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FC87" w14:textId="5B861ECD" w:rsidR="005F2C48" w:rsidRDefault="005F2C48">
      <w:pPr>
        <w:spacing w:after="0" w:line="240" w:lineRule="auto"/>
        <w:ind w:right="-2"/>
        <w:rPr>
          <w:rFonts w:ascii="Lustria" w:hAnsi="Lustria" w:cs="Times New Roman"/>
          <w:b/>
          <w:bCs/>
          <w:sz w:val="28"/>
          <w:szCs w:val="28"/>
        </w:rPr>
      </w:pPr>
      <w:bookmarkStart w:id="0" w:name="_Hlk133667457"/>
      <w:r w:rsidRPr="005F2C48">
        <w:rPr>
          <w:rFonts w:ascii="Lustria" w:hAnsi="Lustria" w:cs="Times New Roman"/>
          <w:b/>
          <w:bCs/>
          <w:sz w:val="28"/>
          <w:szCs w:val="28"/>
        </w:rPr>
        <w:t>Study of 21st</w:t>
      </w:r>
      <w:r w:rsidR="00AE70E8">
        <w:rPr>
          <w:rFonts w:ascii="Lustria" w:hAnsi="Lustria" w:cs="Times New Roman"/>
          <w:b/>
          <w:bCs/>
          <w:sz w:val="28"/>
          <w:szCs w:val="28"/>
        </w:rPr>
        <w:t>-</w:t>
      </w:r>
      <w:r w:rsidRPr="005F2C48">
        <w:rPr>
          <w:rFonts w:ascii="Lustria" w:hAnsi="Lustria" w:cs="Times New Roman"/>
          <w:b/>
          <w:bCs/>
          <w:sz w:val="28"/>
          <w:szCs w:val="28"/>
        </w:rPr>
        <w:t>Century Skill Improvement for Prospective Biology Teacher Students Through the Lesson Study (LS) Model</w:t>
      </w:r>
    </w:p>
    <w:bookmarkEnd w:id="0"/>
    <w:p w14:paraId="583C9F98" w14:textId="5BE73D71" w:rsidR="00DB124E" w:rsidRDefault="00BC0BDE">
      <w:pPr>
        <w:spacing w:after="0" w:line="240" w:lineRule="auto"/>
        <w:ind w:right="-2"/>
        <w:rPr>
          <w:rFonts w:ascii="Lustria" w:eastAsia="Lustria" w:hAnsi="Lustria" w:cs="Lustria"/>
          <w:b/>
        </w:rPr>
      </w:pPr>
      <w:r w:rsidRPr="00BC0BDE">
        <w:rPr>
          <w:rFonts w:ascii="Lustria" w:eastAsia="Lustria" w:hAnsi="Lustria" w:cs="Lustria"/>
          <w:b/>
          <w:color w:val="auto"/>
        </w:rPr>
        <w:t>Wiwi Wikanta</w:t>
      </w:r>
      <w:r w:rsidRPr="00BC0BDE">
        <w:rPr>
          <w:rFonts w:ascii="Lustria" w:eastAsia="Lustria" w:hAnsi="Lustria" w:cs="Lustria"/>
          <w:b/>
          <w:color w:val="auto"/>
          <w:vertAlign w:val="superscript"/>
        </w:rPr>
        <w:t>1</w:t>
      </w:r>
      <w:r w:rsidRPr="00BC0BDE">
        <w:rPr>
          <w:rFonts w:ascii="Lustria" w:eastAsia="Lustria" w:hAnsi="Lustria" w:cs="Lustria"/>
          <w:b/>
          <w:color w:val="auto"/>
        </w:rPr>
        <w:t>, Asy’ari</w:t>
      </w:r>
      <w:r w:rsidRPr="00BC0BDE">
        <w:rPr>
          <w:rFonts w:ascii="Lustria" w:eastAsia="Lustria" w:hAnsi="Lustria" w:cs="Lustria"/>
          <w:b/>
          <w:color w:val="auto"/>
          <w:vertAlign w:val="superscript"/>
        </w:rPr>
        <w:t>2</w:t>
      </w:r>
      <w:r w:rsidRPr="00A77587">
        <w:rPr>
          <w:rFonts w:ascii="Lustria" w:eastAsia="Lustria" w:hAnsi="Lustria" w:cs="Lustria"/>
          <w:b/>
          <w:color w:val="auto"/>
        </w:rPr>
        <w:t xml:space="preserve">, </w:t>
      </w:r>
      <w:r w:rsidRPr="00BC0BDE">
        <w:rPr>
          <w:rFonts w:ascii="Lustria" w:hAnsi="Lustria" w:cs="Times New Roman"/>
          <w:b/>
          <w:bCs/>
        </w:rPr>
        <w:t>Mulya Fitrah Juniawan</w:t>
      </w:r>
      <w:r w:rsidRPr="00BC0BDE">
        <w:rPr>
          <w:rFonts w:ascii="Lustria" w:hAnsi="Lustria" w:cs="Times New Roman"/>
          <w:b/>
          <w:bCs/>
          <w:vertAlign w:val="superscript"/>
        </w:rPr>
        <w:t>3</w:t>
      </w:r>
      <w:r w:rsidRPr="00BC0BDE">
        <w:rPr>
          <w:rFonts w:ascii="Lustria" w:eastAsia="Lustria" w:hAnsi="Lustria" w:cs="Lustria"/>
          <w:b/>
          <w:vertAlign w:val="superscript"/>
        </w:rPr>
        <w:t xml:space="preserve"> </w:t>
      </w:r>
    </w:p>
    <w:p w14:paraId="28C371C5" w14:textId="77777777" w:rsidR="00DB124E" w:rsidRDefault="00DB124E">
      <w:pPr>
        <w:spacing w:after="0" w:line="240" w:lineRule="auto"/>
        <w:ind w:right="-2"/>
        <w:rPr>
          <w:rFonts w:ascii="Lustria" w:eastAsia="Lustria" w:hAnsi="Lustria" w:cs="Lustria"/>
          <w:sz w:val="20"/>
          <w:szCs w:val="20"/>
        </w:rPr>
      </w:pPr>
    </w:p>
    <w:p w14:paraId="6CF06D74" w14:textId="515BD06C" w:rsidR="00DB124E" w:rsidRDefault="00C67B5E">
      <w:pPr>
        <w:spacing w:after="0" w:line="240" w:lineRule="auto"/>
        <w:ind w:right="-2"/>
        <w:jc w:val="both"/>
        <w:rPr>
          <w:rFonts w:ascii="Lustria" w:eastAsia="Lustria" w:hAnsi="Lustria" w:cs="Lustria"/>
          <w:i/>
          <w:color w:val="FF0000"/>
          <w:sz w:val="20"/>
          <w:szCs w:val="20"/>
        </w:rPr>
      </w:pPr>
      <w:r w:rsidRPr="000305A6">
        <w:rPr>
          <w:rFonts w:ascii="Lustria" w:eastAsia="Lustria" w:hAnsi="Lustria" w:cs="Lustria"/>
          <w:i/>
          <w:sz w:val="20"/>
          <w:szCs w:val="20"/>
          <w:vertAlign w:val="superscript"/>
          <w:lang w:val="sv-SE"/>
        </w:rPr>
        <w:t>1</w:t>
      </w:r>
      <w:r w:rsidR="00D92A81" w:rsidRPr="000305A6">
        <w:rPr>
          <w:rFonts w:ascii="Lustria" w:eastAsia="Lustria" w:hAnsi="Lustria" w:cs="Lustria"/>
          <w:i/>
          <w:sz w:val="20"/>
          <w:szCs w:val="20"/>
          <w:vertAlign w:val="superscript"/>
          <w:lang w:val="sv-SE"/>
        </w:rPr>
        <w:t>,2,3</w:t>
      </w:r>
      <w:r w:rsidRPr="000305A6">
        <w:rPr>
          <w:rFonts w:ascii="Lustria" w:eastAsia="Lustria" w:hAnsi="Lustria" w:cs="Lustria"/>
          <w:i/>
          <w:sz w:val="20"/>
          <w:szCs w:val="20"/>
          <w:lang w:val="sv-SE"/>
        </w:rPr>
        <w:t xml:space="preserve">Program Studi </w:t>
      </w:r>
      <w:r w:rsidR="00BC0BDE" w:rsidRPr="000305A6">
        <w:rPr>
          <w:rFonts w:ascii="Lustria" w:eastAsia="Lustria" w:hAnsi="Lustria" w:cs="Lustria"/>
          <w:i/>
          <w:sz w:val="20"/>
          <w:szCs w:val="20"/>
          <w:lang w:val="sv-SE"/>
        </w:rPr>
        <w:t>Pendidikan</w:t>
      </w:r>
      <w:r w:rsidRPr="000305A6">
        <w:rPr>
          <w:rFonts w:ascii="Lustria" w:eastAsia="Lustria" w:hAnsi="Lustria" w:cs="Lustria"/>
          <w:i/>
          <w:sz w:val="20"/>
          <w:szCs w:val="20"/>
          <w:lang w:val="sv-SE"/>
        </w:rPr>
        <w:t xml:space="preserve">, Fakultas </w:t>
      </w:r>
      <w:r w:rsidR="00BC0BDE" w:rsidRPr="000305A6">
        <w:rPr>
          <w:rFonts w:ascii="Lustria" w:eastAsia="Lustria" w:hAnsi="Lustria" w:cs="Lustria"/>
          <w:i/>
          <w:sz w:val="20"/>
          <w:szCs w:val="20"/>
          <w:lang w:val="sv-SE"/>
        </w:rPr>
        <w:t>Keguruan dan Ilmu Pendidikan</w:t>
      </w:r>
      <w:r w:rsidRPr="000305A6">
        <w:rPr>
          <w:rFonts w:ascii="Lustria" w:eastAsia="Lustria" w:hAnsi="Lustria" w:cs="Lustria"/>
          <w:i/>
          <w:sz w:val="20"/>
          <w:szCs w:val="20"/>
          <w:lang w:val="sv-SE"/>
        </w:rPr>
        <w:t xml:space="preserve">, Universitas </w:t>
      </w:r>
      <w:r w:rsidR="00BC0BDE" w:rsidRPr="000305A6">
        <w:rPr>
          <w:rFonts w:ascii="Lustria" w:eastAsia="Lustria" w:hAnsi="Lustria" w:cs="Lustria"/>
          <w:i/>
          <w:sz w:val="20"/>
          <w:szCs w:val="20"/>
          <w:lang w:val="sv-SE"/>
        </w:rPr>
        <w:t>Muhammadiyah Surabaya</w:t>
      </w:r>
      <w:r w:rsidRPr="000305A6">
        <w:rPr>
          <w:rFonts w:ascii="Lustria" w:eastAsia="Lustria" w:hAnsi="Lustria" w:cs="Lustria"/>
          <w:i/>
          <w:sz w:val="20"/>
          <w:szCs w:val="20"/>
          <w:lang w:val="sv-SE"/>
        </w:rPr>
        <w:t xml:space="preserve">, Jl. </w:t>
      </w:r>
      <w:proofErr w:type="spellStart"/>
      <w:r w:rsidR="00BC0BDE">
        <w:rPr>
          <w:rFonts w:ascii="Lustria" w:eastAsia="Lustria" w:hAnsi="Lustria" w:cs="Lustria"/>
          <w:i/>
          <w:sz w:val="20"/>
          <w:szCs w:val="20"/>
        </w:rPr>
        <w:t>Sutorejo</w:t>
      </w:r>
      <w:proofErr w:type="spellEnd"/>
      <w:r>
        <w:rPr>
          <w:rFonts w:ascii="Lustria" w:eastAsia="Lustria" w:hAnsi="Lustria" w:cs="Lustria"/>
          <w:i/>
          <w:sz w:val="20"/>
          <w:szCs w:val="20"/>
        </w:rPr>
        <w:t xml:space="preserve">, </w:t>
      </w:r>
      <w:r w:rsidR="00BC0BDE">
        <w:rPr>
          <w:rFonts w:ascii="Lustria" w:eastAsia="Lustria" w:hAnsi="Lustria" w:cs="Lustria"/>
          <w:i/>
          <w:sz w:val="20"/>
          <w:szCs w:val="20"/>
        </w:rPr>
        <w:t>Surabaya</w:t>
      </w:r>
      <w:r>
        <w:rPr>
          <w:rFonts w:ascii="Lustria" w:eastAsia="Lustria" w:hAnsi="Lustria" w:cs="Lustria"/>
          <w:i/>
          <w:sz w:val="20"/>
          <w:szCs w:val="20"/>
        </w:rPr>
        <w:t xml:space="preserve">, </w:t>
      </w:r>
      <w:r w:rsidR="00D92A81" w:rsidRPr="00D92A81">
        <w:rPr>
          <w:rFonts w:ascii="Lustria" w:hAnsi="Lustria" w:cs="Arial"/>
          <w:i/>
          <w:iCs/>
          <w:color w:val="202124"/>
          <w:sz w:val="21"/>
          <w:szCs w:val="21"/>
          <w:shd w:val="clear" w:color="auto" w:fill="FFFFFF"/>
        </w:rPr>
        <w:t>60113</w:t>
      </w:r>
      <w:r>
        <w:rPr>
          <w:rFonts w:ascii="Lustria" w:eastAsia="Lustria" w:hAnsi="Lustria" w:cs="Lustria"/>
          <w:i/>
          <w:sz w:val="20"/>
          <w:szCs w:val="20"/>
        </w:rPr>
        <w:t xml:space="preserve">, </w:t>
      </w:r>
      <w:r w:rsidR="00D92A81">
        <w:rPr>
          <w:rFonts w:ascii="Lustria" w:eastAsia="Lustria" w:hAnsi="Lustria" w:cs="Lustria"/>
          <w:i/>
          <w:sz w:val="20"/>
          <w:szCs w:val="20"/>
        </w:rPr>
        <w:t>Jawa Timur,</w:t>
      </w:r>
      <w:r>
        <w:rPr>
          <w:rFonts w:ascii="Lustria" w:eastAsia="Lustria" w:hAnsi="Lustria" w:cs="Lustria"/>
          <w:i/>
          <w:sz w:val="20"/>
          <w:szCs w:val="20"/>
        </w:rPr>
        <w:t xml:space="preserve"> </w:t>
      </w:r>
      <w:r w:rsidR="00D92A81">
        <w:rPr>
          <w:rFonts w:ascii="Lustria" w:eastAsia="Lustria" w:hAnsi="Lustria" w:cs="Lustria"/>
          <w:i/>
          <w:sz w:val="20"/>
          <w:szCs w:val="20"/>
        </w:rPr>
        <w:t xml:space="preserve">Indonesia </w:t>
      </w:r>
      <w:r>
        <w:rPr>
          <w:rFonts w:ascii="Lustria" w:eastAsia="Lustria" w:hAnsi="Lustria" w:cs="Lustria"/>
          <w:i/>
          <w:sz w:val="20"/>
          <w:szCs w:val="20"/>
        </w:rPr>
        <w:t xml:space="preserve"> </w:t>
      </w:r>
    </w:p>
    <w:p w14:paraId="2A066EC6" w14:textId="77777777" w:rsidR="00DB124E" w:rsidRDefault="00DB124E">
      <w:pPr>
        <w:spacing w:after="0" w:line="240" w:lineRule="auto"/>
        <w:ind w:right="-2"/>
        <w:jc w:val="both"/>
        <w:rPr>
          <w:rFonts w:ascii="Lustria" w:eastAsia="Lustria" w:hAnsi="Lustria" w:cs="Lustria"/>
          <w:i/>
          <w:sz w:val="20"/>
          <w:szCs w:val="20"/>
        </w:rPr>
      </w:pPr>
    </w:p>
    <w:p w14:paraId="53D459FA" w14:textId="77777777" w:rsidR="00DB124E" w:rsidRDefault="00DB124E">
      <w:pPr>
        <w:spacing w:after="0" w:line="240" w:lineRule="auto"/>
        <w:ind w:left="1170" w:right="-2" w:hanging="1170"/>
        <w:jc w:val="both"/>
        <w:rPr>
          <w:rFonts w:ascii="Lustria" w:eastAsia="Lustria" w:hAnsi="Lustria" w:cs="Lustria"/>
          <w:sz w:val="20"/>
          <w:szCs w:val="20"/>
        </w:rPr>
      </w:pPr>
    </w:p>
    <w:tbl>
      <w:tblPr>
        <w:tblStyle w:val="3"/>
        <w:tblW w:w="9452" w:type="dxa"/>
        <w:tblBorders>
          <w:bottom w:val="single" w:sz="4" w:space="0" w:color="000000"/>
        </w:tblBorders>
        <w:tblLayout w:type="fixed"/>
        <w:tblLook w:val="0400" w:firstRow="0" w:lastRow="0" w:firstColumn="0" w:lastColumn="0" w:noHBand="0" w:noVBand="1"/>
      </w:tblPr>
      <w:tblGrid>
        <w:gridCol w:w="2800"/>
        <w:gridCol w:w="250"/>
        <w:gridCol w:w="6402"/>
      </w:tblGrid>
      <w:tr w:rsidR="00DB124E" w14:paraId="345E3230" w14:textId="77777777">
        <w:tc>
          <w:tcPr>
            <w:tcW w:w="2802" w:type="dxa"/>
            <w:tcBorders>
              <w:bottom w:val="single" w:sz="4" w:space="0" w:color="000000"/>
            </w:tcBorders>
            <w:shd w:val="clear" w:color="auto" w:fill="auto"/>
          </w:tcPr>
          <w:p w14:paraId="148CA091" w14:textId="77777777" w:rsidR="00DB124E" w:rsidRDefault="00C67B5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r>
              <w:rPr>
                <w:rFonts w:ascii="Lustria" w:eastAsia="Lustria" w:hAnsi="Lustria" w:cs="Lustria"/>
                <w:b/>
                <w:sz w:val="20"/>
                <w:szCs w:val="20"/>
              </w:rPr>
              <w:t>INFO ARTIKEL</w:t>
            </w:r>
          </w:p>
        </w:tc>
        <w:tc>
          <w:tcPr>
            <w:tcW w:w="243" w:type="dxa"/>
            <w:tcBorders>
              <w:bottom w:val="nil"/>
            </w:tcBorders>
            <w:shd w:val="clear" w:color="auto" w:fill="auto"/>
          </w:tcPr>
          <w:p w14:paraId="71F89EDC"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tc>
        <w:tc>
          <w:tcPr>
            <w:tcW w:w="6407" w:type="dxa"/>
            <w:tcBorders>
              <w:bottom w:val="single" w:sz="4" w:space="0" w:color="000000"/>
            </w:tcBorders>
            <w:shd w:val="clear" w:color="auto" w:fill="auto"/>
          </w:tcPr>
          <w:p w14:paraId="69F342FF" w14:textId="77777777" w:rsidR="00DB124E" w:rsidRDefault="00C67B5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r>
              <w:rPr>
                <w:rFonts w:ascii="Lustria" w:eastAsia="Lustria" w:hAnsi="Lustria" w:cs="Lustria"/>
                <w:b/>
                <w:sz w:val="20"/>
                <w:szCs w:val="20"/>
              </w:rPr>
              <w:t>ABSTRACT</w:t>
            </w:r>
          </w:p>
        </w:tc>
      </w:tr>
      <w:tr w:rsidR="00DB124E" w14:paraId="6C8FD3DD" w14:textId="77777777">
        <w:tc>
          <w:tcPr>
            <w:tcW w:w="2802" w:type="dxa"/>
            <w:tcBorders>
              <w:top w:val="single" w:sz="4" w:space="0" w:color="000000"/>
            </w:tcBorders>
            <w:shd w:val="clear" w:color="auto" w:fill="auto"/>
          </w:tcPr>
          <w:p w14:paraId="1CB83774"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tc>
        <w:tc>
          <w:tcPr>
            <w:tcW w:w="243" w:type="dxa"/>
            <w:tcBorders>
              <w:top w:val="nil"/>
            </w:tcBorders>
            <w:shd w:val="clear" w:color="auto" w:fill="auto"/>
          </w:tcPr>
          <w:p w14:paraId="623412B6"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tc>
        <w:tc>
          <w:tcPr>
            <w:tcW w:w="6407" w:type="dxa"/>
            <w:tcBorders>
              <w:top w:val="single" w:sz="4" w:space="0" w:color="000000"/>
            </w:tcBorders>
            <w:shd w:val="clear" w:color="auto" w:fill="auto"/>
          </w:tcPr>
          <w:p w14:paraId="02BECB74"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tc>
      </w:tr>
      <w:tr w:rsidR="00DB124E" w14:paraId="2984B7C1" w14:textId="77777777">
        <w:tc>
          <w:tcPr>
            <w:tcW w:w="2802" w:type="dxa"/>
            <w:shd w:val="clear" w:color="auto" w:fill="auto"/>
          </w:tcPr>
          <w:p w14:paraId="64BFC45D" w14:textId="6649B740" w:rsidR="00DB124E" w:rsidRDefault="00C67B5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r>
              <w:rPr>
                <w:rFonts w:ascii="Lustria" w:eastAsia="Lustria" w:hAnsi="Lustria" w:cs="Lustria"/>
                <w:b/>
                <w:sz w:val="20"/>
                <w:szCs w:val="20"/>
              </w:rPr>
              <w:t>Histor</w:t>
            </w:r>
            <w:r w:rsidR="00AE70E8">
              <w:rPr>
                <w:rFonts w:ascii="Lustria" w:eastAsia="Lustria" w:hAnsi="Lustria" w:cs="Lustria"/>
                <w:b/>
                <w:sz w:val="20"/>
                <w:szCs w:val="20"/>
              </w:rPr>
              <w:t>y</w:t>
            </w:r>
            <w:r>
              <w:rPr>
                <w:rFonts w:ascii="Lustria" w:eastAsia="Lustria" w:hAnsi="Lustria" w:cs="Lustria"/>
                <w:b/>
                <w:sz w:val="20"/>
                <w:szCs w:val="20"/>
              </w:rPr>
              <w:t xml:space="preserve"> Artikel</w:t>
            </w:r>
          </w:p>
          <w:p w14:paraId="2BDD171A" w14:textId="77777777" w:rsidR="00DB124E" w:rsidRDefault="00C67B5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r>
              <w:rPr>
                <w:rFonts w:ascii="Lustria" w:eastAsia="Lustria" w:hAnsi="Lustria" w:cs="Lustria"/>
                <w:sz w:val="20"/>
                <w:szCs w:val="20"/>
              </w:rPr>
              <w:t xml:space="preserve">Received </w:t>
            </w:r>
          </w:p>
          <w:p w14:paraId="5BCC08D3" w14:textId="77777777" w:rsidR="00DB124E" w:rsidRDefault="00C67B5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r>
              <w:rPr>
                <w:rFonts w:ascii="Lustria" w:eastAsia="Lustria" w:hAnsi="Lustria" w:cs="Lustria"/>
                <w:sz w:val="20"/>
                <w:szCs w:val="20"/>
              </w:rPr>
              <w:t xml:space="preserve">Revised </w:t>
            </w:r>
          </w:p>
          <w:p w14:paraId="3D7B7253" w14:textId="77777777" w:rsidR="00DB124E" w:rsidRDefault="00C67B5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r>
              <w:rPr>
                <w:rFonts w:ascii="Lustria" w:eastAsia="Lustria" w:hAnsi="Lustria" w:cs="Lustria"/>
                <w:sz w:val="20"/>
                <w:szCs w:val="20"/>
              </w:rPr>
              <w:t xml:space="preserve">Accepted </w:t>
            </w:r>
          </w:p>
          <w:p w14:paraId="43DDB4AA" w14:textId="77777777" w:rsidR="00DB124E" w:rsidRDefault="00C67B5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r>
              <w:rPr>
                <w:rFonts w:ascii="Lustria" w:eastAsia="Lustria" w:hAnsi="Lustria" w:cs="Lustria"/>
                <w:sz w:val="20"/>
                <w:szCs w:val="20"/>
              </w:rPr>
              <w:t xml:space="preserve">Published </w:t>
            </w:r>
          </w:p>
          <w:p w14:paraId="2B68C7C8"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tc>
        <w:tc>
          <w:tcPr>
            <w:tcW w:w="243" w:type="dxa"/>
            <w:shd w:val="clear" w:color="auto" w:fill="auto"/>
          </w:tcPr>
          <w:p w14:paraId="6DC51E51"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tc>
        <w:tc>
          <w:tcPr>
            <w:tcW w:w="6407" w:type="dxa"/>
            <w:vMerge w:val="restart"/>
            <w:shd w:val="clear" w:color="auto" w:fill="auto"/>
          </w:tcPr>
          <w:p w14:paraId="00234D4A" w14:textId="2A5C4084" w:rsidR="0038745F" w:rsidRPr="0038745F" w:rsidRDefault="0038745F" w:rsidP="0038745F">
            <w:pPr>
              <w:pStyle w:val="abstrak"/>
              <w:spacing w:before="120" w:after="120"/>
              <w:ind w:left="0" w:right="4"/>
              <w:rPr>
                <w:rFonts w:ascii="Lustria" w:hAnsi="Lustria" w:hint="eastAsia"/>
                <w:szCs w:val="20"/>
              </w:rPr>
            </w:pPr>
            <w:r w:rsidRPr="0038745F">
              <w:rPr>
                <w:rFonts w:ascii="Lustria" w:hAnsi="Lustria"/>
                <w:szCs w:val="20"/>
              </w:rPr>
              <w:t>E</w:t>
            </w:r>
            <w:r w:rsidRPr="0038745F">
              <w:rPr>
                <w:rFonts w:ascii="Lustria" w:hAnsi="Lustria"/>
                <w:szCs w:val="20"/>
                <w:lang w:val="id-ID"/>
              </w:rPr>
              <w:t xml:space="preserve">ducation in Indonesia </w:t>
            </w:r>
            <w:r w:rsidR="00AE70E8">
              <w:rPr>
                <w:rFonts w:ascii="Lustria" w:hAnsi="Lustria" w:hint="eastAsia"/>
                <w:szCs w:val="20"/>
                <w:lang w:val="id-ID"/>
              </w:rPr>
              <w:t>faces</w:t>
            </w:r>
            <w:r w:rsidRPr="0038745F">
              <w:rPr>
                <w:rFonts w:ascii="Lustria" w:hAnsi="Lustria"/>
                <w:szCs w:val="20"/>
                <w:lang w:val="id-ID"/>
              </w:rPr>
              <w:t xml:space="preserve"> the problem of preparing human resources to face the world of work in the 21st Century Era. This study aims to describe the results of a Lesson Study on Improving 21st Century Skills for Biology Education Teacher Candidates</w:t>
            </w:r>
            <w:r w:rsidRPr="0038745F">
              <w:rPr>
                <w:rFonts w:ascii="Lustria" w:hAnsi="Lustria"/>
                <w:szCs w:val="20"/>
              </w:rPr>
              <w:t xml:space="preserve"> </w:t>
            </w:r>
            <w:r w:rsidRPr="0038745F">
              <w:rPr>
                <w:rFonts w:ascii="Lustria" w:hAnsi="Lustria"/>
                <w:szCs w:val="20"/>
                <w:lang w:val="id-ID"/>
              </w:rPr>
              <w:t xml:space="preserve">at </w:t>
            </w:r>
            <w:r w:rsidRPr="0038745F">
              <w:rPr>
                <w:rFonts w:ascii="Lustria" w:hAnsi="Lustria"/>
                <w:szCs w:val="20"/>
              </w:rPr>
              <w:t xml:space="preserve">FKIP </w:t>
            </w:r>
            <w:r w:rsidRPr="0038745F">
              <w:rPr>
                <w:rFonts w:ascii="Lustria" w:hAnsi="Lustria"/>
                <w:szCs w:val="20"/>
                <w:lang w:val="id-ID"/>
              </w:rPr>
              <w:t xml:space="preserve">UMSurabaya. This research is a case study with a descriptive method. The research was conducted on </w:t>
            </w:r>
            <w:r w:rsidR="00AE70E8">
              <w:rPr>
                <w:rFonts w:ascii="Lustria" w:hAnsi="Lustria" w:hint="eastAsia"/>
                <w:szCs w:val="20"/>
                <w:lang w:val="id-ID"/>
              </w:rPr>
              <w:t>the Department of Biology Education students</w:t>
            </w:r>
            <w:r w:rsidRPr="0038745F">
              <w:rPr>
                <w:rFonts w:ascii="Lustria" w:hAnsi="Lustria"/>
                <w:szCs w:val="20"/>
                <w:lang w:val="id-ID"/>
              </w:rPr>
              <w:t xml:space="preserve"> for the 2019 Academic Year at FKIP UMSurabaya. Data were collected by documentation, test, and observation methods from 2 </w:t>
            </w:r>
            <w:r w:rsidR="00AE70E8">
              <w:rPr>
                <w:rFonts w:ascii="Lustria" w:hAnsi="Lustria" w:hint="eastAsia"/>
                <w:szCs w:val="20"/>
                <w:lang w:val="id-ID"/>
              </w:rPr>
              <w:t>Lesson study cycles</w:t>
            </w:r>
            <w:r w:rsidRPr="0038745F">
              <w:rPr>
                <w:rFonts w:ascii="Lustria" w:hAnsi="Lustria"/>
                <w:szCs w:val="20"/>
                <w:lang w:val="id-ID"/>
              </w:rPr>
              <w:t>. Data were analyzed descriptively by calculating the percentage of students with HOTS, communication</w:t>
            </w:r>
            <w:r w:rsidR="0058078F">
              <w:rPr>
                <w:rFonts w:ascii="Lustria" w:hAnsi="Lustria" w:hint="eastAsia"/>
                <w:szCs w:val="20"/>
                <w:lang w:val="id-ID"/>
              </w:rPr>
              <w:t>,</w:t>
            </w:r>
            <w:r w:rsidRPr="0038745F">
              <w:rPr>
                <w:rFonts w:ascii="Lustria" w:hAnsi="Lustria"/>
                <w:szCs w:val="20"/>
                <w:lang w:val="id-ID"/>
              </w:rPr>
              <w:t xml:space="preserve"> and collaboration skill levels expressed in four categories. The results of the study showed: 1) the level of HOTS in the Very High Category in Cycles I and II was the same, namely 50% of students; 2) the level of Communication skills </w:t>
            </w:r>
            <w:r w:rsidR="00AE70E8">
              <w:rPr>
                <w:rFonts w:ascii="Lustria" w:hAnsi="Lustria" w:hint="eastAsia"/>
                <w:szCs w:val="20"/>
                <w:lang w:val="id-ID"/>
              </w:rPr>
              <w:t>in</w:t>
            </w:r>
            <w:r w:rsidRPr="0038745F">
              <w:rPr>
                <w:rFonts w:ascii="Lustria" w:hAnsi="Lustria"/>
                <w:szCs w:val="20"/>
                <w:lang w:val="id-ID"/>
              </w:rPr>
              <w:t xml:space="preserve"> the Very Competent Category in Cycle I was 26% of students and Cycle II was 36% of students; 3) the level of collaborative skills with the Very Competent Category in Cycle I was 25% of students</w:t>
            </w:r>
            <w:r w:rsidR="00AE70E8">
              <w:rPr>
                <w:rFonts w:ascii="Lustria" w:hAnsi="Lustria" w:hint="eastAsia"/>
                <w:szCs w:val="20"/>
                <w:lang w:val="id-ID"/>
              </w:rPr>
              <w:t>,</w:t>
            </w:r>
            <w:r w:rsidRPr="0038745F">
              <w:rPr>
                <w:rFonts w:ascii="Lustria" w:hAnsi="Lustria"/>
                <w:szCs w:val="20"/>
                <w:lang w:val="id-ID"/>
              </w:rPr>
              <w:t xml:space="preserve"> and Cycle II was 37% of students. The conclusion of this study shows that during Lesson Study</w:t>
            </w:r>
            <w:r w:rsidR="00AE70E8">
              <w:rPr>
                <w:rFonts w:ascii="Lustria" w:hAnsi="Lustria" w:hint="eastAsia"/>
                <w:szCs w:val="20"/>
                <w:lang w:val="id-ID"/>
              </w:rPr>
              <w:t>,</w:t>
            </w:r>
            <w:r w:rsidRPr="0038745F">
              <w:rPr>
                <w:rFonts w:ascii="Lustria" w:hAnsi="Lustria"/>
                <w:szCs w:val="20"/>
                <w:lang w:val="id-ID"/>
              </w:rPr>
              <w:t xml:space="preserve"> as many as </w:t>
            </w:r>
            <w:r w:rsidR="00AE70E8">
              <w:rPr>
                <w:rFonts w:ascii="Lustria" w:hAnsi="Lustria" w:hint="eastAsia"/>
                <w:szCs w:val="20"/>
                <w:lang w:val="id-ID"/>
              </w:rPr>
              <w:t>two</w:t>
            </w:r>
            <w:r w:rsidRPr="0038745F">
              <w:rPr>
                <w:rFonts w:ascii="Lustria" w:hAnsi="Lustria"/>
                <w:szCs w:val="20"/>
                <w:lang w:val="id-ID"/>
              </w:rPr>
              <w:t xml:space="preserve"> cycles of Biology Education Teacher Candidates at </w:t>
            </w:r>
            <w:r w:rsidRPr="0038745F">
              <w:rPr>
                <w:rFonts w:ascii="Lustria" w:hAnsi="Lustria"/>
                <w:szCs w:val="20"/>
              </w:rPr>
              <w:t xml:space="preserve">FKIP </w:t>
            </w:r>
            <w:r w:rsidRPr="0038745F">
              <w:rPr>
                <w:rFonts w:ascii="Lustria" w:hAnsi="Lustria"/>
                <w:szCs w:val="20"/>
                <w:lang w:val="id-ID"/>
              </w:rPr>
              <w:t xml:space="preserve">UMSurabaya have not shown an increase in HOTS. Meanwhile, his communication and collaboration skills have improved. </w:t>
            </w:r>
            <w:r w:rsidR="00AE70E8">
              <w:rPr>
                <w:rFonts w:ascii="Lustria" w:hAnsi="Lustria" w:hint="eastAsia"/>
                <w:szCs w:val="20"/>
                <w:lang w:val="id-ID"/>
              </w:rPr>
              <w:t>The s</w:t>
            </w:r>
            <w:r w:rsidRPr="0038745F">
              <w:rPr>
                <w:rFonts w:ascii="Lustria" w:hAnsi="Lustria"/>
                <w:szCs w:val="20"/>
                <w:lang w:val="id-ID"/>
              </w:rPr>
              <w:t xml:space="preserve">ustainability of </w:t>
            </w:r>
            <w:r w:rsidR="00AE70E8">
              <w:rPr>
                <w:rFonts w:ascii="Lustria" w:hAnsi="Lustria" w:hint="eastAsia"/>
                <w:szCs w:val="20"/>
                <w:lang w:val="id-ID"/>
              </w:rPr>
              <w:t xml:space="preserve">the </w:t>
            </w:r>
            <w:r w:rsidRPr="0038745F">
              <w:rPr>
                <w:rFonts w:ascii="Lustria" w:hAnsi="Lustria"/>
                <w:szCs w:val="20"/>
                <w:lang w:val="id-ID"/>
              </w:rPr>
              <w:t>Lesson Study needs to be continued by building a learning community between lecturers of other subjects and partner teachers in schools.</w:t>
            </w:r>
          </w:p>
          <w:p w14:paraId="46270576" w14:textId="77777777" w:rsidR="00DB124E" w:rsidRPr="0038745F"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p w14:paraId="6209592E" w14:textId="77777777" w:rsidR="00DB124E" w:rsidRPr="0038745F" w:rsidRDefault="00C67B5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r w:rsidRPr="0038745F">
              <w:rPr>
                <w:rFonts w:ascii="Lustria" w:eastAsia="Lustria" w:hAnsi="Lustria" w:cs="Lustria"/>
                <w:sz w:val="20"/>
                <w:szCs w:val="20"/>
              </w:rPr>
              <w:t>Copyright © 2021 Universitas Negeri Medan. Open Access article under license CC-BY-4.0 (</w:t>
            </w:r>
            <w:hyperlink r:id="rId12">
              <w:r w:rsidRPr="0038745F">
                <w:rPr>
                  <w:rFonts w:ascii="Lustria" w:eastAsia="Lustria" w:hAnsi="Lustria" w:cs="Lustria"/>
                  <w:color w:val="0000FF"/>
                  <w:sz w:val="20"/>
                  <w:szCs w:val="20"/>
                  <w:u w:val="single"/>
                </w:rPr>
                <w:t>https://creativecommons.org/licenses/by/4.0</w:t>
              </w:r>
            </w:hyperlink>
            <w:r w:rsidRPr="0038745F">
              <w:rPr>
                <w:rFonts w:ascii="Lustria" w:eastAsia="Lustria" w:hAnsi="Lustria" w:cs="Lustria"/>
                <w:sz w:val="20"/>
                <w:szCs w:val="20"/>
              </w:rPr>
              <w:t>)</w:t>
            </w:r>
          </w:p>
          <w:p w14:paraId="1BAF2755" w14:textId="77777777" w:rsidR="00DB124E" w:rsidRPr="0038745F"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tc>
      </w:tr>
      <w:tr w:rsidR="00DB124E" w14:paraId="511799D7" w14:textId="77777777">
        <w:tc>
          <w:tcPr>
            <w:tcW w:w="2802" w:type="dxa"/>
            <w:shd w:val="clear" w:color="auto" w:fill="auto"/>
          </w:tcPr>
          <w:p w14:paraId="638A32B7"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tc>
        <w:tc>
          <w:tcPr>
            <w:tcW w:w="243" w:type="dxa"/>
            <w:shd w:val="clear" w:color="auto" w:fill="auto"/>
          </w:tcPr>
          <w:p w14:paraId="47C87AE2"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tc>
        <w:tc>
          <w:tcPr>
            <w:tcW w:w="6407" w:type="dxa"/>
            <w:vMerge/>
            <w:shd w:val="clear" w:color="auto" w:fill="auto"/>
          </w:tcPr>
          <w:p w14:paraId="711F1939" w14:textId="77777777" w:rsidR="00DB124E" w:rsidRDefault="00DB124E">
            <w:pPr>
              <w:widowControl w:val="0"/>
              <w:spacing w:after="0"/>
              <w:rPr>
                <w:rFonts w:ascii="Lustria" w:eastAsia="Lustria" w:hAnsi="Lustria" w:cs="Lustria"/>
                <w:sz w:val="20"/>
                <w:szCs w:val="20"/>
              </w:rPr>
            </w:pPr>
          </w:p>
        </w:tc>
      </w:tr>
      <w:tr w:rsidR="00DB124E" w14:paraId="0D491671" w14:textId="77777777">
        <w:tc>
          <w:tcPr>
            <w:tcW w:w="2802" w:type="dxa"/>
            <w:shd w:val="clear" w:color="auto" w:fill="auto"/>
          </w:tcPr>
          <w:p w14:paraId="1175A9F2"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tc>
        <w:tc>
          <w:tcPr>
            <w:tcW w:w="243" w:type="dxa"/>
            <w:shd w:val="clear" w:color="auto" w:fill="auto"/>
          </w:tcPr>
          <w:p w14:paraId="6A055E69"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tc>
        <w:tc>
          <w:tcPr>
            <w:tcW w:w="6407" w:type="dxa"/>
            <w:vMerge/>
            <w:shd w:val="clear" w:color="auto" w:fill="auto"/>
          </w:tcPr>
          <w:p w14:paraId="6B03D682" w14:textId="77777777" w:rsidR="00DB124E" w:rsidRDefault="00DB124E">
            <w:pPr>
              <w:widowControl w:val="0"/>
              <w:spacing w:after="0"/>
              <w:rPr>
                <w:rFonts w:ascii="Lustria" w:eastAsia="Lustria" w:hAnsi="Lustria" w:cs="Lustria"/>
                <w:sz w:val="20"/>
                <w:szCs w:val="20"/>
              </w:rPr>
            </w:pPr>
          </w:p>
        </w:tc>
      </w:tr>
      <w:tr w:rsidR="00DB124E" w14:paraId="548ADA88" w14:textId="77777777">
        <w:tc>
          <w:tcPr>
            <w:tcW w:w="2802" w:type="dxa"/>
            <w:tcBorders>
              <w:bottom w:val="single" w:sz="4" w:space="0" w:color="000000"/>
            </w:tcBorders>
            <w:shd w:val="clear" w:color="auto" w:fill="auto"/>
          </w:tcPr>
          <w:p w14:paraId="4008FB7D"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50159EEF"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6F10AB85"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6F75E7DC"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31EC3FD4"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339BD0FD"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407EC06F"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4DDA58E5"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75111190"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784306C9" w14:textId="77777777"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p>
          <w:p w14:paraId="294FF756" w14:textId="4D578D13" w:rsidR="00DB124E" w:rsidRPr="0038745F" w:rsidRDefault="00C67B5E" w:rsidP="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b/>
                <w:sz w:val="20"/>
                <w:szCs w:val="20"/>
              </w:rPr>
            </w:pPr>
            <w:r>
              <w:rPr>
                <w:rFonts w:ascii="Lustria" w:eastAsia="Lustria" w:hAnsi="Lustria" w:cs="Lustria"/>
                <w:b/>
                <w:sz w:val="20"/>
                <w:szCs w:val="20"/>
              </w:rPr>
              <w:t>Keywords:</w:t>
            </w:r>
          </w:p>
          <w:p w14:paraId="7BD06366" w14:textId="77777777" w:rsidR="0038745F" w:rsidRPr="0038745F" w:rsidRDefault="0038745F" w:rsidP="0038745F">
            <w:pPr>
              <w:pStyle w:val="abstrak"/>
              <w:spacing w:after="120"/>
              <w:ind w:left="0" w:right="57"/>
              <w:rPr>
                <w:rFonts w:ascii="Lustria" w:hAnsi="Lustria" w:hint="eastAsia"/>
                <w:bCs/>
                <w:iCs/>
                <w:szCs w:val="20"/>
                <w:lang w:val="id-ID"/>
              </w:rPr>
            </w:pPr>
            <w:r w:rsidRPr="0038745F">
              <w:rPr>
                <w:rFonts w:ascii="Lustria" w:hAnsi="Lustria"/>
                <w:bCs/>
                <w:iCs/>
                <w:szCs w:val="20"/>
              </w:rPr>
              <w:t xml:space="preserve">lesson study, learning community, model </w:t>
            </w:r>
            <w:proofErr w:type="spellStart"/>
            <w:r w:rsidRPr="0038745F">
              <w:rPr>
                <w:rFonts w:ascii="Lustria" w:hAnsi="Lustria"/>
                <w:bCs/>
                <w:iCs/>
                <w:szCs w:val="20"/>
              </w:rPr>
              <w:t>pembelajaran</w:t>
            </w:r>
            <w:proofErr w:type="spellEnd"/>
            <w:r w:rsidRPr="0038745F">
              <w:rPr>
                <w:rFonts w:ascii="Lustria" w:hAnsi="Lustria"/>
                <w:bCs/>
                <w:iCs/>
                <w:szCs w:val="20"/>
              </w:rPr>
              <w:t xml:space="preserve"> </w:t>
            </w:r>
            <w:proofErr w:type="spellStart"/>
            <w:r w:rsidRPr="0038745F">
              <w:rPr>
                <w:rFonts w:ascii="Lustria" w:hAnsi="Lustria"/>
                <w:bCs/>
                <w:iCs/>
                <w:szCs w:val="20"/>
              </w:rPr>
              <w:t>inquiri</w:t>
            </w:r>
            <w:proofErr w:type="spellEnd"/>
            <w:r w:rsidRPr="0038745F">
              <w:rPr>
                <w:rFonts w:ascii="Lustria" w:hAnsi="Lustria"/>
                <w:bCs/>
                <w:iCs/>
                <w:szCs w:val="20"/>
              </w:rPr>
              <w:t xml:space="preserve">, </w:t>
            </w:r>
            <w:proofErr w:type="spellStart"/>
            <w:r w:rsidRPr="0038745F">
              <w:rPr>
                <w:rFonts w:ascii="Lustria" w:hAnsi="Lustria"/>
                <w:bCs/>
                <w:iCs/>
                <w:szCs w:val="20"/>
              </w:rPr>
              <w:t>keterampilan</w:t>
            </w:r>
            <w:proofErr w:type="spellEnd"/>
            <w:r w:rsidRPr="0038745F">
              <w:rPr>
                <w:rFonts w:ascii="Lustria" w:hAnsi="Lustria"/>
                <w:bCs/>
                <w:iCs/>
                <w:szCs w:val="20"/>
              </w:rPr>
              <w:t xml:space="preserve"> </w:t>
            </w:r>
            <w:proofErr w:type="spellStart"/>
            <w:r w:rsidRPr="0038745F">
              <w:rPr>
                <w:rFonts w:ascii="Lustria" w:hAnsi="Lustria"/>
                <w:bCs/>
                <w:iCs/>
                <w:szCs w:val="20"/>
              </w:rPr>
              <w:t>komunikasi</w:t>
            </w:r>
            <w:proofErr w:type="spellEnd"/>
            <w:r w:rsidRPr="0038745F">
              <w:rPr>
                <w:rFonts w:ascii="Lustria" w:hAnsi="Lustria"/>
                <w:bCs/>
                <w:iCs/>
                <w:szCs w:val="20"/>
              </w:rPr>
              <w:t xml:space="preserve">, </w:t>
            </w:r>
            <w:proofErr w:type="spellStart"/>
            <w:r w:rsidRPr="0038745F">
              <w:rPr>
                <w:rFonts w:ascii="Lustria" w:hAnsi="Lustria"/>
                <w:bCs/>
                <w:iCs/>
                <w:szCs w:val="20"/>
              </w:rPr>
              <w:t>keterampilan</w:t>
            </w:r>
            <w:proofErr w:type="spellEnd"/>
            <w:r w:rsidRPr="0038745F">
              <w:rPr>
                <w:rFonts w:ascii="Lustria" w:hAnsi="Lustria"/>
                <w:bCs/>
                <w:iCs/>
                <w:szCs w:val="20"/>
              </w:rPr>
              <w:t xml:space="preserve"> </w:t>
            </w:r>
            <w:proofErr w:type="spellStart"/>
            <w:r w:rsidRPr="0038745F">
              <w:rPr>
                <w:rFonts w:ascii="Lustria" w:hAnsi="Lustria"/>
                <w:bCs/>
                <w:iCs/>
                <w:szCs w:val="20"/>
              </w:rPr>
              <w:t>kolaborasi</w:t>
            </w:r>
            <w:proofErr w:type="spellEnd"/>
            <w:r w:rsidRPr="0038745F">
              <w:rPr>
                <w:rFonts w:ascii="Lustria" w:hAnsi="Lustria"/>
                <w:bCs/>
                <w:iCs/>
                <w:szCs w:val="20"/>
              </w:rPr>
              <w:t>, HOTS</w:t>
            </w:r>
          </w:p>
          <w:p w14:paraId="2857AF4E" w14:textId="3FF4B1A6" w:rsidR="0038745F" w:rsidRDefault="0038745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rPr>
                <w:rFonts w:ascii="Lustria" w:eastAsia="Lustria" w:hAnsi="Lustria" w:cs="Lustria"/>
                <w:sz w:val="20"/>
                <w:szCs w:val="20"/>
              </w:rPr>
            </w:pPr>
          </w:p>
        </w:tc>
        <w:tc>
          <w:tcPr>
            <w:tcW w:w="243" w:type="dxa"/>
            <w:tcBorders>
              <w:bottom w:val="single" w:sz="4" w:space="0" w:color="000000"/>
            </w:tcBorders>
            <w:shd w:val="clear" w:color="auto" w:fill="auto"/>
          </w:tcPr>
          <w:p w14:paraId="46ECFC0E"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tc>
        <w:tc>
          <w:tcPr>
            <w:tcW w:w="6407" w:type="dxa"/>
            <w:vMerge/>
            <w:shd w:val="clear" w:color="auto" w:fill="auto"/>
          </w:tcPr>
          <w:p w14:paraId="0C8E922F" w14:textId="77777777" w:rsidR="00DB124E" w:rsidRDefault="00DB124E">
            <w:pPr>
              <w:widowControl w:val="0"/>
              <w:spacing w:after="0"/>
              <w:rPr>
                <w:rFonts w:ascii="Lustria" w:eastAsia="Lustria" w:hAnsi="Lustria" w:cs="Lustria"/>
                <w:sz w:val="20"/>
                <w:szCs w:val="20"/>
              </w:rPr>
            </w:pPr>
          </w:p>
        </w:tc>
      </w:tr>
      <w:tr w:rsidR="00DB124E" w14:paraId="433F8D51" w14:textId="77777777">
        <w:tc>
          <w:tcPr>
            <w:tcW w:w="2802" w:type="dxa"/>
            <w:tcBorders>
              <w:top w:val="single" w:sz="4" w:space="0" w:color="000000"/>
              <w:bottom w:val="nil"/>
            </w:tcBorders>
            <w:shd w:val="clear" w:color="auto" w:fill="auto"/>
          </w:tcPr>
          <w:p w14:paraId="6DEE7BDB" w14:textId="77777777" w:rsidR="00DB124E" w:rsidRDefault="00C67B5E">
            <w:pPr>
              <w:pBdr>
                <w:top w:val="none" w:sz="0" w:space="0" w:color="000000"/>
                <w:left w:val="none" w:sz="0" w:space="0" w:color="000000"/>
                <w:bottom w:val="none" w:sz="0" w:space="0" w:color="000000"/>
                <w:right w:val="none" w:sz="0" w:space="0" w:color="000000"/>
                <w:between w:val="none" w:sz="0" w:space="0" w:color="000000"/>
              </w:pBdr>
              <w:spacing w:before="60" w:after="0" w:line="240" w:lineRule="auto"/>
              <w:jc w:val="both"/>
              <w:rPr>
                <w:rFonts w:ascii="Lustria" w:eastAsia="Lustria" w:hAnsi="Lustria" w:cs="Lustria"/>
                <w:b/>
                <w:sz w:val="20"/>
                <w:szCs w:val="20"/>
              </w:rPr>
            </w:pPr>
            <w:r>
              <w:rPr>
                <w:rFonts w:ascii="Lustria" w:eastAsia="Lustria" w:hAnsi="Lustria" w:cs="Lustria"/>
                <w:b/>
                <w:sz w:val="20"/>
                <w:szCs w:val="20"/>
              </w:rPr>
              <w:t>How to Cite</w:t>
            </w:r>
          </w:p>
        </w:tc>
        <w:tc>
          <w:tcPr>
            <w:tcW w:w="243" w:type="dxa"/>
            <w:tcBorders>
              <w:top w:val="single" w:sz="4" w:space="0" w:color="000000"/>
              <w:bottom w:val="nil"/>
            </w:tcBorders>
            <w:shd w:val="clear" w:color="auto" w:fill="auto"/>
          </w:tcPr>
          <w:p w14:paraId="71126256"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tc>
        <w:tc>
          <w:tcPr>
            <w:tcW w:w="6407" w:type="dxa"/>
            <w:tcBorders>
              <w:top w:val="single" w:sz="4" w:space="0" w:color="000000"/>
              <w:bottom w:val="nil"/>
            </w:tcBorders>
            <w:shd w:val="clear" w:color="auto" w:fill="auto"/>
          </w:tcPr>
          <w:p w14:paraId="69537F17"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tc>
      </w:tr>
      <w:tr w:rsidR="00DB124E" w14:paraId="129B0D2E" w14:textId="77777777">
        <w:tc>
          <w:tcPr>
            <w:tcW w:w="9452" w:type="dxa"/>
            <w:gridSpan w:val="3"/>
            <w:tcBorders>
              <w:top w:val="nil"/>
              <w:bottom w:val="single" w:sz="4" w:space="0" w:color="000000"/>
            </w:tcBorders>
            <w:shd w:val="clear" w:color="auto" w:fill="auto"/>
          </w:tcPr>
          <w:p w14:paraId="781D2ED8" w14:textId="77777777" w:rsidR="00DB124E" w:rsidRDefault="00C67B5E">
            <w:pPr>
              <w:pBdr>
                <w:top w:val="none" w:sz="0" w:space="0" w:color="000000"/>
                <w:left w:val="none" w:sz="0" w:space="0" w:color="000000"/>
                <w:bottom w:val="none" w:sz="0" w:space="0" w:color="000000"/>
                <w:right w:val="none" w:sz="0" w:space="0" w:color="000000"/>
                <w:between w:val="none" w:sz="0" w:space="0" w:color="000000"/>
              </w:pBdr>
              <w:spacing w:after="60" w:line="240" w:lineRule="auto"/>
              <w:jc w:val="both"/>
              <w:rPr>
                <w:rFonts w:ascii="Lustria" w:eastAsia="Lustria" w:hAnsi="Lustria" w:cs="Lustria"/>
                <w:sz w:val="20"/>
                <w:szCs w:val="20"/>
              </w:rPr>
            </w:pPr>
            <w:proofErr w:type="spellStart"/>
            <w:r>
              <w:rPr>
                <w:rFonts w:ascii="Lustria" w:eastAsia="Lustria" w:hAnsi="Lustria" w:cs="Lustria"/>
                <w:sz w:val="20"/>
                <w:szCs w:val="20"/>
              </w:rPr>
              <w:t>Penulis</w:t>
            </w:r>
            <w:proofErr w:type="spellEnd"/>
            <w:r>
              <w:rPr>
                <w:rFonts w:ascii="Lustria" w:eastAsia="Lustria" w:hAnsi="Lustria" w:cs="Lustria"/>
                <w:sz w:val="20"/>
                <w:szCs w:val="20"/>
              </w:rPr>
              <w:t xml:space="preserve">, S., </w:t>
            </w:r>
            <w:proofErr w:type="spellStart"/>
            <w:r>
              <w:rPr>
                <w:rFonts w:ascii="Lustria" w:eastAsia="Lustria" w:hAnsi="Lustria" w:cs="Lustria"/>
                <w:sz w:val="20"/>
                <w:szCs w:val="20"/>
              </w:rPr>
              <w:t>Penulis</w:t>
            </w:r>
            <w:proofErr w:type="spellEnd"/>
            <w:r>
              <w:rPr>
                <w:rFonts w:ascii="Lustria" w:eastAsia="Lustria" w:hAnsi="Lustria" w:cs="Lustria"/>
                <w:sz w:val="20"/>
                <w:szCs w:val="20"/>
              </w:rPr>
              <w:t xml:space="preserve">, D., </w:t>
            </w:r>
            <w:proofErr w:type="spellStart"/>
            <w:r>
              <w:rPr>
                <w:rFonts w:ascii="Lustria" w:eastAsia="Lustria" w:hAnsi="Lustria" w:cs="Lustria"/>
                <w:sz w:val="20"/>
                <w:szCs w:val="20"/>
              </w:rPr>
              <w:t>Penulis</w:t>
            </w:r>
            <w:proofErr w:type="spellEnd"/>
            <w:r>
              <w:rPr>
                <w:rFonts w:ascii="Lustria" w:eastAsia="Lustria" w:hAnsi="Lustria" w:cs="Lustria"/>
                <w:sz w:val="20"/>
                <w:szCs w:val="20"/>
              </w:rPr>
              <w:t xml:space="preserve">, T., </w:t>
            </w:r>
            <w:proofErr w:type="spellStart"/>
            <w:r>
              <w:rPr>
                <w:rFonts w:ascii="Lustria" w:eastAsia="Lustria" w:hAnsi="Lustria" w:cs="Lustria"/>
                <w:sz w:val="20"/>
                <w:szCs w:val="20"/>
              </w:rPr>
              <w:t>Penulis</w:t>
            </w:r>
            <w:proofErr w:type="spellEnd"/>
            <w:r>
              <w:rPr>
                <w:rFonts w:ascii="Lustria" w:eastAsia="Lustria" w:hAnsi="Lustria" w:cs="Lustria"/>
                <w:sz w:val="20"/>
                <w:szCs w:val="20"/>
              </w:rPr>
              <w:t xml:space="preserve">, E. (2020). </w:t>
            </w:r>
            <w:r w:rsidRPr="000305A6">
              <w:rPr>
                <w:rFonts w:ascii="Lustria" w:eastAsia="Lustria" w:hAnsi="Lustria" w:cs="Lustria"/>
                <w:sz w:val="20"/>
                <w:szCs w:val="20"/>
                <w:lang w:val="sv-SE"/>
              </w:rPr>
              <w:t xml:space="preserve">Jurnal Artikel Ditulis dengan Teratur, Jelas, dan Mengandung Kalimat Informatif Serta Tidak Lebih Dari 20 Kata. </w:t>
            </w:r>
            <w:proofErr w:type="spellStart"/>
            <w:r>
              <w:rPr>
                <w:rFonts w:ascii="Lustria" w:eastAsia="Lustria" w:hAnsi="Lustria" w:cs="Lustria"/>
                <w:i/>
                <w:sz w:val="20"/>
                <w:szCs w:val="20"/>
              </w:rPr>
              <w:t>Jurnal</w:t>
            </w:r>
            <w:proofErr w:type="spellEnd"/>
            <w:r>
              <w:rPr>
                <w:rFonts w:ascii="Lustria" w:eastAsia="Lustria" w:hAnsi="Lustria" w:cs="Lustria"/>
                <w:i/>
                <w:sz w:val="20"/>
                <w:szCs w:val="20"/>
              </w:rPr>
              <w:t xml:space="preserve"> Pendidikan </w:t>
            </w:r>
            <w:proofErr w:type="spellStart"/>
            <w:r>
              <w:rPr>
                <w:rFonts w:ascii="Lustria" w:eastAsia="Lustria" w:hAnsi="Lustria" w:cs="Lustria"/>
                <w:i/>
                <w:sz w:val="20"/>
                <w:szCs w:val="20"/>
              </w:rPr>
              <w:t>Biologi</w:t>
            </w:r>
            <w:proofErr w:type="spellEnd"/>
            <w:r>
              <w:rPr>
                <w:rFonts w:ascii="Lustria" w:eastAsia="Lustria" w:hAnsi="Lustria" w:cs="Lustria"/>
                <w:i/>
                <w:sz w:val="20"/>
                <w:szCs w:val="20"/>
              </w:rPr>
              <w:t xml:space="preserve">, </w:t>
            </w:r>
            <w:r>
              <w:rPr>
                <w:rFonts w:ascii="Lustria" w:eastAsia="Lustria" w:hAnsi="Lustria" w:cs="Lustria"/>
                <w:sz w:val="20"/>
                <w:szCs w:val="20"/>
              </w:rPr>
              <w:t>x(x), x-xx.</w:t>
            </w:r>
          </w:p>
        </w:tc>
      </w:tr>
    </w:tbl>
    <w:p w14:paraId="61556929" w14:textId="68FF2CAD" w:rsidR="00DB124E" w:rsidRDefault="00DB124E">
      <w:pPr>
        <w:spacing w:after="0" w:line="240" w:lineRule="auto"/>
        <w:ind w:right="-2"/>
        <w:jc w:val="both"/>
        <w:rPr>
          <w:rFonts w:ascii="Lustria" w:eastAsia="Lustria" w:hAnsi="Lustria" w:cs="Lustria"/>
          <w:b/>
        </w:rPr>
        <w:sectPr w:rsidR="00DB124E" w:rsidSect="009C7659">
          <w:headerReference w:type="default" r:id="rId13"/>
          <w:footerReference w:type="default" r:id="rId14"/>
          <w:headerReference w:type="first" r:id="rId15"/>
          <w:footerReference w:type="first" r:id="rId16"/>
          <w:pgSz w:w="11906" w:h="16838"/>
          <w:pgMar w:top="1418" w:right="1418" w:bottom="1418" w:left="1418" w:header="720" w:footer="680" w:gutter="0"/>
          <w:pgNumType w:start="1"/>
          <w:cols w:space="720"/>
          <w:titlePg/>
        </w:sectPr>
      </w:pPr>
    </w:p>
    <w:p w14:paraId="12BB8D9D" w14:textId="06234FFE" w:rsidR="00D65664" w:rsidRPr="00D65664" w:rsidRDefault="00D65664" w:rsidP="00D65664">
      <w:pPr>
        <w:spacing w:after="0" w:line="240" w:lineRule="auto"/>
        <w:ind w:right="-2"/>
        <w:jc w:val="both"/>
        <w:rPr>
          <w:rFonts w:ascii="Lustria" w:eastAsia="Lustria" w:hAnsi="Lustria" w:cs="Lustria"/>
          <w:b/>
        </w:rPr>
      </w:pPr>
      <w:r>
        <w:rPr>
          <w:rFonts w:ascii="Lustria" w:eastAsia="Lustria" w:hAnsi="Lustria" w:cs="Lustria"/>
          <w:b/>
        </w:rPr>
        <w:t>INTRODUCTION</w:t>
      </w:r>
      <w:bookmarkStart w:id="1" w:name="_Hlk133668596"/>
    </w:p>
    <w:p w14:paraId="6AEFE561" w14:textId="2264DE94" w:rsidR="00A77587" w:rsidRPr="00A77587" w:rsidRDefault="002C0A18" w:rsidP="00822FA5">
      <w:pPr>
        <w:pStyle w:val="Default"/>
        <w:spacing w:after="0"/>
        <w:ind w:firstLine="425"/>
        <w:jc w:val="both"/>
        <w:rPr>
          <w:rFonts w:ascii="Lustria" w:hAnsi="Lustria" w:cs="Times New Roman"/>
          <w:sz w:val="22"/>
          <w:szCs w:val="22"/>
        </w:rPr>
      </w:pPr>
      <w:r w:rsidRPr="002C0A18">
        <w:rPr>
          <w:rFonts w:ascii="Lustria" w:hAnsi="Lustria" w:cs="Times New Roman"/>
          <w:sz w:val="22"/>
          <w:szCs w:val="22"/>
        </w:rPr>
        <w:t xml:space="preserve">The quality of learning in schools is </w:t>
      </w:r>
      <w:r w:rsidR="00AE70E8">
        <w:rPr>
          <w:rFonts w:ascii="Lustria" w:hAnsi="Lustria" w:cs="Times New Roman"/>
          <w:sz w:val="22"/>
          <w:szCs w:val="22"/>
        </w:rPr>
        <w:t>primari</w:t>
      </w:r>
      <w:r w:rsidRPr="002C0A18">
        <w:rPr>
          <w:rFonts w:ascii="Lustria" w:hAnsi="Lustria" w:cs="Times New Roman"/>
          <w:sz w:val="22"/>
          <w:szCs w:val="22"/>
        </w:rPr>
        <w:t>ly determined by the professional competence of teachers</w:t>
      </w:r>
      <w:r w:rsidR="00A77587" w:rsidRPr="00A77587">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{"citationItems":[{"id":"ITEM-1","itemData":{"ISBN":"9781119130536","URL":"https://media.neliti.com/media/publications/242979-kompetensi-profesional-guru-dalam-mening-61991242.pdf","abstract":"Predicting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A77587" w:rsidRPr="00A77587">
        <w:rPr>
          <w:rFonts w:ascii="Cambria" w:hAnsi="Cambria" w:cs="Cambria"/>
          <w:sz w:val="22"/>
          <w:szCs w:val="22"/>
        </w:rPr>
        <w:instrText>α</w:instrText>
      </w:r>
      <w:r w:rsidR="00A77587" w:rsidRPr="00A77587">
        <w:rPr>
          <w:rFonts w:ascii="Lustria" w:hAnsi="Lustria" w:cs="Times New Roman"/>
          <w:sz w:val="22"/>
          <w:szCs w:val="22"/>
        </w:rPr>
        <w:instrText xml:space="preserve">-helical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w:instrText>
      </w:r>
      <w:r w:rsidR="00A77587" w:rsidRPr="00A77587">
        <w:rPr>
          <w:rFonts w:cs="Times New Roman"/>
          <w:sz w:val="22"/>
          <w:szCs w:val="22"/>
        </w:rPr>
        <w:instrText>≤</w:instrText>
      </w:r>
      <w:r w:rsidR="00A77587" w:rsidRPr="00A77587">
        <w:rPr>
          <w:rFonts w:ascii="Lustria" w:hAnsi="Lustria" w:cs="Times New Roman"/>
          <w:sz w:val="22"/>
          <w:szCs w:val="22"/>
        </w:rPr>
        <w:instrText xml:space="preserve"> 2.0 </w:instrText>
      </w:r>
      <w:r w:rsidR="00A77587" w:rsidRPr="00A77587">
        <w:rPr>
          <w:rFonts w:ascii="___WRD_EMBED_SUB_47" w:hAnsi="___WRD_EMBED_SUB_47" w:cs="___WRD_EMBED_SUB_47"/>
          <w:sz w:val="22"/>
          <w:szCs w:val="22"/>
        </w:rPr>
        <w:instrText>Å</w:instrText>
      </w:r>
      <w:r w:rsidR="00A77587" w:rsidRPr="00A77587">
        <w:rPr>
          <w:rFonts w:ascii="Lustria" w:hAnsi="Lustria" w:cs="Times New Roman"/>
          <w:sz w:val="22"/>
          <w:szCs w:val="22"/>
        </w:rPr>
        <w:instrText xml:space="preserve">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approach.","author":[{"dropping-particle":"","family":"Jafaruddin","given":"","non-dropping-particle":"","parse-names":false,"suffix":""}],"id":"ITEM-1","issued":{"date-parts":[["2019"]]},"page":"61-74","title":"Kompetensi Profesional Guru Dalam Meningkatkan Prestasi Belajar Siswa Sman 1 Kuta Cot Glie Kabupaten Aceh Besar","type":"webpage"},"uris":["http://www.mendeley.com/documents/?uuid=0a8f1f1e-7fe7-4740-91fc-4ac693ba278d"]}],"mendeley":{"formattedCitation":"(Jafaruddin, 2019)","plainTextFormattedCitation":"(Jafaruddin, 2019)","previouslyFormattedCitation":"(Jafaruddin, 2019)"},"properties":{"noteIndex":0},"schema":"https://github.com/citation-style-language/schema/raw/master/csl-citation.json"}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(Jafaruddin, 2019)</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w:t>
      </w:r>
      <w:r>
        <w:rPr>
          <w:rFonts w:ascii="Lustria" w:hAnsi="Lustria" w:cs="Times New Roman"/>
          <w:sz w:val="22"/>
          <w:szCs w:val="22"/>
        </w:rPr>
        <w:t xml:space="preserve"> </w:t>
      </w:r>
      <w:r w:rsidR="00AE70E8">
        <w:rPr>
          <w:rFonts w:ascii="Lustria" w:hAnsi="Lustria" w:cs="Times New Roman"/>
          <w:sz w:val="22"/>
          <w:szCs w:val="22"/>
        </w:rPr>
        <w:t>According to UUGD Article 10, teacher professional competence</w:t>
      </w:r>
      <w:r w:rsidR="002D5DB0" w:rsidRPr="002D5DB0">
        <w:rPr>
          <w:rFonts w:ascii="Lustria" w:hAnsi="Lustria" w:cs="Times New Roman"/>
          <w:sz w:val="22"/>
          <w:szCs w:val="22"/>
        </w:rPr>
        <w:t xml:space="preserve"> includes pedagogic</w:t>
      </w:r>
      <w:r w:rsidR="00AE70E8">
        <w:rPr>
          <w:rFonts w:ascii="Lustria" w:hAnsi="Lustria" w:cs="Times New Roman"/>
          <w:sz w:val="22"/>
          <w:szCs w:val="22"/>
        </w:rPr>
        <w:t>, personal, social</w:t>
      </w:r>
      <w:r w:rsidR="002D5DB0" w:rsidRPr="002D5DB0">
        <w:rPr>
          <w:rFonts w:ascii="Lustria" w:hAnsi="Lustria" w:cs="Times New Roman"/>
          <w:sz w:val="22"/>
          <w:szCs w:val="22"/>
        </w:rPr>
        <w:t xml:space="preserve">, and professional competence obtained through professional education. Meanwhile, the professional competence of teachers based on the results of the national competency test is still below the minimum competency standards (SKM), especially the results of the Teacher </w:t>
      </w:r>
      <w:r w:rsidR="002D5DB0" w:rsidRPr="002D5DB0">
        <w:rPr>
          <w:rFonts w:ascii="Lustria" w:hAnsi="Lustria" w:cs="Times New Roman"/>
          <w:sz w:val="22"/>
          <w:szCs w:val="22"/>
        </w:rPr>
        <w:lastRenderedPageBreak/>
        <w:t>Competency Test (UKG) on the pedagogic aspect with an average score of 51.16</w:t>
      </w:r>
      <w:r w:rsidR="00A77587" w:rsidRPr="00A77587">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{"citationItems":[{"id":"ITEM-1","itemData":{"URL":"https://npd.kemdikbud.go.id/?appid=ukg","author":[{"dropping-particle":"","family":"PASK","given":"","non-dropping-particle":"","parse-names":false,"suffix":""}],"container-title":"Kementrian Pendidikan dan Kebudayaan","id":"ITEM-1","issued":{"date-parts":[["2019"]]},"title":"Data UKG","type":"webpage"},"uris":["http://www.mendeley.com/documents/?uuid=58885379-20f4-499f-aabf-25c0825fef19"]}],"mendeley":{"formattedCitation":"(PASK, 2019)","manualFormatting":"(PASK, 2019; ","plainTextFormattedCitation":"(PASK, 2019)","previouslyFormattedCitation":"(PASK, 2019)"},"properties":{"noteIndex":0},"schema":"https://github.com/citation-style-language/schema/raw/master/csl-citation.json"}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 xml:space="preserve">(PASK, 2019; </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{"citationItems":[{"id":"ITEM-1","itemData":{"ISSN":"2620-9624","abstract":"Penelitian ini bertujuan untuk mengetahui bagaimana program Penilaian Kinerja Guru dan Uji Kompetensi Guru dalam meningkatkan prestasi kerja guru. Metode penelitian yang diterapkan adalah penelitian deskriptif dengan pendekatan kualitatif. Berdasarkan penelitian yang telah dilakukan maka didapatkan hasil sebagai berikut: 1) Program PKG dan UKG di beberapa sekolah se Kecamatan Langensari Kota Banjar secara umum mampu dan dapat dikuasai. Hal ini terbukti dari dokumen konunikasi, prosedur, manfaat, dan hasil PKG, proses, materi, hasil, kemampuan merencanakan dan kemampuan melaksanakan UKG; 2) Prestasi kerja guru di beberapa sekolah se Kecamatan Langensari Kota Banjar dengan hasil baik. Terbukti dengan prestasi akademik, prestasi non akademik, prestasi pembelajaran, prestasi evaluasi, dan prestasi tindak lanjut dari guru; 3) Strategi yang dapat meningkatkan prestasi kerja guru di beberapa sekolah se Kecamatan Langensari Kota Banjar yaitu: a) Agar implementasi program PKG lebih efektif, maka sebaiknya asesor atau guru penilai langsung dari Kepala Sekolah; b) Agar mempermudah dalam pemetaan hasil PKG, maka sebaiknya pihak sekolah juga melakukan pemetaan terhadap hasil PKG; c) Sebaiknya dari pihak dinas melakukan evaluasi khusus terkait pelaksanaan program PKG karena selama ini evaluasi hanya sebatas menyinggung saja tanpa dilakukan di dalam forum khusus evaluasi. Dengan adanya forum evaluasi PKG ini diharapkan dapat diketahui seberapa besar pengaruh atau dampak program PKG ini bagi peningkatan profesionalisme guru terutama di lingkup Dinas Pendidikan dan Kebudayaan Kota Banjar; d) Perlu adanya sinergitas antara pihak sekolah, Dinas Pendidikan dan Kebudayaan Kota Banjar, dan PGRI Kota banjar sebagai organisasi dalam Program PKG dan UKG dalam meningkatkan prestasi kerja guru.","author":[{"dropping-particle":"","family":"Muslimin","given":"","non-dropping-particle":"","parse-names":false,"suffix":""}],"container-title":"Indonesian Journal of Education Management &amp; Administration Review","id":"ITEM-1","issue":"1","issued":{"date-parts":[["2020"]]},"page":"197-204","title":"Program penilaian kinerja guru dan uji kompetensi guru dalam meningkatkan prestasi kerja guru","type":"article-journal","volume":"4"},"uris":["http://www.mendeley.com/documents/?uuid=c51cc2cb-ff50-4197-8c5f-29860ea731b9"]}],"mendeley":{"formattedCitation":"(Muslimin, 2020)","manualFormatting":"Muslimin, 2020)","plainTextFormattedCitation":"(Muslimin, 2020)","previouslyFormattedCitation":"(Muslimin, 2020)"},"properties":{"noteIndex":0},"schema":"https://github.com/citation-style-language/schema/raw/master/csl-citation.json"}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Muslimin, 2020)</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 xml:space="preserve">. </w:t>
      </w:r>
    </w:p>
    <w:p w14:paraId="103FAD2E" w14:textId="30685075" w:rsidR="00A77587" w:rsidRPr="00A77587" w:rsidRDefault="00906546" w:rsidP="00A77587">
      <w:pPr>
        <w:pStyle w:val="Default"/>
        <w:spacing w:after="0"/>
        <w:ind w:firstLine="425"/>
        <w:jc w:val="both"/>
        <w:rPr>
          <w:rFonts w:ascii="Lustria" w:hAnsi="Lustria" w:cs="Times New Roman"/>
          <w:sz w:val="22"/>
          <w:szCs w:val="22"/>
        </w:rPr>
      </w:pPr>
      <w:r w:rsidRPr="00906546">
        <w:rPr>
          <w:rFonts w:ascii="Lustria" w:hAnsi="Lustria" w:cs="Times New Roman"/>
          <w:sz w:val="22"/>
          <w:szCs w:val="22"/>
        </w:rPr>
        <w:t xml:space="preserve">On the other hand, today's teachers are also required to have </w:t>
      </w:r>
      <w:r w:rsidR="00AE70E8">
        <w:rPr>
          <w:rFonts w:ascii="Lustria" w:hAnsi="Lustria" w:cs="Times New Roman"/>
          <w:sz w:val="22"/>
          <w:szCs w:val="22"/>
        </w:rPr>
        <w:t>many</w:t>
      </w:r>
      <w:r w:rsidRPr="00906546">
        <w:rPr>
          <w:rFonts w:ascii="Lustria" w:hAnsi="Lustria" w:cs="Times New Roman"/>
          <w:sz w:val="22"/>
          <w:szCs w:val="22"/>
        </w:rPr>
        <w:t xml:space="preserve"> 21st</w:t>
      </w:r>
      <w:r w:rsidR="00AE70E8">
        <w:rPr>
          <w:rFonts w:ascii="Lustria" w:hAnsi="Lustria" w:cs="Times New Roman"/>
          <w:sz w:val="22"/>
          <w:szCs w:val="22"/>
        </w:rPr>
        <w:t>-</w:t>
      </w:r>
      <w:r w:rsidRPr="00906546">
        <w:rPr>
          <w:rFonts w:ascii="Lustria" w:hAnsi="Lustria" w:cs="Times New Roman"/>
          <w:sz w:val="22"/>
          <w:szCs w:val="22"/>
        </w:rPr>
        <w:t>century skills and</w:t>
      </w:r>
      <w:r w:rsidR="00AE70E8">
        <w:rPr>
          <w:rFonts w:ascii="Lustria" w:hAnsi="Lustria" w:cs="Times New Roman"/>
          <w:sz w:val="22"/>
          <w:szCs w:val="22"/>
        </w:rPr>
        <w:t>,</w:t>
      </w:r>
      <w:r w:rsidRPr="00906546">
        <w:rPr>
          <w:rFonts w:ascii="Lustria" w:hAnsi="Lustria" w:cs="Times New Roman"/>
          <w:sz w:val="22"/>
          <w:szCs w:val="22"/>
        </w:rPr>
        <w:t xml:space="preserve"> at the same time</w:t>
      </w:r>
      <w:r w:rsidR="00AE70E8">
        <w:rPr>
          <w:rFonts w:ascii="Lustria" w:hAnsi="Lustria" w:cs="Times New Roman"/>
          <w:sz w:val="22"/>
          <w:szCs w:val="22"/>
        </w:rPr>
        <w:t>,</w:t>
      </w:r>
      <w:r w:rsidRPr="00906546">
        <w:rPr>
          <w:rFonts w:ascii="Lustria" w:hAnsi="Lustria" w:cs="Times New Roman"/>
          <w:sz w:val="22"/>
          <w:szCs w:val="22"/>
        </w:rPr>
        <w:t xml:space="preserve"> must be trained for students</w:t>
      </w:r>
      <w:r w:rsidR="00A77587" w:rsidRPr="00A77587">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{"citationItems":[{"id":"ITEM-1","itemData":{"URL":"https://thesiscommons.org/8ct9y","abstract":"Abad ke-21 identik dengan masa kebebasan dan perkembangan teknologi. Pada abad ke-21 muncul generasi yang terbentuk oleh internet, dan globalisasi. Dalam zaman saat ini, yaitu era globalisasi dengan keterbukaan informasi dan teknologi yang berkembang pesat. guru pada zaman sekarang harus mampu menggunakan perkembangan teknologi sebagai media pembelajaran agar mampu mencapai tujuan pembelajaran dengan lebih efisien. Sebagai contoh guru dapat mengunduh video terkait materi yang akan diajarkan di youtube dan menunjukkan video nya di kelas. Kehidupan pada abad ke-21 menuntut individu untuk mengusai berbagai keterampilan,sehingga diharapkan lembaga pendidikan mampu mempersiapkan siswa untuk menguasai berbagai keterampilan abad ke-21 agar dapat menjadi pribadi yang sukses dalam hidup di abad ke-21. Tentu saja juga ada tantangan dalam mewujudkan peserta didik memahami dan menguasai keterampilan abad-21. Tantangan itu sendiri muncul di pelaku utama lembaga pendidikan yaitu guru, jika seorang guru tidak mampu memahami peran nya sebagai fasilitator pada zaman sekarang dan tidak memiliki keterampilan dalam menjalankan peran tersebut maka guru itu tidak dapat beradaptasi di kelas yang isinya generasi yang mampu mengoperasikan teknologi dan media abad-ke21. Oleh karena itu guru harus dapat menavigasikan dirinya dengan meningkatkan profesionalitas dan keterampilan untuk menghadapi era digital ini agar pembelajaran di kelas juga berjalan lancar. Pembelajaran abad ke-21 mencakup mengenai pengembangan ilmu pengetahuan,soft skill, pemikiran kritis, dan pemecahan masalah.Skill ini akan membantu siswa untuk memiliki karir yag sukses dan cemerlang di masa depan. Guru memiliki peran untuk membantu siswa mengembangkan keterampilan abad ke-21.","author":[{"dropping-particle":"","family":"Fadhilla","given":"Syahran Ananta","non-dropping-particle":"","parse-names":false,"suffix":""}],"id":"ITEM-1","issued":{"date-parts":[["2022"]]},"page":"1-9","title":"Memahami Peran Guru Pada Abad 21 Serta Tantangan","type":"webpage"},"uris":["http://www.mendeley.com/documents/?uuid=c5827b67-713e-4dfd-9d4c-c8244be5955e"]}],"mendeley":{"formattedCitation":"(Fadhilla, 2022)","manualFormatting":"(Fadhilla, 2022;  ","plainTextFormattedCitation":"(Fadhilla, 2022)","previouslyFormattedCitation":"(Fadhilla, 2022)"},"properties":{"noteIndex":0},"schema":"https://github.com/citation-style-language/schema/raw/master/csl-citation.json"}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 xml:space="preserve">(Fadhilla, 2022;  </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{"citationItems":[{"id":"ITEM-1","itemData":{"abstract":"… menjawab tantangan abad 21. Apa saja keterampilan yang dibutuhkan untuk menjawab abad 21… Berikut disajikan gambar yang memberikan informasi keterampilan yang seharusnya …","author":[{"dropping-particle":"","family":"Setianingsih","given":"Wita","non-dropping-particle":"","parse-names":false,"suffix":""}],"container-title":"Prosiding Profesionalisme Guru Abad XXI, Seminar Nasional IKA UNY","id":"ITEM-1","issued":{"date-parts":[["2018"]]},"page":"79-88","title":"LPTK Dan Profesionalisme Calon Guru","type":"paper-conference"},"uris":["http://www.mendeley.com/documents/?uuid=fb9d271f-5354-4299-9138-a36d3fe9c3b9"]},{"id":"ITEM-2","itemData":{"abstract":"Berbagai lembaga pendidikan telah mempunyai tenaga pengajar yang cukup, baik kuantitas maupun kualitasnya, sesuai dengan persyaratan yang ditetapkan.Di samping pengetahuan dan keterampilan melaksanakan pendidikan, yang tidak kurang pentingnya adalah kesadaran akan fungsinya sebagai pendidik dan kesungguhan melaksanakannya. Namun, tidak sedikit pula yang masih jauh dari ini, baik kuantitas maupun kualitasnya sebagai pendidik.Ini tercermin antara lain dalam berbagai kecurangan dalam pelaksanaan ujian, dan cara melaksanakan pembelajaran. Semua ini sangat mempengaruhi kualitas hasil pendidikan yang diperoleh. Segala kekurangan ini terutama disebabkan oleh kesejahteraan guru yang kebanyakan masih jauh dari yang seharusnya. Banyak orang yang berpotensi sebagai pendidik enggan menggeluti profesi ini. Kenyataan ini mungkin pula terjadi, karena terabaikannya pengawasan dan evaluasi yang teratur dan berkesinambungan atas pelaksanaan pendidikan itu. Sebagai contoh, masih banyak pelaksanaan pendidikan yang berorientasi pada kuantitas kelulusan ujian, termasuk ujian nasional, daripada pengutamaan pada kualitas penguasaan ilmu yang diajarkan. Fenomena ini tidak termonitor dengan baik. Dua contoh kecil ini hanya sekelumit contoh yang menyimpulkan, bahwa pelaksana, pelaksanaan pendidikan kita dewasa ini belum seperti yang seharusnya diharapkan.","author":[{"dropping-particle":"","family":"Farid Anfasa Moeloek","given":"","non-dropping-particle":"","parse-names":false,"suffix":""},{"dropping-particle":"","family":"Wirakartakusumah","given":"Moehammad Aman","non-dropping-particle":"","parse-names":false,"suffix":""},{"dropping-particle":"","family":"Indrayanto","given":"Gunawan","non-dropping-particle":"","parse-names":false,"suffix":""}],"container-title":"Badan Standar Nasional Pendidikan","id":"ITEM-2","issued":{"date-parts":[["2010"]]},"number-of-pages":"1-59","title":"Paradigma Pendidikan Nasional Abad XXI","type":"book"},"uris":["http://www.mendeley.com/documents/?uuid=5506d6ff-93ec-4ac2-982f-a50a517cc3f7"]}],"mendeley":{"formattedCitation":"(Farid Anfasa Moeloek et al., 2010; Setianingsih, 2018)","manualFormatting":"Farid Anfasa Moeloek et al., 2010; Setianingsih, 2018)","plainTextFormattedCitation":"(Farid Anfasa Moeloek et al., 2010; Setianingsih, 2018)","previouslyFormattedCitation":"(Farid Anfasa Moeloek et al., 2010; Setianingsih, 2018)"},"properties":{"noteIndex":0},"schema":"https://github.com/citation-style-language/schema/raw/master/csl-citation.json"}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Farid Anfasa Moeloek et al., 2010; Setianingsih, 2018)</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 xml:space="preserve">.  </w:t>
      </w:r>
      <w:r w:rsidR="00FD289A" w:rsidRPr="00FD289A">
        <w:rPr>
          <w:rFonts w:ascii="Lustria" w:hAnsi="Lustria" w:cs="Times New Roman"/>
          <w:sz w:val="22"/>
          <w:szCs w:val="22"/>
        </w:rPr>
        <w:t xml:space="preserve">Meanwhile, </w:t>
      </w:r>
      <w:r w:rsidR="00AE70E8">
        <w:rPr>
          <w:rFonts w:ascii="Lustria" w:hAnsi="Lustria" w:cs="Times New Roman"/>
          <w:sz w:val="22"/>
          <w:szCs w:val="22"/>
        </w:rPr>
        <w:t>many educational programs for prospective teachers at the Institute of Teachers' Education (LPTK) still</w:t>
      </w:r>
      <w:r w:rsidR="00A81F67" w:rsidRPr="00A81F67">
        <w:rPr>
          <w:rFonts w:ascii="Lustria" w:hAnsi="Lustria" w:cs="Times New Roman"/>
          <w:sz w:val="22"/>
          <w:szCs w:val="22"/>
        </w:rPr>
        <w:t xml:space="preserve"> have not prepared prospective teachers with 21st</w:t>
      </w:r>
      <w:r w:rsidR="00AE70E8">
        <w:rPr>
          <w:rFonts w:ascii="Lustria" w:hAnsi="Lustria" w:cs="Times New Roman"/>
          <w:sz w:val="22"/>
          <w:szCs w:val="22"/>
        </w:rPr>
        <w:t>-</w:t>
      </w:r>
      <w:r w:rsidR="00A81F67" w:rsidRPr="00A81F67">
        <w:rPr>
          <w:rFonts w:ascii="Lustria" w:hAnsi="Lustria" w:cs="Times New Roman"/>
          <w:sz w:val="22"/>
          <w:szCs w:val="22"/>
        </w:rPr>
        <w:t>century competencies. Most of the LPTK curricula are content-based with scientific-based courses. Meanwhile, the learning process is still m</w:t>
      </w:r>
      <w:r w:rsidR="00AE70E8">
        <w:rPr>
          <w:rFonts w:ascii="Lustria" w:hAnsi="Lustria" w:cs="Times New Roman"/>
          <w:sz w:val="22"/>
          <w:szCs w:val="22"/>
        </w:rPr>
        <w:t>ain</w:t>
      </w:r>
      <w:r w:rsidR="00A81F67" w:rsidRPr="00A81F67">
        <w:rPr>
          <w:rFonts w:ascii="Lustria" w:hAnsi="Lustria" w:cs="Times New Roman"/>
          <w:sz w:val="22"/>
          <w:szCs w:val="22"/>
        </w:rPr>
        <w:t xml:space="preserve">ly </w:t>
      </w:r>
      <w:r w:rsidR="00AE70E8">
        <w:rPr>
          <w:rFonts w:ascii="Lustria" w:hAnsi="Lustria" w:cs="Times New Roman"/>
          <w:sz w:val="22"/>
          <w:szCs w:val="22"/>
        </w:rPr>
        <w:t>done</w:t>
      </w:r>
      <w:r w:rsidR="00A81F67" w:rsidRPr="00A81F67">
        <w:rPr>
          <w:rFonts w:ascii="Lustria" w:hAnsi="Lustria" w:cs="Times New Roman"/>
          <w:sz w:val="22"/>
          <w:szCs w:val="22"/>
        </w:rPr>
        <w:t xml:space="preserve"> </w:t>
      </w:r>
      <w:r w:rsidR="00AE70E8">
        <w:rPr>
          <w:rFonts w:ascii="Lustria" w:hAnsi="Lustria" w:cs="Times New Roman"/>
          <w:sz w:val="22"/>
          <w:szCs w:val="22"/>
        </w:rPr>
        <w:t>through face-to-face</w:t>
      </w:r>
      <w:r w:rsidR="00A81F67" w:rsidRPr="00A81F67">
        <w:rPr>
          <w:rFonts w:ascii="Lustria" w:hAnsi="Lustria" w:cs="Times New Roman"/>
          <w:sz w:val="22"/>
          <w:szCs w:val="22"/>
        </w:rPr>
        <w:t xml:space="preserve"> or pulpit lectures. As for the practice of field experience (PPL) that students carry out at school, they only do school administration and practice in class armed with theory obtained from lecturers in class. PPL is a formal</w:t>
      </w:r>
      <w:r w:rsidR="00A81F67">
        <w:rPr>
          <w:rFonts w:ascii="Lustria" w:hAnsi="Lustria" w:cs="Times New Roman"/>
          <w:sz w:val="22"/>
          <w:szCs w:val="22"/>
        </w:rPr>
        <w:t>ity as a graduation requirement</w:t>
      </w:r>
      <w:r w:rsidR="00A77587" w:rsidRPr="00A77587">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 xml:space="preserve">ADDIN CSL_CITATION {"citationItems":[{"id":"ITEM-1","itemData":{"abstract":"A z h a r </w:instrText>
      </w:r>
      <w:r w:rsidR="00A77587" w:rsidRPr="00A77587">
        <w:rPr>
          <w:rFonts w:ascii="Lustria" w:hAnsi="Lustria" w:cs="Times New Roman"/>
          <w:sz w:val="22"/>
          <w:szCs w:val="22"/>
        </w:rPr>
        <w:instrText> Abstrak Guru profesional adalah guru yang mampu menerapkan hubungan yang berbentuk multidimensional. Jika kita membicarakan guru yang profesional, kita perlu melihat atau memeriksa tempat penghasil guru tersebut yaitu Lembaga Pendidikan Tenaga Kependidikan \" LPTK \" . LPTK merupakan wadah memproduksi calon guru jelas tidak terlepas dengan kualitas dan calon guru yang profesional. Kualitas guru perlu diperhatikan dengan mencermati proses pencetakannya, mulai dari pelayanan oleh tenaga adminstrasi, dosen pengajar, kurikulum, tempat belajar hingga wawasan mahasiswa terhadap pendidikan, dan sarana penunjang proses belajar mengajar di LPTK. Kata-kata kunci : LPTK, Guru, Profesional A. PENDAHULUAN Permasalah pendidikan di negara kita tidak berdiri sendiri, tapi kait mengakit dengan benang kusut permasalahan bangsa kita lainnya, baik dari segi politik, ekonomi, sosial dan budaya (Aziz, 2005: 4). Salah satu kritik yang ditujukan pada perguruan tinggi adalah bahwa sistem dan proses pendidikannya kurang memperhatikan pembentukan keperibadian yang mandiri, krearif, inovatif dan demokratis. Hal ini disebabkan karena beban mata kuliah dengan jumlah SKS yang begitu banyak telah mempersempit ruang bagi para mahasiswa untuk mengembangkan kepribadiannya sebagai calon sarjana yang mampu menanggapi lingkungan sosial yang kreatif. Kalau kita ingin mengkaji keadaan profesional guru, mau tidak mau kita perlu melihat atau memeriksa tempat penghasil guru tersebut yaitu Lembaga Pendidikan Tenaga Kependidikan \" LPTK \" (Paat, 2005: 12). Lembaga Pendidikan Tenaga Kependidikan terdiri dari STKIP, Fakultas Tarbiyah Universitas Islam Negeri, FKIP Perguruan","author":[{"dropping-particle":"","family":"Azhar","given":"","non-dropping-particle":"","parse-names":false,"suffix":""}],"container-title":"Tabularasa PPS UNIMED","id":"ITEM-1","issue":"1","issued":{"date-parts":[["2009"]]},"page":"1-13","title":"Kondisi Lptk Sebagai Pencetak Guru","type":"article-journal","volume":"6"},"uris":["http://www.mendeley.com/documents/?uuid=5afdd79b-6fd9-4aee-810b-ffd7ecc93768"]}],"mendeley":{"formattedCitation":"(Azhar, 2009)","manualFormatting":"(Azhar, 2009; ","plainTextFormattedCitation":"(Azhar, 2009)","previouslyFormattedCitation":"(Azhar, 2009)"},"properties":{"noteIndex":0},"schema":"https://github.com/citation-style-language/schema/raw/master/csl-citation.json"}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 xml:space="preserve">(Azhar, 2009; </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{"citationItems":[{"id":"ITEM-1","itemData":{"author":[{"dropping-particle":"","family":"Fauzi","given":"","non-dropping-particle":"","parse-names":false,"suffix":""}],"container-title":"PERSPEKTIF Ilmu Pendidikan","id":"ITEM-1","issue":"1","issued":{"date-parts":[["2016"]]},"page":"59-66","title":"Menggagas LPTK Masa Depan : Ikhtiar Mengatasi Problem Pendidikan di Indonesia dari Hulu","type":"article-journal","volume":"30"},"uris":["http://www.mendeley.com/documents/?uuid=67929a82-d2f9-4b80-83cc-e28fd9e9b17a"]}],"mendeley":{"formattedCitation":"(Fauzi, 2016)","manualFormatting":"Fauzi, 2016)","plainTextFormattedCitation":"(Fauzi, 2016)","previouslyFormattedCitation":"(Fauzi, 2016)"},"properties":{"noteIndex":0},"schema":"https://github.com/citation-style-language/schema/raw/master/csl-citation.json"}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Fauzi, 2016)</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 xml:space="preserve">. </w:t>
      </w:r>
      <w:r w:rsidR="00057CDB" w:rsidRPr="00057CDB">
        <w:rPr>
          <w:rFonts w:ascii="Lustria" w:hAnsi="Lustria" w:cs="Times New Roman"/>
          <w:sz w:val="22"/>
          <w:szCs w:val="22"/>
        </w:rPr>
        <w:t xml:space="preserve">Furthermore, Fauzi (2016) argues that the educational process at LPTKs should be carried out proportionally in theory, practice, </w:t>
      </w:r>
      <w:r w:rsidR="00AE70E8">
        <w:rPr>
          <w:rFonts w:ascii="Lustria" w:hAnsi="Lustria" w:cs="Times New Roman"/>
          <w:sz w:val="22"/>
          <w:szCs w:val="22"/>
        </w:rPr>
        <w:t xml:space="preserve">and </w:t>
      </w:r>
      <w:r w:rsidR="00057CDB" w:rsidRPr="00057CDB">
        <w:rPr>
          <w:rFonts w:ascii="Lustria" w:hAnsi="Lustria" w:cs="Times New Roman"/>
          <w:sz w:val="22"/>
          <w:szCs w:val="22"/>
        </w:rPr>
        <w:t>field/apprenticeship.</w:t>
      </w:r>
    </w:p>
    <w:p w14:paraId="75E389C3" w14:textId="50976A72" w:rsidR="00A77587" w:rsidRPr="00A77587" w:rsidRDefault="00A77587" w:rsidP="00A77587">
      <w:pPr>
        <w:pStyle w:val="Default"/>
        <w:spacing w:after="0"/>
        <w:ind w:firstLine="425"/>
        <w:jc w:val="both"/>
        <w:rPr>
          <w:rFonts w:ascii="Lustria" w:hAnsi="Lustria" w:cs="Times New Roman"/>
          <w:sz w:val="22"/>
          <w:szCs w:val="22"/>
        </w:rPr>
      </w:pPr>
      <w:r w:rsidRPr="00A77587">
        <w:rPr>
          <w:rFonts w:ascii="Lustria" w:hAnsi="Lustria" w:cs="Times New Roman"/>
          <w:sz w:val="22"/>
          <w:szCs w:val="22"/>
        </w:rPr>
        <w:t xml:space="preserve">  </w:t>
      </w:r>
      <w:r w:rsidR="004F01E8" w:rsidRPr="004F01E8">
        <w:rPr>
          <w:rFonts w:ascii="Lustria" w:hAnsi="Lustria" w:cs="Times New Roman"/>
          <w:sz w:val="22"/>
          <w:szCs w:val="22"/>
        </w:rPr>
        <w:t xml:space="preserve">In addition, </w:t>
      </w:r>
      <w:r w:rsidR="00AE70E8">
        <w:rPr>
          <w:rFonts w:ascii="Lustria" w:hAnsi="Lustria" w:cs="Times New Roman"/>
          <w:sz w:val="22"/>
          <w:szCs w:val="22"/>
        </w:rPr>
        <w:t>education results</w:t>
      </w:r>
      <w:r w:rsidR="004F01E8" w:rsidRPr="004F01E8">
        <w:rPr>
          <w:rFonts w:ascii="Lustria" w:hAnsi="Lustria" w:cs="Times New Roman"/>
          <w:sz w:val="22"/>
          <w:szCs w:val="22"/>
        </w:rPr>
        <w:t xml:space="preserve"> must produce human resources who </w:t>
      </w:r>
      <w:r w:rsidR="00AE70E8">
        <w:rPr>
          <w:rFonts w:ascii="Lustria" w:hAnsi="Lustria" w:cs="Times New Roman"/>
          <w:sz w:val="22"/>
          <w:szCs w:val="22"/>
        </w:rPr>
        <w:t>can</w:t>
      </w:r>
      <w:r w:rsidR="004F01E8" w:rsidRPr="004F01E8">
        <w:rPr>
          <w:rFonts w:ascii="Lustria" w:hAnsi="Lustria" w:cs="Times New Roman"/>
          <w:sz w:val="22"/>
          <w:szCs w:val="22"/>
        </w:rPr>
        <w:t xml:space="preserve"> adapt to </w:t>
      </w:r>
      <w:r w:rsidR="00AE70E8">
        <w:rPr>
          <w:rFonts w:ascii="Lustria" w:hAnsi="Lustria" w:cs="Times New Roman"/>
          <w:sz w:val="22"/>
          <w:szCs w:val="22"/>
        </w:rPr>
        <w:t>work challenges</w:t>
      </w:r>
      <w:r w:rsidR="004F01E8" w:rsidRPr="004F01E8">
        <w:rPr>
          <w:rFonts w:ascii="Lustria" w:hAnsi="Lustria" w:cs="Times New Roman"/>
          <w:sz w:val="22"/>
          <w:szCs w:val="22"/>
        </w:rPr>
        <w:t xml:space="preserve"> in the Industrial Revolution 4.0 Era </w:t>
      </w:r>
      <w:r w:rsidRPr="00A77587">
        <w:rPr>
          <w:rFonts w:ascii="Lustria" w:hAnsi="Lustria" w:cs="Times New Roman"/>
          <w:sz w:val="22"/>
          <w:szCs w:val="22"/>
        </w:rPr>
        <w:fldChar w:fldCharType="begin" w:fldLock="1"/>
      </w:r>
      <w:r w:rsidRPr="00A77587">
        <w:rPr>
          <w:rFonts w:ascii="Lustria" w:hAnsi="Lustria" w:cs="Times New Roman"/>
          <w:sz w:val="22"/>
          <w:szCs w:val="22"/>
        </w:rPr>
        <w:instrText>ADDIN CSL_CITATION {"citationItems":[{"id":"ITEM-1","itemData":{"ISBN":"978-623-92913-0-3","abstract":"Pembelajaran Revolusi Industri 4.0 menuntut siswa untuk menguasai keterampilan, pengetahuan,dan kemampuan di bidang teknologi. Supaya hal tersebut dapat terwujud, maka dibutuhkan peningkatan kompetensi dan kreativitas guru. Tentu saja hanya guru yang menguasai pengetahuan dan kemampuan beradaptasi dengan teknologi baru dan tantangan global dapat memberikan pengaruh keterampilan dan pengetahuan tersebut kepada siswa. Namun kenyataannya banyak guru yang rentan terhadap perkembangan teknologi sekalipun dunia pendidikan telah bertransformasi. Padahal saat ini sangat dibutuhkan guru-guru terbaik yang memahami dinamika kelas dan memanfaatkan teknologi guna mengedukasi siswa. Maka dari itu tulisan ini bertujuan untuk mengungkapkan bagaimana menjadi guru abad 21 dengan meningkatkan mutu guru di era revolusi industri 4.0. Metode yang digunakan dalam kajian ini menggunakan metode atau pendekatan kepustakaan (library research). Penulis berkesimpulan bahwa guru didalam perkembangan pendidikan abad 21 sekarang ini memiliki tantangan lebih berat dan tugasnya pun lebih kompleks.Peranan guru sangat penting dalam mengelola proses pembelajaran, untuk menghadapi tantangan tersebut. Maka dari itu guru harus memiliki kemampuan yaitu berpikir kritis, tanggung jawab sosial, kemampuan membangun jaringan, kedisiplinan waktu dan aturan serta kecakapan,keterampilan di abad 21. Item Type: Conference or Workshop Item (Paper)","author":[{"dropping-particle":"","family":"Sonia","given":"Tiarmayanti Novita","non-dropping-particle":"","parse-names":false,"suffix":""}],"container-title":"Prosiding Seminar Nasional Teknologi Pendidikan Pascasarjana UNIMED","id":"ITEM-1","issued":{"date-parts":[["2019"]]},"page":"191-199","title":"Menjadi Guru Abad 21: Jawaban Tantangan Pembelajaran Revolusi Industri 4.0","type":"article-journal"},"uris":["http://www.mendeley.com/documents/?uuid=543592af-6223-4238-9d66-8222025ea45c"]}],"mendeley":{"formattedCitation":"(Sonia, 2019)","plainTextFormattedCitation":"(Sonia, 2019)","previouslyFormattedCitation":"(Sonia, 2019)"},"properties":{"noteIndex":0},"schema":"https://github.com/citation-style-language/schema/raw/master/csl-citation.json"}</w:instrText>
      </w:r>
      <w:r w:rsidRPr="00A77587">
        <w:rPr>
          <w:rFonts w:ascii="Lustria" w:hAnsi="Lustria" w:cs="Times New Roman"/>
          <w:sz w:val="22"/>
          <w:szCs w:val="22"/>
        </w:rPr>
        <w:fldChar w:fldCharType="separate"/>
      </w:r>
      <w:r w:rsidRPr="00A77587">
        <w:rPr>
          <w:rFonts w:ascii="Lustria" w:hAnsi="Lustria" w:cs="Times New Roman"/>
          <w:noProof/>
          <w:sz w:val="22"/>
          <w:szCs w:val="22"/>
        </w:rPr>
        <w:t>(Sonia, 2019)</w:t>
      </w:r>
      <w:r w:rsidRPr="00A77587">
        <w:rPr>
          <w:rFonts w:ascii="Lustria" w:hAnsi="Lustria" w:cs="Times New Roman"/>
          <w:sz w:val="22"/>
          <w:szCs w:val="22"/>
        </w:rPr>
        <w:fldChar w:fldCharType="end"/>
      </w:r>
      <w:r w:rsidRPr="00A77587">
        <w:rPr>
          <w:rFonts w:ascii="Lustria" w:hAnsi="Lustria" w:cs="Times New Roman"/>
          <w:sz w:val="22"/>
          <w:szCs w:val="22"/>
        </w:rPr>
        <w:t xml:space="preserve">. </w:t>
      </w:r>
      <w:r w:rsidR="00AE70E8">
        <w:rPr>
          <w:rFonts w:ascii="Lustria" w:hAnsi="Lustria" w:cs="Times New Roman"/>
          <w:sz w:val="22"/>
          <w:szCs w:val="22"/>
        </w:rPr>
        <w:t>Many old jobs are replaced with new ones</w:t>
      </w:r>
      <w:r w:rsidR="004F01E8" w:rsidRPr="004F01E8">
        <w:rPr>
          <w:rFonts w:ascii="Lustria" w:hAnsi="Lustria" w:cs="Times New Roman"/>
          <w:sz w:val="22"/>
          <w:szCs w:val="22"/>
        </w:rPr>
        <w:t xml:space="preserve"> based on information and communicati</w:t>
      </w:r>
      <w:r w:rsidR="00AE70E8">
        <w:rPr>
          <w:rFonts w:ascii="Lustria" w:hAnsi="Lustria" w:cs="Times New Roman"/>
          <w:sz w:val="22"/>
          <w:szCs w:val="22"/>
        </w:rPr>
        <w:t>on technology (ICT). It</w:t>
      </w:r>
      <w:r w:rsidR="004F01E8" w:rsidRPr="004F01E8">
        <w:rPr>
          <w:rFonts w:ascii="Lustria" w:hAnsi="Lustria" w:cs="Times New Roman"/>
          <w:sz w:val="22"/>
          <w:szCs w:val="22"/>
        </w:rPr>
        <w:t xml:space="preserve"> is because the work done by humans is gradually being replaced by technology with digitalization programs</w:t>
      </w:r>
      <w:r w:rsidR="004F01E8">
        <w:rPr>
          <w:rFonts w:ascii="Lustria" w:hAnsi="Lustria" w:cs="Times New Roman"/>
          <w:sz w:val="22"/>
          <w:szCs w:val="22"/>
        </w:rPr>
        <w:t xml:space="preserve"> </w:t>
      </w:r>
      <w:r w:rsidRPr="00A77587">
        <w:rPr>
          <w:rFonts w:ascii="Lustria" w:hAnsi="Lustria" w:cs="Times New Roman"/>
          <w:sz w:val="22"/>
          <w:szCs w:val="22"/>
        </w:rPr>
        <w:fldChar w:fldCharType="begin" w:fldLock="1"/>
      </w:r>
      <w:r w:rsidRPr="00A77587">
        <w:rPr>
          <w:rFonts w:ascii="Lustria" w:hAnsi="Lustria" w:cs="Times New Roman"/>
          <w:sz w:val="22"/>
          <w:szCs w:val="22"/>
        </w:rPr>
        <w:instrText>ADDIN CSL_CITATION {"citationItems":[{"id":"ITEM-1","itemData":{"author":[{"dropping-particle":"","family":"Wardhana","given":"Aditya","non-dropping-particle":"","parse-names":false,"suffix":""}],"container-title":"cv. Media Sains Indonesia","id":"ITEM-1","issue":"October","issued":{"date-parts":[["2021"]]},"number-of-pages":"159-174","title":"Peluang Dan Tantangan Sdm Pada Era Revolusi Industri 4.0","type":"book"},"uris":["http://www.mendeley.com/documents/?uuid=7d823a08-428e-4843-a4d5-b5951c4ebfa0"]}],"mendeley":{"formattedCitation":"(Wardhana, 2021)","plainTextFormattedCitation":"(Wardhana, 2021)","previouslyFormattedCitation":"(Wardhana, 2021)"},"properties":{"noteIndex":0},"schema":"https://github.com/citation-style-language/schema/raw/master/csl-citation.json"}</w:instrText>
      </w:r>
      <w:r w:rsidRPr="00A77587">
        <w:rPr>
          <w:rFonts w:ascii="Lustria" w:hAnsi="Lustria" w:cs="Times New Roman"/>
          <w:sz w:val="22"/>
          <w:szCs w:val="22"/>
        </w:rPr>
        <w:fldChar w:fldCharType="separate"/>
      </w:r>
      <w:r w:rsidRPr="00A77587">
        <w:rPr>
          <w:rFonts w:ascii="Lustria" w:hAnsi="Lustria" w:cs="Times New Roman"/>
          <w:noProof/>
          <w:sz w:val="22"/>
          <w:szCs w:val="22"/>
        </w:rPr>
        <w:t>(Wardhana, 2021)</w:t>
      </w:r>
      <w:r w:rsidRPr="00A77587">
        <w:rPr>
          <w:rFonts w:ascii="Lustria" w:hAnsi="Lustria" w:cs="Times New Roman"/>
          <w:sz w:val="22"/>
          <w:szCs w:val="22"/>
        </w:rPr>
        <w:fldChar w:fldCharType="end"/>
      </w:r>
      <w:r w:rsidRPr="00A77587">
        <w:rPr>
          <w:rFonts w:ascii="Lustria" w:hAnsi="Lustria" w:cs="Times New Roman"/>
          <w:sz w:val="22"/>
          <w:szCs w:val="22"/>
        </w:rPr>
        <w:t xml:space="preserve">. </w:t>
      </w:r>
      <w:r w:rsidR="00AE70E8">
        <w:rPr>
          <w:rFonts w:ascii="Lustria" w:hAnsi="Lustria" w:cs="Times New Roman"/>
          <w:sz w:val="22"/>
          <w:szCs w:val="22"/>
        </w:rPr>
        <w:t xml:space="preserve">Has </w:t>
      </w:r>
      <w:r w:rsidR="004F01E8" w:rsidRPr="004F01E8">
        <w:rPr>
          <w:rFonts w:ascii="Lustria" w:hAnsi="Lustria" w:cs="Times New Roman"/>
          <w:sz w:val="22"/>
          <w:szCs w:val="22"/>
        </w:rPr>
        <w:t xml:space="preserve">No exception work in </w:t>
      </w:r>
      <w:r w:rsidR="00AE70E8">
        <w:rPr>
          <w:rFonts w:ascii="Lustria" w:hAnsi="Lustria" w:cs="Times New Roman"/>
          <w:sz w:val="22"/>
          <w:szCs w:val="22"/>
        </w:rPr>
        <w:t>e</w:t>
      </w:r>
      <w:r w:rsidR="004F01E8" w:rsidRPr="004F01E8">
        <w:rPr>
          <w:rFonts w:ascii="Lustria" w:hAnsi="Lustria" w:cs="Times New Roman"/>
          <w:sz w:val="22"/>
          <w:szCs w:val="22"/>
        </w:rPr>
        <w:t xml:space="preserve">ducation, especially the learning process. The learning process in class no longer relies on the </w:t>
      </w:r>
      <w:r w:rsidR="00AE70E8">
        <w:rPr>
          <w:rFonts w:ascii="Lustria" w:hAnsi="Lustria" w:cs="Times New Roman"/>
          <w:sz w:val="22"/>
          <w:szCs w:val="22"/>
        </w:rPr>
        <w:t>teacher's presence</w:t>
      </w:r>
      <w:r w:rsidR="004F01E8">
        <w:rPr>
          <w:rFonts w:ascii="Lustria" w:hAnsi="Lustria" w:cs="Times New Roman"/>
          <w:sz w:val="22"/>
          <w:szCs w:val="22"/>
        </w:rPr>
        <w:t xml:space="preserve"> </w:t>
      </w:r>
      <w:r w:rsidRPr="00A77587">
        <w:rPr>
          <w:rFonts w:ascii="Lustria" w:hAnsi="Lustria" w:cs="Times New Roman"/>
          <w:sz w:val="22"/>
          <w:szCs w:val="22"/>
        </w:rPr>
        <w:fldChar w:fldCharType="begin" w:fldLock="1"/>
      </w:r>
      <w:r w:rsidRPr="00A77587">
        <w:rPr>
          <w:rFonts w:ascii="Lustria" w:hAnsi="Lustria" w:cs="Times New Roman"/>
          <w:sz w:val="22"/>
          <w:szCs w:val="22"/>
        </w:rPr>
        <w:instrText>ADDIN CSL_CITATION {"citationItems":[{"id":"ITEM-1","itemData":{"author":[{"dropping-particle":"","family":"Roudlon","given":"","non-dropping-particle":"","parse-names":false,"suffix":""}],"container-title":"Jurnal Pendidikan dan Humaniora","id":"ITEM-1","issue":"1","issued":{"date-parts":[["2022"]]},"page":"965-975","title":"Tantangan Guru Di Era Revolusi Industri 4.0","type":"article-journal","volume":"6"},"uris":["http://www.mendeley.com/documents/?uuid=152b1a4f-6d95-43c6-896a-95014836bebf"]}],"mendeley":{"formattedCitation":"(Roudlon, 2022)","plainTextFormattedCitation":"(Roudlon, 2022)","previouslyFormattedCitation":"(Roudlon, 2022)"},"properties":{"noteIndex":0},"schema":"https://github.com/citation-style-language/schema/raw/master/csl-citation.json"}</w:instrText>
      </w:r>
      <w:r w:rsidRPr="00A77587">
        <w:rPr>
          <w:rFonts w:ascii="Lustria" w:hAnsi="Lustria" w:cs="Times New Roman"/>
          <w:sz w:val="22"/>
          <w:szCs w:val="22"/>
        </w:rPr>
        <w:fldChar w:fldCharType="separate"/>
      </w:r>
      <w:r w:rsidRPr="00A77587">
        <w:rPr>
          <w:rFonts w:ascii="Lustria" w:hAnsi="Lustria" w:cs="Times New Roman"/>
          <w:noProof/>
          <w:sz w:val="22"/>
          <w:szCs w:val="22"/>
        </w:rPr>
        <w:t>(Roudlon, 2022)</w:t>
      </w:r>
      <w:r w:rsidRPr="00A77587">
        <w:rPr>
          <w:rFonts w:ascii="Lustria" w:hAnsi="Lustria" w:cs="Times New Roman"/>
          <w:sz w:val="22"/>
          <w:szCs w:val="22"/>
        </w:rPr>
        <w:fldChar w:fldCharType="end"/>
      </w:r>
      <w:r w:rsidRPr="00A77587">
        <w:rPr>
          <w:rFonts w:ascii="Lustria" w:hAnsi="Lustria" w:cs="Times New Roman"/>
          <w:sz w:val="22"/>
          <w:szCs w:val="22"/>
        </w:rPr>
        <w:t xml:space="preserve">. </w:t>
      </w:r>
      <w:r w:rsidR="00A400D7" w:rsidRPr="00A400D7">
        <w:rPr>
          <w:rFonts w:ascii="Lustria" w:hAnsi="Lustria" w:cs="Times New Roman"/>
          <w:sz w:val="22"/>
          <w:szCs w:val="22"/>
        </w:rPr>
        <w:t xml:space="preserve">The learning process will use more ICT-based sources and media, such as internet-based learning resources (Weber) </w:t>
      </w:r>
      <w:r w:rsidR="00AE70E8">
        <w:rPr>
          <w:rFonts w:ascii="Lustria" w:hAnsi="Lustria" w:cs="Times New Roman"/>
          <w:sz w:val="22"/>
          <w:szCs w:val="22"/>
        </w:rPr>
        <w:t xml:space="preserve">and </w:t>
      </w:r>
      <w:r w:rsidR="00A400D7" w:rsidRPr="00A400D7">
        <w:rPr>
          <w:rFonts w:ascii="Lustria" w:hAnsi="Lustria" w:cs="Times New Roman"/>
          <w:sz w:val="22"/>
          <w:szCs w:val="22"/>
        </w:rPr>
        <w:t>social media-based videos (</w:t>
      </w:r>
      <w:r w:rsidR="00822FA5" w:rsidRPr="00A400D7">
        <w:rPr>
          <w:rFonts w:ascii="Lustria" w:hAnsi="Lustria" w:cs="Times New Roman"/>
          <w:sz w:val="22"/>
          <w:szCs w:val="22"/>
        </w:rPr>
        <w:t>YouTube</w:t>
      </w:r>
      <w:r w:rsidR="00A400D7" w:rsidRPr="00A400D7">
        <w:rPr>
          <w:rFonts w:ascii="Lustria" w:hAnsi="Lustria" w:cs="Times New Roman"/>
          <w:sz w:val="22"/>
          <w:szCs w:val="22"/>
        </w:rPr>
        <w:t>)</w:t>
      </w:r>
      <w:r w:rsidRPr="00A77587">
        <w:rPr>
          <w:rFonts w:ascii="Lustria" w:hAnsi="Lustria" w:cs="Times New Roman"/>
          <w:sz w:val="22"/>
          <w:szCs w:val="22"/>
        </w:rPr>
        <w:t xml:space="preserve"> </w:t>
      </w:r>
      <w:r w:rsidRPr="00A77587">
        <w:rPr>
          <w:rFonts w:ascii="Lustria" w:hAnsi="Lustria" w:cs="Times New Roman"/>
          <w:sz w:val="22"/>
          <w:szCs w:val="22"/>
        </w:rPr>
        <w:fldChar w:fldCharType="begin" w:fldLock="1"/>
      </w:r>
      <w:r w:rsidRPr="00A77587">
        <w:rPr>
          <w:rFonts w:ascii="Lustria" w:hAnsi="Lustria" w:cs="Times New Roman"/>
          <w:sz w:val="22"/>
          <w:szCs w:val="22"/>
        </w:rPr>
        <w:instrText>ADDIN CSL_CITATION {"citationItems":[{"id":"ITEM-1","itemData":{"author":[{"dropping-particle":"","family":"Nita","given":"Rabiatul","non-dropping-particle":"","parse-names":false,"suffix":""}],"container-title":"Seri Publikasi Pembelajaran","id":"ITEM-1","issue":"2","issued":{"date-parts":[["2021"]]},"page":"1-12","title":"Peran Guru Di Era 4.0 Dalam Pendidikan","type":"article-journal","volume":"1"},"uris":["http://www.mendeley.com/documents/?uuid=accb3760-08af-41bb-8c39-d1a9a41e942b"]}],"mendeley":{"formattedCitation":"(Nita, 2021)","plainTextFormattedCitation":"(Nita, 2021)","previouslyFormattedCitation":"(Nita, 2021)"},"properties":{"noteIndex":0},"schema":"https://github.com/citation-style-language/schema/raw/master/csl-citation.json"}</w:instrText>
      </w:r>
      <w:r w:rsidRPr="00A77587">
        <w:rPr>
          <w:rFonts w:ascii="Lustria" w:hAnsi="Lustria" w:cs="Times New Roman"/>
          <w:sz w:val="22"/>
          <w:szCs w:val="22"/>
        </w:rPr>
        <w:fldChar w:fldCharType="separate"/>
      </w:r>
      <w:r w:rsidRPr="00A77587">
        <w:rPr>
          <w:rFonts w:ascii="Lustria" w:hAnsi="Lustria" w:cs="Times New Roman"/>
          <w:noProof/>
          <w:sz w:val="22"/>
          <w:szCs w:val="22"/>
        </w:rPr>
        <w:t>(Nita, 2021)</w:t>
      </w:r>
      <w:r w:rsidRPr="00A77587">
        <w:rPr>
          <w:rFonts w:ascii="Lustria" w:hAnsi="Lustria" w:cs="Times New Roman"/>
          <w:sz w:val="22"/>
          <w:szCs w:val="22"/>
        </w:rPr>
        <w:fldChar w:fldCharType="end"/>
      </w:r>
      <w:r w:rsidRPr="00A77587">
        <w:rPr>
          <w:rFonts w:ascii="Lustria" w:hAnsi="Lustria" w:cs="Times New Roman"/>
          <w:sz w:val="22"/>
          <w:szCs w:val="22"/>
        </w:rPr>
        <w:t xml:space="preserve">.    </w:t>
      </w:r>
      <w:r w:rsidR="00A400D7" w:rsidRPr="00A400D7">
        <w:rPr>
          <w:rFonts w:ascii="Lustria" w:hAnsi="Lustria" w:cs="Times New Roman"/>
          <w:sz w:val="22"/>
          <w:szCs w:val="22"/>
        </w:rPr>
        <w:t>Therefore, teachers must have professional competencies that are continuously developed according to the challenges of the times</w:t>
      </w:r>
      <w:r w:rsidRPr="00A400D7">
        <w:rPr>
          <w:rFonts w:ascii="Lustria" w:hAnsi="Lustria" w:cs="Times New Roman"/>
          <w:sz w:val="22"/>
          <w:szCs w:val="22"/>
        </w:rPr>
        <w:t xml:space="preserve"> </w:t>
      </w:r>
      <w:r w:rsidR="00A400D7">
        <w:rPr>
          <w:rFonts w:ascii="Lustria" w:hAnsi="Lustria" w:cs="Times New Roman"/>
          <w:sz w:val="22"/>
          <w:szCs w:val="22"/>
        </w:rPr>
        <w:t xml:space="preserve"> </w:t>
      </w:r>
      <w:r w:rsidRPr="00A77587">
        <w:rPr>
          <w:rFonts w:ascii="Lustria" w:hAnsi="Lustria" w:cs="Times New Roman"/>
          <w:sz w:val="22"/>
          <w:szCs w:val="22"/>
        </w:rPr>
        <w:fldChar w:fldCharType="begin" w:fldLock="1"/>
      </w:r>
      <w:r w:rsidRPr="00A77587">
        <w:rPr>
          <w:rFonts w:ascii="Lustria" w:hAnsi="Lustria" w:cs="Times New Roman"/>
          <w:sz w:val="22"/>
          <w:szCs w:val="22"/>
        </w:rPr>
        <w:instrText>ADDIN CSL_CITATION {"citationItems":[{"id":"ITEM-1","itemData":{"DOI":"10.21831/hum.v20i1.29290","ISSN":"1412-1271","abstract":"Industrial Revolution 4.0 is changing how we live, work, and communicate. The education field should develop to adapt to the revolutionary changes that happen in the world recently. Industrial revolution 4.0 makes shifted paradigm in education. Education 4.0 is the desired approach to learning that aligns itself with the emerging fourth industrial revolution. It brings up the well-known educational concepts such as self-directed learning and long-life learning. This paper discuss shifting educational theory in Education 4.0 and the phenomenon of the emerging new education technology which attempts to fill the need for self-directed learning dan long-life learning.","author":[{"dropping-particle":"","family":"Pratidhina","given":"Elisabeth","non-dropping-particle":"","parse-names":false,"suffix":""}],"container-title":"Humanika","id":"ITEM-1","issue":"1","issued":{"date-parts":[["2020"]]},"page":"1-12","title":"Education 4.0: Pergeseran pendidikan sebagai konsekuensi revolusi industri 4.0","type":"article-journal","volume":"20"},"uris":["http://www.mendeley.com/documents/?uuid=87ee511f-b8b1-4e58-bb13-574dfaff14f4"]}],"mendeley":{"formattedCitation":"(Pratidhina, 2020)","plainTextFormattedCitation":"(Pratidhina, 2020)","previouslyFormattedCitation":"(Pratidhina, 2020)"},"properties":{"noteIndex":0},"schema":"https://github.com/citation-style-language/schema/raw/master/csl-citation.json"}</w:instrText>
      </w:r>
      <w:r w:rsidRPr="00A77587">
        <w:rPr>
          <w:rFonts w:ascii="Lustria" w:hAnsi="Lustria" w:cs="Times New Roman"/>
          <w:sz w:val="22"/>
          <w:szCs w:val="22"/>
        </w:rPr>
        <w:fldChar w:fldCharType="separate"/>
      </w:r>
      <w:r w:rsidRPr="00A77587">
        <w:rPr>
          <w:rFonts w:ascii="Lustria" w:hAnsi="Lustria" w:cs="Times New Roman"/>
          <w:noProof/>
          <w:sz w:val="22"/>
          <w:szCs w:val="22"/>
        </w:rPr>
        <w:t>(Pratidhina, 2020)</w:t>
      </w:r>
      <w:r w:rsidRPr="00A77587">
        <w:rPr>
          <w:rFonts w:ascii="Lustria" w:hAnsi="Lustria" w:cs="Times New Roman"/>
          <w:sz w:val="22"/>
          <w:szCs w:val="22"/>
        </w:rPr>
        <w:fldChar w:fldCharType="end"/>
      </w:r>
      <w:r w:rsidRPr="00A77587">
        <w:rPr>
          <w:rFonts w:ascii="Lustria" w:hAnsi="Lustria" w:cs="Times New Roman"/>
          <w:sz w:val="22"/>
          <w:szCs w:val="22"/>
        </w:rPr>
        <w:t xml:space="preserve">.      </w:t>
      </w:r>
    </w:p>
    <w:p w14:paraId="3528E5B1" w14:textId="6EE33926" w:rsidR="00A77587" w:rsidRPr="00A77587" w:rsidRDefault="00A400D7" w:rsidP="00A77587">
      <w:pPr>
        <w:pStyle w:val="Default"/>
        <w:spacing w:after="0"/>
        <w:ind w:firstLine="425"/>
        <w:jc w:val="both"/>
        <w:rPr>
          <w:rFonts w:ascii="Lustria" w:hAnsi="Lustria" w:cs="Adobe Caslon Pro"/>
          <w:sz w:val="22"/>
          <w:szCs w:val="22"/>
        </w:rPr>
      </w:pPr>
      <w:r w:rsidRPr="00A400D7">
        <w:rPr>
          <w:rFonts w:ascii="Lustria" w:hAnsi="Lustria" w:cs="Times New Roman"/>
          <w:sz w:val="22"/>
          <w:szCs w:val="22"/>
        </w:rPr>
        <w:t xml:space="preserve">So far, the government has made various efforts to improve the professional competence of teachers, both formally and non-formally. Formally, increasing teacher professional competence is carried out with </w:t>
      </w:r>
      <w:r w:rsidR="00AE70E8">
        <w:rPr>
          <w:rFonts w:ascii="Lustria" w:hAnsi="Lustria" w:cs="Times New Roman"/>
          <w:sz w:val="22"/>
          <w:szCs w:val="22"/>
        </w:rPr>
        <w:t>professional teacher</w:t>
      </w:r>
      <w:r w:rsidRPr="00A400D7">
        <w:rPr>
          <w:rFonts w:ascii="Lustria" w:hAnsi="Lustria" w:cs="Times New Roman"/>
          <w:sz w:val="22"/>
          <w:szCs w:val="22"/>
        </w:rPr>
        <w:t xml:space="preserve"> education (PPG), both Pre-Service and In-Service</w:t>
      </w:r>
      <w:r>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{"citationItems":[{"id":"ITEM-1","itemData":{"author":[{"dropping-particle":"","family":"Kemenristekdikti","given":"","non-dropping-particle":"","parse-names":false,"suffix":""}],"id":"ITEM-1","issued":{"date-parts":[["2018"]]},"number-of-pages":"1-69","title":"Pedoman Penyelenggaraan Program Pendidikan Profesi Guru","type":"book"},"uris":["http://www.mendeley.com/documents/?uuid=8312f27d-17c1-4274-bb2a-a7fe6678f34e"]},{"id":"ITEM-2","itemData":{"abstract":"The aim of this article is a study literatur about how the role of PPG in improving the professionalism of teachers. PPG is an educational program that organized to prepare S-1 ed- ucational graduate and non-educational to fully master teacher competencies accordance with education standards. One of the competencies that teachers mush have in the era of education 4.0 is professional competence. A teacher as a professional is proven by an educator certificate. Educator certificates can be obtained through professional education programs or Professional Teacher Education (PPG). Through PPG, teachers can improve their ability to choose and mas- ter teaching materials, plan, develop, and actualize productive teaching and learning processes","author":[{"dropping-particle":"","family":"Zulfitri","given":"Hanifa","non-dropping-particle":"","parse-names":false,"suffix":""},{"dropping-particle":"","family":"Setiawati","given":"Ndya Putri","non-dropping-particle":"","parse-names":false,"suffix":""},{"dropping-particle":"","family":"Ismaini","given":"","non-dropping-particle":"","parse-names":false,"suffix":""}],"container-title":"LINGUA, Jurnal Bahasa &amp; Sastra","id":"ITEM-2","issue":"2","issued":{"date-parts":[["2019"]]},"page":"130-136","title":"Pendidikan Profesi Guru (PPG) sebagai Upaya Meningkatkan Profesionalisme Guru","type":"article-journal","volume":"19"},"uris":["http://www.mendeley.com/documents/?uuid=190927c0-712c-4770-885b-e1c0f478c491"]},{"id":"ITEM-3","itemData":{"author":[{"dropping-particle":"","family":"Premono","given":"Agung","non-dropping-particle":"","parse-names":false,"suffix":""}],"container-title":"Prosiding Seminar Nasional Tahunan Teknik Mesin IV","id":"ITEM-3","issued":{"date-parts":[["2005"]]},"page":"35-38","publisher":"Universitas Udayana","publisher-place":"Bali","title":"Kurikulum Pendidikan Teknik Mesin LPTK (Lembaga Pendidikan Tenaga Kependidikan) yang dapat Menghasilkan Guru Teknik Mesin Yang Berkualitas","type":"paper-conference"},"uris":["http://www.mendeley.com/documents/?uuid=983e9466-50c0-43ef-91e8-7dd834d8c94d"]},{"id":"ITEM-4","itemData":{"DOI":"10.46807/aspirasi.v10i1.1229","ISSN":"2086-6305","abstract":"The quality of education of a nation is determined by the quality of educators. Teachers as implementers of education at the basic, secondary and early age levels must have competencies and qualifications that meet national education standards. The Pre-service Teacher Professional Education Programs is a breakthrough to prepare certified professional teacher candidates. Teacher's requirements for academic qualifications are at least bachelor and must also have an educator certificate obtained through a certification program. With the end of certification through Teacher Professional Education and Training Programs, the entire certification process is taken through Teacher Professional Education Programs. This study uses a qualitative approach with library research method to find out ways in which the Pre-service Teacher Professional Education Programs policy meet the needs of professional teachers in Indonesia. In the implementation of Pre-service Teacher Professional Education Programs, there are still some challenges, namely: (1) the quality of Educational Personnel Education Institution, (2) the qualifications of prospective students, and (3) distribution of graduates. There need to be improvements in terms of governance and regulation to improve the effectiveness of the Pre-service Teacher Professional Education Programs.AbtrakKualitas pendidikan suatu bangsa ditentukan oleh kualitas pendidik. Guru sebagai pelaksana pendidikan pada jenjang dasar, menengah dan usia dini harus memiliki kompetensi dan kualifikasi yang memenuhi standar nasional pendidikan. Program Pendidikan Profesi Guru Prajabatan merupakan terobosan untuk menyiapkan calon guru profesional yang telah tersertifikasi. Persyaratan kualifikasi akademik guru setidaknya S-1 dan harus memiliki sertifikat pendidik yang diperoleh melalui program sertifikasi. Dengan berakhirnya sertifikasi melalui Program Pendidikan dan Latihan Profesi Guru maka seluruh proses sertifikasi ditempuh melalui Pendidikan Profesi Guru. Kajian ini menggunakan pendekatan kualitatif dengan metode kepustakaan (library research) untuk mengetahui bagaimana kebijakan Pendidikan Profesi Guru Prajabatan dalam pemenuhan kebutuhan guru profesional di Indonesia. Dalam pelaksanaannya Pendidikan Profesi Guru Prajabatan masih terkendala: (1) kualitas Lembaga Pendidikan Tenaga Kependidikan, (2) kualifikasi calon peserta didik, dan (3) penyerapan lulusan. Perlu adanya perbaikan dari sisi tata kelola dan regulasi guna meningkatkan efek…","author":[{"dropping-particle":"","family":"Arifa","given":"Fieka Nurul","non-dropping-particle":"","parse-names":false,"suffix":""},{"dropping-particle":"","family":"Prayitno","given":"Ujianto Singgih","non-dropping-particle":"","parse-names":false,"suffix":""}],"container-title":"Aspirasi: Jurnal Masalah-masalah Sosial","id":"ITEM-4","issue":"1","issued":{"date-parts":[["2019"]]},"page":"1-17","title":"Peningkatan Kualitas Pendidikan: Program Pendidikan Profesi Guru Prajabatan dalam Pemenuhan Kebutuhan Guru Profesional di Indonesia","type":"article-journal","volume":"10"},"uris":["http://www.mendeley.com/documents/?uuid=8d49e7fb-dff2-40d5-9fcd-6e183ccadc6a"]}],"mendeley":{"formattedCitation":"(Arifa &amp; Prayitno, 2019; Kemenristekdikti, 2018; Premono, 2005; Zulfitri et al., 2019)","plainTextFormattedCitation":"(Arifa &amp; Prayitno, 2019; Kemenristekdikti, 2018; Premono, 2005; Zulfitri et al., 2019)","previouslyFormattedCitation":"(Arifa &amp; Prayitno, 2019; Kemenristekdikti, 2018; Premono, 2005; Zulfitri et al., 2019)"},"properties":{"noteIndex":0},"schema":"https://github.com/citation-style-language/schema/raw/master/csl-citation.json"}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(Arifa &amp; Prayitno, 2019; Kemenristekdikti, 2018; Premono, 2005; Zulfitri et al., 2019)</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 xml:space="preserve"> </w:t>
      </w:r>
      <w:r w:rsidRPr="00A400D7">
        <w:rPr>
          <w:rFonts w:ascii="Lustria" w:hAnsi="Lustria" w:cs="Times New Roman"/>
          <w:sz w:val="22"/>
          <w:szCs w:val="22"/>
        </w:rPr>
        <w:t>Meanwhile, non-formal improvement profession is carried out by organizing education and training, seminars and workshops, as well as working groups, such as PKG/KKG/MGMP</w:t>
      </w:r>
      <w:r>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{"citationItems":[{"id":"ITEM-1","itemData":{"author":[{"dropping-particle":"","family":"Nita","given":"Rabiatul","non-dropping-particle":"","parse-names":false,"suffix":""}],"container-title":"Seri Publikasi Pembelajaran","id":"ITEM-1","issue":"2","issued":{"date-parts":[["2021"]]},"page":"1-12","title":"Peran Guru Di Era 4.0 Dalam Pendidikan","type":"article-journal","volume":"1"},"uris":["http://www.mendeley.com/documents/?uuid=accb3760-08af-41bb-8c39-d1a9a41e942b"]}],"mendeley":{"formattedCitation":"(Nita, 2021)","plainTextFormattedCitation":"(Nita, 2021)","previouslyFormattedCitation":"(Nita, 2021)"},"properties":{"noteIndex":0},"schema":"https://github.com/citation-style-language/schema/raw/master/csl-citation.json"}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(Nita, 2021)</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 xml:space="preserve">. </w:t>
      </w:r>
      <w:r w:rsidRPr="00A400D7">
        <w:rPr>
          <w:rFonts w:ascii="Lustria" w:hAnsi="Lustria" w:cs="Times New Roman"/>
          <w:sz w:val="22"/>
          <w:szCs w:val="22"/>
        </w:rPr>
        <w:t xml:space="preserve">However, the results </w:t>
      </w:r>
      <w:r w:rsidR="00AE70E8">
        <w:rPr>
          <w:rFonts w:ascii="Lustria" w:hAnsi="Lustria" w:cs="Times New Roman"/>
          <w:sz w:val="22"/>
          <w:szCs w:val="22"/>
        </w:rPr>
        <w:t>of</w:t>
      </w:r>
      <w:r w:rsidRPr="00A400D7">
        <w:rPr>
          <w:rFonts w:ascii="Lustria" w:hAnsi="Lustria" w:cs="Times New Roman"/>
          <w:sz w:val="22"/>
          <w:szCs w:val="22"/>
        </w:rPr>
        <w:t xml:space="preserve"> all these efforts have not been very satisfactory. </w:t>
      </w:r>
      <w:r w:rsidR="00AE70E8">
        <w:rPr>
          <w:rFonts w:ascii="Lustria" w:hAnsi="Lustria" w:cs="Times New Roman"/>
          <w:sz w:val="22"/>
          <w:szCs w:val="22"/>
        </w:rPr>
        <w:t>After completing competency improvement programs, teachers often</w:t>
      </w:r>
      <w:r w:rsidRPr="00A400D7">
        <w:rPr>
          <w:rFonts w:ascii="Lustria" w:hAnsi="Lustria" w:cs="Times New Roman"/>
          <w:sz w:val="22"/>
          <w:szCs w:val="22"/>
        </w:rPr>
        <w:t xml:space="preserve"> stop and no longer continue the program independently at school.</w:t>
      </w:r>
    </w:p>
    <w:p w14:paraId="7AA0C4A7" w14:textId="4BDD9D2C" w:rsidR="004B5F45" w:rsidRPr="004B5F45" w:rsidRDefault="00C131FC" w:rsidP="004B5F45">
      <w:pPr>
        <w:pStyle w:val="Default"/>
        <w:spacing w:after="0"/>
        <w:ind w:firstLine="284"/>
        <w:jc w:val="both"/>
        <w:rPr>
          <w:rFonts w:ascii="Lustria" w:hAnsi="Lustria" w:cs="Times New Roman"/>
          <w:sz w:val="22"/>
          <w:szCs w:val="22"/>
        </w:rPr>
      </w:pPr>
      <w:r w:rsidRPr="00C131FC">
        <w:rPr>
          <w:rFonts w:ascii="Lustria" w:hAnsi="Lustria" w:cs="Times New Roman"/>
          <w:sz w:val="22"/>
          <w:szCs w:val="22"/>
        </w:rPr>
        <w:t xml:space="preserve">In essence, the professional competence of teachers is reflected in the quality of the daily learning process in class. Indicators </w:t>
      </w:r>
      <w:r w:rsidR="00AE70E8">
        <w:rPr>
          <w:rFonts w:ascii="Lustria" w:hAnsi="Lustria" w:cs="Times New Roman"/>
          <w:sz w:val="22"/>
          <w:szCs w:val="22"/>
        </w:rPr>
        <w:t>can be used to determine</w:t>
      </w:r>
      <w:r w:rsidRPr="00C131FC">
        <w:rPr>
          <w:rFonts w:ascii="Lustria" w:hAnsi="Lustria" w:cs="Times New Roman"/>
          <w:sz w:val="22"/>
          <w:szCs w:val="22"/>
        </w:rPr>
        <w:t xml:space="preserve"> the quality of the learning process, including the process activities and the completeness of student or student learning outcomes</w:t>
      </w:r>
      <w:r w:rsidR="00A77587" w:rsidRPr="00A77587">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{"citationItems":[{"id":"ITEM-1","itemData":{"author":[{"dropping-particle":"","family":"Sudjana","given":"Nana","non-dropping-particle":"","parse-names":false,"suffix":""}],"id":"ITEM-1","issued":{"date-parts":[["2008"]]},"publisher":"PT Remaja Rosdakarya","publisher-place":"Bandung","title":"Penilaian Hasil Proses Belajar Mengajar","type":"book"},"uris":["http://www.mendeley.com/documents/?uuid=05ce2ee0-789f-41dc-adf8-eed6791c7cdd"]},{"id":"ITEM-2","itemData":{"author":[{"dropping-particle":"","family":"Memorata","given":"Andelson","non-dropping-particle":"","parse-names":false,"suffix":""},{"dropping-particle":"","family":"Santoso","given":"Djoko","non-dropping-particle":"","parse-names":false,"suffix":""}],"container-title":"E Journal Students UNY","id":"ITEM-2","issue":"c","issued":{"date-parts":[["2016"]]},"page":"1-9","title":"Peningkatan Kualitas Pembelajaran Dan Hasil Belajar Merakit Personal Komputer Menggunakan Structured Dyadic Methods","type":"article-journal"},"uris":["http://www.mendeley.com/documents/?uuid=cb5f49a8-2fb7-4dcf-9e5e-9f61ea6a01cc"]}],"mendeley":{"formattedCitation":"(Memorata &amp; Santoso, 2016; Sudjana, 2008)","plainTextFormattedCitation":"(Memorata &amp; Santoso, 2016; Sudjana, 2008)","previouslyFormattedCitation":"(Memorata &amp; Santoso, 2016; Sudjana, 2008)"},"properties":{"noteIndex":0},"schema":"https://github.com/citation-style-language/schema/raw/master/csl-citation.json"}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(Memorata &amp; Santoso, 2016; Sudjana, 2008)</w:t>
      </w:r>
      <w:r w:rsidR="00A77587" w:rsidRPr="00A77587">
        <w:rPr>
          <w:rFonts w:ascii="Lustria" w:hAnsi="Lustria" w:cs="Times New Roman"/>
          <w:sz w:val="22"/>
          <w:szCs w:val="22"/>
        </w:rPr>
        <w:fldChar w:fldCharType="end"/>
      </w:r>
      <w:r>
        <w:rPr>
          <w:rFonts w:ascii="Lustria" w:hAnsi="Lustria" w:cs="Times New Roman"/>
          <w:sz w:val="22"/>
          <w:szCs w:val="22"/>
        </w:rPr>
        <w:t xml:space="preserve">. </w:t>
      </w:r>
      <w:r w:rsidR="00AE70E8">
        <w:rPr>
          <w:rFonts w:ascii="Lustria" w:hAnsi="Lustria" w:cs="Times New Roman"/>
          <w:sz w:val="22"/>
          <w:szCs w:val="22"/>
        </w:rPr>
        <w:t>Written tests can easily measure the completeness of student/college student learning after completing the learning process</w:t>
      </w:r>
      <w:r w:rsidRPr="00C131FC">
        <w:rPr>
          <w:rFonts w:ascii="Lustria" w:hAnsi="Lustria" w:cs="Times New Roman"/>
          <w:sz w:val="22"/>
          <w:szCs w:val="22"/>
        </w:rPr>
        <w:t xml:space="preserve">. Written tests can be done, both formative and summative. Meanwhile, learning process activities can only be measured by </w:t>
      </w:r>
      <w:r w:rsidR="00AE70E8">
        <w:rPr>
          <w:rFonts w:ascii="Lustria" w:hAnsi="Lustria" w:cs="Times New Roman"/>
          <w:sz w:val="22"/>
          <w:szCs w:val="22"/>
        </w:rPr>
        <w:t>observation</w:t>
      </w:r>
      <w:r w:rsidRPr="00C131FC">
        <w:rPr>
          <w:rFonts w:ascii="Lustria" w:hAnsi="Lustria" w:cs="Times New Roman"/>
          <w:sz w:val="22"/>
          <w:szCs w:val="22"/>
        </w:rPr>
        <w:t xml:space="preserve"> while the learning process </w:t>
      </w:r>
      <w:r w:rsidR="00AE70E8">
        <w:rPr>
          <w:rFonts w:ascii="Lustria" w:hAnsi="Lustria" w:cs="Times New Roman"/>
          <w:sz w:val="22"/>
          <w:szCs w:val="22"/>
        </w:rPr>
        <w:t>progresse</w:t>
      </w:r>
      <w:r w:rsidRPr="00C131FC">
        <w:rPr>
          <w:rFonts w:ascii="Lustria" w:hAnsi="Lustria" w:cs="Times New Roman"/>
          <w:sz w:val="22"/>
          <w:szCs w:val="22"/>
        </w:rPr>
        <w:t>s</w:t>
      </w:r>
      <w:r>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{"citationItems":[{"id":"ITEM-1","itemData":{"author":[{"dropping-particle":"","family":"Sudjana","given":"Nana","non-dropping-particle":"","parse-names":false,"suffix":""}],"id":"ITEM-1","issued":{"date-parts":[["2008"]]},"publisher":"PT Remaja Rosdakarya","publisher-place":"Bandung","title":"Penilaian Hasil Proses Belajar Mengajar","type":"book"},"uris":["http://www.mendeley.com/documents/?uuid=05ce2ee0-789f-41dc-adf8-eed6791c7cdd"]}],"mendeley":{"formattedCitation":"(Sudjana, 2008)","plainTextFormattedCitation":"(Sudjana, 2008)","previouslyFormattedCitation":"(Sudjana, 2008)"},"properties":{"noteIndex":0},"schema":"https://github.com/citation-style-language/schema/raw/master/csl-citation.json"}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(Sudjana, 2008)</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 xml:space="preserve">. </w:t>
      </w:r>
      <w:r w:rsidR="004B5F45" w:rsidRPr="004B5F45">
        <w:rPr>
          <w:rFonts w:ascii="Lustria" w:hAnsi="Lustria" w:cs="Times New Roman"/>
          <w:sz w:val="22"/>
          <w:szCs w:val="22"/>
        </w:rPr>
        <w:t xml:space="preserve">So far, observations of student learning process activities are rarely carried out by teachers because teachers have difficulty making their observations </w:t>
      </w:r>
      <w:r w:rsidR="00AE70E8">
        <w:rPr>
          <w:rFonts w:ascii="Lustria" w:hAnsi="Lustria" w:cs="Times New Roman"/>
          <w:sz w:val="22"/>
          <w:szCs w:val="22"/>
        </w:rPr>
        <w:t>while</w:t>
      </w:r>
      <w:r w:rsidR="004B5F45" w:rsidRPr="004B5F45">
        <w:rPr>
          <w:rFonts w:ascii="Lustria" w:hAnsi="Lustria" w:cs="Times New Roman"/>
          <w:sz w:val="22"/>
          <w:szCs w:val="22"/>
        </w:rPr>
        <w:t xml:space="preserve"> carrying out the learning process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{"citationItems":[{"id":"ITEM-1","itemData":{"abstract":"Penelitian ini berjudul “Kendala Guru dalam Memberikan Penilaian terhadap Sikap Siswa dalam Proses Pembelajaran Berdasarkan Kurikulum 2013 di SD Negeri 14 Banda Aceh”. Adapun rumusan masalah dalam penelitian ini adalah bagaimanakah cara guru dalam memberikan penilaian terhadap sikap siswa dalam proses pembelajaran berdasarkan kurikulum2013 di SD Negeri 14 Banda Aceh? Apakah kesulitan guru dalam memberikan penilaian terhadap sikap siswa dalam proses pembelajaran berdasarkan kurikulum 2013 di SD Negeri 14 Banda Aceh? Bagaimanakah upaya yang dilakukan guru dalam mengatasi kesulitan pemberian nilai terhadap sikap siswa dalam proses pembelajaran berdasarkan kurikulum2013 di SD Negeri 14 Banda Aceh? Penelitian ini bertujuan untuk mengetahui cara guru dalam memberikan penilaian terhadap sikap siswa, kesulitan guru dalam memberikan penilaian terhadap sikap siswa dan upaya yang dilakukan guru dalam mengatasi kesulitan pemberian nilai terhadap sikap siswa dalam proses pembelajaran berdasarkan kurikulum2013 di SD Negeri 14 Banda Aceh. Subjek penelitian sebanyak 6 orang guru dipilih dengan menggunakan teknik purpossive sampling. Pendekatan yang digunakan dalam penelitian ini adalah pendekatan kualitatif dengan jenis penelitian deskriptif. Teknik pengumpulan data adalah dengan menggunakan observasi dan wawancara. Data dianalisis dengan menggunakan logika induktif, yakni dari khusus ke umum. Simpulan hasil penelitian ini menunjukkan bahwa Guru memberikan penilaian terhadap sikap siswa dalam proses pembelajaran berdasarkan kurikulum 2013 di SD Negeri 14 Banda Aceh dengan cara mengamati atau melakukan observasi secara langsung terhadap sikap siswa pada saat proses belajar berlangsung. Kesulitan guru dalam memberikan penilaian terhadap sikap siswa dalam proses pembelajaran berdasarkan kurikulum 2013 di SD Negeri 14 Banda Aceh adalah keterbatasan waktu, jumlah siswa yang banyak dalam satu kelas dan sulitnya mengarahkan siswa untuk menanamkan sikap yang baik sesuai dengan tujuan pembelajaran. Upaya yang dilakukan guru dalam mengatasi kesulitan pemberian nilai terhadap sikap siswa dalam proses pembelajaran berdasarkan kurikulum 2013 di SD Negeri 14 Banda Aceh adalah dengan melakukan diskusi dengan orang tua siswa, koordinasi dengan guru lainnya dan juga bertanya dengan siswa lainnya untuk mendapatkan infromasi yang rinci.","author":[{"dropping-particle":"","family":"Zuhera","given":"Yuni","non-dropping-particle":"","parse-names":false,"suffix":""},{"dropping-particle":"","family":"Habibah","given":"Sy","non-dropping-particle":"","parse-names":false,"suffix":""},{"dropping-particle":"","family":"Mislinawati","given":"","non-dropping-particle":"","parse-names":false,"suffix":""}],"container-title":"Ilmiah Pendidikan Guru Sekolah Dasar","id":"ITEM-1","issue":"1","issued":{"date-parts":[["2017"]]},"page":"73-87","title":"Kendala Guru dalam Memberikan Penilaian Terhadap Sikap Siswa dalam Proses Pembelajaran Berdasarkan Kurikulum 2013 di SD Negeri 14 Banda Aceh","type":"article-journal","volume":"2"},"uris":["http://www.mendeley.com/documents/?uuid=34061c89-5ccd-4dd7-ba5c-716e8eadd608"]}],"mendeley":{"formattedCitation":"(Zuhera et al., 2017)","plainTextFormattedCitation":"(Zuhera et al., 2017)","previouslyFormattedCitation":"(Zuhera et al., 2017)"},"properties":{"noteIndex":0},"schema":"https://github.com/citation-style-language/schema/raw/master/csl-citation.json"}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(Zuhera et al., 2017)</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 xml:space="preserve">.  </w:t>
      </w:r>
      <w:r w:rsidR="004B5F45" w:rsidRPr="004B5F45">
        <w:rPr>
          <w:rFonts w:ascii="Lustria" w:hAnsi="Lustria" w:cs="Times New Roman"/>
          <w:sz w:val="22"/>
          <w:szCs w:val="22"/>
        </w:rPr>
        <w:t>Therefore, observation of learning process activities requires collaboration with colleagues or colleagues.</w:t>
      </w:r>
    </w:p>
    <w:p w14:paraId="5C147069" w14:textId="2BFD42D7" w:rsidR="00A77587" w:rsidRPr="00A77587" w:rsidRDefault="004B5F45" w:rsidP="004B5F45">
      <w:pPr>
        <w:pStyle w:val="Default"/>
        <w:spacing w:after="0"/>
        <w:ind w:firstLine="284"/>
        <w:jc w:val="both"/>
        <w:rPr>
          <w:rFonts w:ascii="Lustria" w:hAnsi="Lustria" w:cs="Times New Roman"/>
          <w:sz w:val="22"/>
          <w:szCs w:val="22"/>
        </w:rPr>
      </w:pPr>
      <w:r w:rsidRPr="004B5F45">
        <w:rPr>
          <w:rFonts w:ascii="Lustria" w:hAnsi="Lustria" w:cs="Times New Roman"/>
          <w:sz w:val="22"/>
          <w:szCs w:val="22"/>
        </w:rPr>
        <w:t xml:space="preserve">The involvement of fellow teachers in schools needs a </w:t>
      </w:r>
      <w:r w:rsidR="00AE70E8">
        <w:rPr>
          <w:rFonts w:ascii="Lustria" w:hAnsi="Lustria" w:cs="Times New Roman"/>
          <w:sz w:val="22"/>
          <w:szCs w:val="22"/>
        </w:rPr>
        <w:t>precise</w:t>
      </w:r>
      <w:r w:rsidRPr="004B5F45">
        <w:rPr>
          <w:rFonts w:ascii="Lustria" w:hAnsi="Lustria" w:cs="Times New Roman"/>
          <w:sz w:val="22"/>
          <w:szCs w:val="22"/>
        </w:rPr>
        <w:t xml:space="preserve"> model, both in terms of concepts and practical techniques, so that this collaboration can become a new culture in improving the quality of learning. The lesson study model is one model that can be used in collaboration among fellow teachers </w:t>
      </w:r>
      <w:r w:rsidRPr="004B5F45">
        <w:rPr>
          <w:rFonts w:ascii="Lustria" w:hAnsi="Lustria" w:cs="Times New Roman"/>
          <w:sz w:val="22"/>
          <w:szCs w:val="22"/>
        </w:rPr>
        <w:lastRenderedPageBreak/>
        <w:t xml:space="preserve">at school. Lesson study is a </w:t>
      </w:r>
      <w:r w:rsidR="00AE70E8">
        <w:rPr>
          <w:rFonts w:ascii="Lustria" w:hAnsi="Lustria" w:cs="Times New Roman"/>
          <w:sz w:val="22"/>
          <w:szCs w:val="22"/>
        </w:rPr>
        <w:t>teacher professional development model</w:t>
      </w:r>
      <w:r w:rsidRPr="004B5F45">
        <w:rPr>
          <w:rFonts w:ascii="Lustria" w:hAnsi="Lustria" w:cs="Times New Roman"/>
          <w:sz w:val="22"/>
          <w:szCs w:val="22"/>
        </w:rPr>
        <w:t xml:space="preserve"> that </w:t>
      </w:r>
      <w:r w:rsidR="00AE70E8">
        <w:rPr>
          <w:rFonts w:ascii="Lustria" w:hAnsi="Lustria" w:cs="Times New Roman"/>
          <w:sz w:val="22"/>
          <w:szCs w:val="22"/>
        </w:rPr>
        <w:t>schools in Japan have long used</w:t>
      </w:r>
      <w:r w:rsidR="00A77587" w:rsidRPr="00A77587">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{"citationItems":[{"id":"ITEM-1","itemData":{"abstract":"Lesson Study (LS) didefinisikan sebagai suatu model pembinaan profesi pendidik melalui pengkajian pembelajaran secara kolaboratif dan berkelanjutan, berlandaskan prinsip-prinsip kesejawatan untuk membangun masyarakat belajar. Melalui LS dapat ditingkatkan keempat kompetensi pendidik yaitu kompetensi kepribadian karena akan semakin meningkat motivasi pelakunya untuk berkembang, kompetensi sosial karena akan semakin kuat hubungan kesejawatan, kompetensi profesional karena akan semakin meningkat penguasaan materi ajar, dan kompetensi pedagogik karena akan semakin meningkat kemampuan merencanakan dan melaksanakan pembelajaran, mengamati kegiatan belajar, mewujudkan pembelajaran yang menyiapkan pebelajar untuk kehidupan masa depan, dan pada gilirannya memungkinkan perbaikan kualitas pembelajaran secara terus menerus. Di dalam melaksanakan LS dapat dipilih fokus permasalahan tertentu, misalnya bagaimana membelajarkan peserta didik secara kontekstual, mengembangkan keterampilan kreatif/inovatif, karakter peserta didik, pribadi yang mandiri dan bertanggungjawab, keterampilan berkomunikasi dan berkolaborasi. Agar dapat melaksanakan LS sebagai sarana peningkatan kompetensi pendidik, diperlukan komitmen sekelompok pendidik yang berniat melaksanakannya, dibuat aturan pelaksanaannya, dan diatur","author":[{"dropping-particle":"","family":"Susilo","given":"Herawati","non-dropping-particle":"","parse-names":false,"suffix":""}],"container-title":"Seminar dan Lokakarya PLEASE 2013 di Sekolah Tinggi Theologi Aletheia Jalan Argopuro 28-34","id":"ITEM-1","issued":{"date-parts":[["2013"]]},"page":"1-32","title":"Lesson Study Sebagai Sarana Meningkatkan Kompentensi Pendidik","type":"article-journal"},"uris":["http://www.mendeley.com/documents/?uuid=e51cb4c5-6181-4e84-a1e1-552106565975"]},{"id":"ITEM-2","itemData":{"abstract":"Lesson study merupakan kegiatan peningkatan pembelajaran yang pada awalnya dikembangkan di Jepang, dan saat ini dikembangkan di berbagai daerah di Indonesia. Lesson study adalah model pembinaan (pelatihan) profesi pendidik melalui pengkajian pembelajaran secara kolaboratif dan berkelanjutan berdasarkan prinsip-prinsip kolegalitas dan mutual learning sehingga dapat terbangun komunitas belajar. Lesson study merupakan salah satu bentuk pengembangan atau peningkatan profesionalisme guru dan dijuluki Continuing Professional Development dan menjunjung azas perbaikan terus menerus (Continues Improvement). Dengan tahap plan – do – see, lesson study dipercaya dapat meningkatkan profesionalisme guru. Kata","author":[{"dropping-particle":"","family":"Zubaidah","given":"Siti","non-dropping-particle":"","parse-names":false,"suffix":""}],"container-title":"Jurnal Inspirasi Pendidikan","id":"ITEM-2","issue":"1","issued":{"date-parts":[["2010"]]},"page":"1-14","title":"Lesson Study Sebagai Salah Satu Model Pengembangan Profesonalisme Guru","type":"article-journal","volume":"2"},"uris":["http://www.mendeley.com/documents/?uuid=95bddf34-81ad-4e84-8cd3-6dba00031944"]},{"id":"ITEM-3","itemData":{"author":[{"dropping-particle":"","family":"Baba","given":"Takuya","non-dropping-particle":"","parse-names":false,"suffix":""}],"container-title":"Japanese lesson study in mathematics: its impact,","id":"ITEM-3","issue":"1","issued":{"date-parts":[["2007"]]},"page":"2-71","title":"Japanese Education and Lesson Study : An Overview","type":"article-journal"},"uris":["http://www.mendeley.com/documents/?uuid=95109912-b25b-4081-9bfb-340f6a324c7c"]},{"id":"ITEM-4","itemData":{"author":[{"dropping-particle":"","family":"Sujana","given":"I Made","non-dropping-particle":"","parse-names":false,"suffix":""},{"dropping-particle":"","family":"Narasintawati","given":"L. Sri","non-dropping-particle":"","parse-names":false,"suffix":""}],"container-title":"Jurnal Ilmu Pendidikan FKIP UMRAM","id":"ITEM-4","issue":"1","issued":{"date-parts":[["2012"]]},"page":"1-18","title":"Lsson Study sebagai Alternatif Pengikatan Kompetensi Calon Guru di LPTK","type":"article-journal","volume":"20"},"uris":["http://www.mendeley.com/documents/?uuid=a24ae6dd-7a67-41ae-b4d1-196e6fda582d"]},{"id":"ITEM-5","itemData":{"DOI":"10.4324/9781315814209","abstract":"Lesson Study (LS) is already exist in Japan more than 100 years ago. Lesson study is a professional development process that Japanese teachers engage in to systematically examine their practice, with the goal of becoming more effective. This examination centers on teachers wor12 | P a g e king collaboratively on a small number of \"study lessons\". Working on these study lessons involves planning, teaching, observing, and critiquing the lessons. Among 30 years until now, is developed by Manabu Sato, et al, namely Lesson Study for Learning Community (LSLC). Practically, not only plan-do-see, but also involve collaborative learning, caring community, and jumping task. Through LSLC, it is possible to enhance the quality of interaction between students, teachers, principal, supervisor, and stakeholder. Generally, students learn in 4 aspects, that is: do (individual, and or group), (2) speak up, (3) ask/question/discussion, and (4) observe attentively.","author":[{"dropping-particle":"","family":"Saito","given":"Eisuke","non-dropping-particle":"","parse-names":false,"suffix":""},{"dropping-particle":"","family":"Murase","given":"Masatsugu","non-dropping-particle":"","parse-names":false,"suffix":""},{"dropping-particle":"","family":"Tsukui","given":"Atsushi","non-dropping-particle":"","parse-names":false,"suffix":""},{"dropping-particle":"","family":"Yeo","given":"John","non-dropping-particle":"","parse-names":false,"suffix":""}],"container-title":"Lesson Study for Learning Community","id":"ITEM-5","issued":{"date-parts":[["2014"]]},"page":"1-28","title":"Lesson Study for Learning Community","type":"article-journal"},"uris":["http://www.mendeley.com/documents/?uuid=f8c2e3c5-c053-42dc-ab1f-9d3552e3f9b9"]},{"id":"ITEM-6","itemData":{"author":[{"dropping-particle":"","family":"Hendayana","given":"Sumar","non-dropping-particle":"","parse-names":false,"suffix":""},{"dropping-particle":"","family":"dkk.","given":"","non-dropping-particle":"","parse-names":false,"suffix":""}],"id":"ITEM-6","issued":{"date-parts":[["2006"]]},"publisher":"UPI Press","publisher-place":"Bandung","title":"Lesson Study: Suatu Strategi untuk Meningkatkan Keprofesionalan Pendidik (Pengalaman IMSTEP-JICA)","type":"book"},"uris":["http://www.mendeley.com/documents/?uuid=42e92a4b-2d97-4d5b-9cf0-219cab06e9b9"]},{"id":"ITEM-7","itemData":{"author":[{"dropping-particle":"","family":"Sato","given":"Manabu","non-dropping-particle":"","parse-names":false,"suffix":""}],"id":"ITEM-7","issued":{"date-parts":[["2013"]]},"publisher":"PELITA/IDCJ","publisher-place":"Bandung","title":"Mereformasi Sekolah: Konsep dan Praktek Komunitas Belajar","type":"book"},"uris":["http://www.mendeley.com/documents/?uuid=8df3843d-10a4-4d37-9f02-7ced07e00975"]}],"mendeley":{"formattedCitation":"(Baba, 2007; Hendayana &amp; dkk., 2006; Saito et al., 2014; Sato, 2013; Sujana &amp; Narasintawati, 2012; Susilo, 2013; Zubaidah, 2010)","plainTextFormattedCitation":"(Baba, 2007; Hendayana &amp; dkk., 2006; Saito et al., 2014; Sato, 2013; Sujana &amp; Narasintawati, 2012; Susilo, 2013; Zubaidah, 2010)","previouslyFormattedCitation":"(Baba, 2007; Hendayana &amp; dkk., 2006; Saito et al., 2014; Sato, 2013; Sujana &amp; Narasintawati, 2012; Susilo, 2013; Zubaidah, 2010)"},"properties":{"noteIndex":0},"schema":"https://github.com/citation-style-language/schema/raw/master/csl-citation.json"}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(Baba, 2007; Hendayana &amp; dkk., 2006; Saito et al., 2014; Sato, 2013; Sujana &amp; Narasintawati, 2012; Susilo, 2013; Zubaidah, 2010)</w:t>
      </w:r>
      <w:r w:rsidR="00A77587" w:rsidRPr="00A77587">
        <w:rPr>
          <w:rFonts w:ascii="Lustria" w:hAnsi="Lustria" w:cs="Times New Roman"/>
          <w:sz w:val="22"/>
          <w:szCs w:val="22"/>
        </w:rPr>
        <w:fldChar w:fldCharType="end"/>
      </w:r>
      <w:r w:rsidR="00A77587" w:rsidRPr="00A77587">
        <w:rPr>
          <w:rFonts w:ascii="Lustria" w:hAnsi="Lustria" w:cs="Times New Roman"/>
          <w:sz w:val="22"/>
          <w:szCs w:val="22"/>
        </w:rPr>
        <w:t xml:space="preserve">.  </w:t>
      </w:r>
      <w:r w:rsidR="001B5A6F" w:rsidRPr="001B5A6F">
        <w:rPr>
          <w:rFonts w:ascii="Lustria" w:hAnsi="Lustria" w:cs="Times New Roman"/>
          <w:sz w:val="22"/>
          <w:szCs w:val="22"/>
        </w:rPr>
        <w:t>In Indonesia itself, many schools and universities have implemented L</w:t>
      </w:r>
      <w:r w:rsidR="001B5A6F">
        <w:rPr>
          <w:rFonts w:ascii="Lustria" w:hAnsi="Lustria" w:cs="Times New Roman"/>
          <w:sz w:val="22"/>
          <w:szCs w:val="22"/>
        </w:rPr>
        <w:t xml:space="preserve">esson </w:t>
      </w:r>
      <w:r w:rsidR="001B5A6F" w:rsidRPr="001B5A6F">
        <w:rPr>
          <w:rFonts w:ascii="Lustria" w:hAnsi="Lustria" w:cs="Times New Roman"/>
          <w:sz w:val="22"/>
          <w:szCs w:val="22"/>
        </w:rPr>
        <w:t>S</w:t>
      </w:r>
      <w:r w:rsidR="001B5A6F">
        <w:rPr>
          <w:rFonts w:ascii="Lustria" w:hAnsi="Lustria" w:cs="Times New Roman"/>
          <w:sz w:val="22"/>
          <w:szCs w:val="22"/>
        </w:rPr>
        <w:t>tudy (LS)</w:t>
      </w:r>
      <w:r w:rsidR="001B5A6F" w:rsidRPr="001B5A6F">
        <w:rPr>
          <w:rFonts w:ascii="Lustria" w:hAnsi="Lustria" w:cs="Times New Roman"/>
          <w:sz w:val="22"/>
          <w:szCs w:val="22"/>
        </w:rPr>
        <w:t xml:space="preserve"> </w:t>
      </w:r>
      <w:r w:rsidR="00AE70E8">
        <w:rPr>
          <w:rFonts w:ascii="Lustria" w:hAnsi="Lustria" w:cs="Times New Roman"/>
          <w:sz w:val="22"/>
          <w:szCs w:val="22"/>
        </w:rPr>
        <w:t>to improve</w:t>
      </w:r>
      <w:r w:rsidR="001B5A6F" w:rsidRPr="001B5A6F">
        <w:rPr>
          <w:rFonts w:ascii="Lustria" w:hAnsi="Lustria" w:cs="Times New Roman"/>
          <w:sz w:val="22"/>
          <w:szCs w:val="22"/>
        </w:rPr>
        <w:t xml:space="preserve"> the quality of learning in each subject and subject with various problems </w:t>
      </w:r>
      <w:r w:rsidR="00A77587" w:rsidRPr="00A77587">
        <w:rPr>
          <w:rFonts w:ascii="Lustria" w:hAnsi="Lustria" w:cs="Times New Roman"/>
          <w:sz w:val="22"/>
          <w:szCs w:val="22"/>
        </w:rPr>
        <w:t xml:space="preserve"> </w:t>
      </w:r>
      <w:r w:rsidR="00A77587" w:rsidRPr="00A77587">
        <w:rPr>
          <w:rFonts w:ascii="Lustria" w:hAnsi="Lustria" w:cs="Times New Roman"/>
          <w:sz w:val="22"/>
          <w:szCs w:val="22"/>
        </w:rPr>
        <w:fldChar w:fldCharType="begin" w:fldLock="1"/>
      </w:r>
      <w:r w:rsidR="00A77587" w:rsidRPr="00A77587">
        <w:rPr>
          <w:rFonts w:ascii="Lustria" w:hAnsi="Lustria" w:cs="Times New Roman"/>
          <w:sz w:val="22"/>
          <w:szCs w:val="22"/>
        </w:rPr>
        <w:instrText>ADDIN CSL_CITATION {"citationItems":[{"id":"ITEM-1","itemData":{"author":[{"dropping-particle":"","family":"Suratno","given":"Tatang","non-dropping-particle":"","parse-names":false,"suffix":""},{"dropping-particle":"","family":"Agus","given":"","non-dropping-particle":"","parse-names":false,"suffix":""},{"dropping-particle":"","family":"Murniasih","given":"","non-dropping-particle":"","parse-names":false,"suffix":""},{"dropping-particle":"","family":"Sholahuddin","given":"","non-dropping-particle":"","parse-names":false,"suffix":""}],"container-title":"Jurnal Pendidikan Dasar","id":"ITEM-1","issued":{"date-parts":[["2010"]]},"title":"Implementasi Lesson Study pada Pengajaran Deret Aritmatika di Sekolah Avicenna","type":"article-journal"},"uris":["http://www.mendeley.com/documents/?uuid=614aa061-ef13-4256-b17c-61401f2e273a"]},{"id":"ITEM-2","itemData":{"DOI":"10.17977/um022v1i22016p077","ISSN":"25031201","abstract":"Fokus penelitian ini adalah untuk memaparkan dan menganalisis penerapan Lesson Study for Learning Community sebagai upaya peningkatan kualitas pembelajaran IPS melalui kegiatan lesson study di SMPN 2 Sumberpucung Malang yang didampingi oleh Fakultas Ilmu Sosial Universitas Negeri Malang (UM). Penelitian ini menggunakan pendekatan kualitatif dengan jenis penelitian studi kasus. Sumber data utama penelitian ini adalah para guru IPS SMPN 2 Sumberpucung dan dosen Fakultas Ilmu Sosial UM yang terlibat dalam kegiatan lesson study di sekolah tersebut. Temuan penelitian ini menuntun peneliti untuk menarik dua simpulan. Pertama, bahwa telah terjadi peningkatan kualitas pembelajaran IPS saat pelaksanaan Lesson Study for Learning Community di SMPN 2 Sumberpucung. Hal ini dibuktikan dari proses pembelajaran selama empat siklus lesson study. Kedua, kolaborasi kolegial antara guru dan dosen telah berkontribusi dalam peningkatan kualitas pembelajaran IPS di SMPN 2 Sumberpucung. Pola kolaborasi kolegial terwujud saat kegiatan lesson plan dan refleksi, sekaligus nampak juga saat open lesson. Terjadi hubungan saling belajar dan dialog diantara para guru dengan guru, dan antara guru dengan dosen.","author":[{"dropping-particle":"","family":"Widiadi","given":"Aditya Nugroho","non-dropping-particle":"","parse-names":false,"suffix":""},{"dropping-particle":"","family":"Utami","given":"Indah Wahyu","non-dropping-particle":"","parse-names":false,"suffix":""}],"container-title":"Jurnal Teori dan Praksis Pembelajaran IPS","id":"ITEM-2","issue":"2","issued":{"date-parts":[["2016"]]},"page":"77-88","title":"Praksis Lesson Study For Learning Community Dalam Pembelajaran Ilmu Pengetahuan Sosial Pada Sekolah Menengah Pertama Melalui Kolaborasi Kolegial Guru Dan Dosen","type":"article-journal","volume":"1"},"uris":["http://www.mendeley.com/documents/?uuid=42977086-3f06-4ac3-a199-68864adbcf56"]},{"id":"ITEM-3","itemData":{"DOI":"10.23917/warta.v13i1.3216","ISSN":"1410-9344","author":[{"dropping-particle":"","family":"Slamet Hw","given":"Slamet Hw","non-dropping-particle":"","parse-names":false,"suffix":""},{"dropping-particle":"","family":"Subadi","given":"Tjipto","non-dropping-particle":"","parse-names":false,"suffix":""},{"dropping-particle":"","family":"Sutama","given":"Sutama","non-dropping-particle":"","parse-names":false,"suffix":""},{"dropping-particle":"","family":"Khotimah","given":"Rita P.","non-dropping-particle":"","parse-names":false,"suffix":""}],"container-title":"Warta LPM","id":"ITEM-3","issue":"1","issued":{"date-parts":[["2017"]]},"page":"55-64","title":"Peningkatan Kompetensi Guru Sekolah Dasar Melalui Lesson Study (Sosialisasi LS bagi Guru SD N 1,2 Gentan Baki-Sukoharjo)","type":"article-journal","volume":"13"},"uris":["http://www.mendeley.com/documents/?uuid=ce76d072-300c-4554-b2ea-6328e8479544"]},{"id":"ITEM-4","itemData":{"author":[{"dropping-particle":"","family":"Wikanta","given":"Wiwi","non-dropping-particle":"","parse-names":false,"suffix":""},{"dropping-particle":"","family":"Hadi","given":"R Suwasis","non-dropping-particle":"","parse-names":false,"suffix":""},{"dropping-particle":"","family":"Fikriyati","given":"Amiq","non-dropping-particle":"","parse-names":false,"suffix":""},{"dropping-particle":"","family":"Studi","given":"Program","non-dropping-particle":"","parse-names":false,"suffix":""},{"dropping-particle":"","family":"Biologi","given":"Pendidikan","non-dropping-particle":"","parse-names":false,"suffix":""},{"dropping-particle":"","family":"Studi","given":"Program","non-dropping-particle":"","parse-names":false,"suffix":""}],"id":"ITEM-4","issued":{"date-parts":[["2014"]]},"page":"33-45","title":"Peningkatan Kualitas Pembelajaran Kimai Organik Berbasis Karakter Melalui Praktik Lesson Study pada Program Study Pendidikan Biologi FKIP UMSurabaya","type":"article-journal"},"uris":["http://www.mendeley.com/documents/?uuid=7cb0f24e-03be-47c4-8c80-e9246fd72a3b"]},{"id":"ITEM-5","itemData":{"ISBN":"9786029809787","author":[{"dropping-particle":"","family":"Wikanta","given":"Wiwi","non-dropping-particle":"","parse-names":false,"suffix":""},{"dropping-particle":"","family":"Suharti","given":"Peni","non-dropping-particle":"","parse-names":false,"suffix":""},{"dropping-particle":"","family":"Listiana","given":"Lina","non-dropping-particle":"","parse-names":false,"suffix":""},{"dropping-particle":"","family":"Daesusi","given":"Ruspeni","non-dropping-particle":"","parse-names":false,"suffix":""}],"container-title":"Proceeding 8th International Conference on Lesson Study","id":"ITEM-5","issued":{"date-parts":[["2017"]]},"title":"Lesson Study of Brave and Confident Attitude Transformation of Student in Expressing Opinion through Colaborative Learning in Biology Lecturing in UMSurabaya","type":"paper-conference"},"uris":["http://www.mendeley.com/documents/?uuid=1d02ad5d-2258-4a76-bd1f-d07540a9dd3c"]}],"mendeley":{"formattedCitation":"(Slamet Hw et al., 2017; Suratno et al., 2010; Widiadi &amp; Utami, 2016; Wikanta et al., 2014, 2017)","plainTextFormattedCitation":"(Slamet Hw et al., 2017; Suratno et al., 2010; Widiadi &amp; Utami, 2016; Wikanta et al., 2014, 2017)","previouslyFormattedCitation":"(Slamet Hw et al., 2017; Suratno et al., 2010; Widiadi &amp; Utami, 2016; Wikanta et al., 2014, 2017)"},"properties":{"noteIndex":0},"schema":"https://github.com/citation-style-language/schema/raw/master/csl-citation.json"}</w:instrText>
      </w:r>
      <w:r w:rsidR="00A77587" w:rsidRPr="00A77587">
        <w:rPr>
          <w:rFonts w:ascii="Lustria" w:hAnsi="Lustria" w:cs="Times New Roman"/>
          <w:sz w:val="22"/>
          <w:szCs w:val="22"/>
        </w:rPr>
        <w:fldChar w:fldCharType="separate"/>
      </w:r>
      <w:r w:rsidR="00A77587" w:rsidRPr="00A77587">
        <w:rPr>
          <w:rFonts w:ascii="Lustria" w:hAnsi="Lustria" w:cs="Times New Roman"/>
          <w:noProof/>
          <w:sz w:val="22"/>
          <w:szCs w:val="22"/>
        </w:rPr>
        <w:t>(Slamet Hw et al., 2017; Suratno et al., 2010; Widiadi &amp; Utami, 2016; Wikanta et al., 2014, 2017)</w:t>
      </w:r>
      <w:r w:rsidR="00A77587" w:rsidRPr="00A77587">
        <w:rPr>
          <w:rFonts w:ascii="Lustria" w:hAnsi="Lustria" w:cs="Times New Roman"/>
          <w:sz w:val="22"/>
          <w:szCs w:val="22"/>
        </w:rPr>
        <w:fldChar w:fldCharType="end"/>
      </w:r>
      <w:r w:rsidR="001B5A6F">
        <w:rPr>
          <w:rFonts w:ascii="Lustria" w:hAnsi="Lustria" w:cs="Times New Roman"/>
          <w:sz w:val="22"/>
          <w:szCs w:val="22"/>
        </w:rPr>
        <w:t xml:space="preserve">. </w:t>
      </w:r>
      <w:r w:rsidR="00A77587" w:rsidRPr="00A77587">
        <w:rPr>
          <w:rFonts w:ascii="Lustria" w:hAnsi="Lustria" w:cs="Times New Roman"/>
          <w:sz w:val="22"/>
          <w:szCs w:val="22"/>
        </w:rPr>
        <w:t xml:space="preserve"> </w:t>
      </w:r>
      <w:r w:rsidR="001B5A6F" w:rsidRPr="001B5A6F">
        <w:rPr>
          <w:rFonts w:ascii="Lustria" w:hAnsi="Lustria" w:cs="Times New Roman"/>
          <w:sz w:val="22"/>
          <w:szCs w:val="22"/>
        </w:rPr>
        <w:t xml:space="preserve">This study aims to describe the results of the 21st Century Skills Improvement Lesson Study for Prospective Teachers in the </w:t>
      </w:r>
      <w:r w:rsidR="00744249">
        <w:rPr>
          <w:rFonts w:ascii="Lustria" w:hAnsi="Lustria" w:cs="Times New Roman"/>
          <w:sz w:val="22"/>
          <w:szCs w:val="22"/>
        </w:rPr>
        <w:t xml:space="preserve">FKIP </w:t>
      </w:r>
      <w:proofErr w:type="spellStart"/>
      <w:r w:rsidR="001B5A6F" w:rsidRPr="001B5A6F">
        <w:rPr>
          <w:rFonts w:ascii="Lustria" w:hAnsi="Lustria" w:cs="Times New Roman"/>
          <w:sz w:val="22"/>
          <w:szCs w:val="22"/>
        </w:rPr>
        <w:t>UMSurabaya</w:t>
      </w:r>
      <w:proofErr w:type="spellEnd"/>
      <w:r w:rsidR="001B5A6F" w:rsidRPr="001B5A6F">
        <w:rPr>
          <w:rFonts w:ascii="Lustria" w:hAnsi="Lustria" w:cs="Times New Roman"/>
          <w:sz w:val="22"/>
          <w:szCs w:val="22"/>
        </w:rPr>
        <w:t xml:space="preserve"> Biology Education Study Program with the Application of the Inquiry Learning Model.</w:t>
      </w:r>
    </w:p>
    <w:bookmarkEnd w:id="1"/>
    <w:p w14:paraId="58F4B36E" w14:textId="77777777" w:rsidR="00317777" w:rsidRDefault="00317777" w:rsidP="00A77587">
      <w:pPr>
        <w:pStyle w:val="Default"/>
        <w:spacing w:after="0"/>
        <w:jc w:val="both"/>
        <w:rPr>
          <w:rFonts w:ascii="Lustria" w:eastAsia="Lustria" w:hAnsi="Lustria" w:cs="Lustria"/>
          <w:b/>
          <w:sz w:val="22"/>
          <w:szCs w:val="22"/>
        </w:rPr>
      </w:pPr>
    </w:p>
    <w:p w14:paraId="2577D780" w14:textId="5B8358DB" w:rsidR="00A77587" w:rsidRPr="00A77587" w:rsidRDefault="00744249" w:rsidP="00A77587">
      <w:pPr>
        <w:pStyle w:val="Default"/>
        <w:spacing w:after="0"/>
        <w:jc w:val="both"/>
        <w:rPr>
          <w:rFonts w:ascii="Lustria" w:eastAsia="Lustria" w:hAnsi="Lustria" w:cs="Lustria"/>
          <w:b/>
          <w:sz w:val="22"/>
          <w:szCs w:val="22"/>
        </w:rPr>
      </w:pPr>
      <w:r>
        <w:rPr>
          <w:rFonts w:ascii="Lustria" w:eastAsia="Lustria" w:hAnsi="Lustria" w:cs="Lustria"/>
          <w:b/>
          <w:sz w:val="22"/>
          <w:szCs w:val="22"/>
        </w:rPr>
        <w:t>METHODE</w:t>
      </w:r>
    </w:p>
    <w:p w14:paraId="14B42BF7" w14:textId="7A080351" w:rsidR="00A77587" w:rsidRPr="000305A6" w:rsidRDefault="000305A6" w:rsidP="00A77587">
      <w:pPr>
        <w:spacing w:after="0"/>
        <w:ind w:firstLine="426"/>
        <w:jc w:val="both"/>
        <w:rPr>
          <w:rFonts w:ascii="Lustria" w:hAnsi="Lustria" w:cs="Times New Roman"/>
        </w:rPr>
      </w:pPr>
      <w:bookmarkStart w:id="2" w:name="_Hlk133668702"/>
      <w:r w:rsidRPr="000305A6">
        <w:rPr>
          <w:rFonts w:ascii="Lustria" w:hAnsi="Lustria" w:cs="Times New Roman"/>
        </w:rPr>
        <w:t>This research is a research lesson</w:t>
      </w:r>
      <w:r>
        <w:rPr>
          <w:rFonts w:ascii="Lustria" w:hAnsi="Lustria" w:cs="Times New Roman"/>
        </w:rPr>
        <w:t xml:space="preserve"> </w:t>
      </w:r>
      <w:r w:rsidR="00A77587" w:rsidRPr="005A41FA">
        <w:rPr>
          <w:rFonts w:ascii="Lustria" w:hAnsi="Lustria" w:cs="Times New Roman"/>
        </w:rPr>
        <w:fldChar w:fldCharType="begin" w:fldLock="1"/>
      </w:r>
      <w:r w:rsidR="00A77587" w:rsidRPr="005A41FA">
        <w:rPr>
          <w:rFonts w:ascii="Lustria" w:hAnsi="Lustria" w:cs="Times New Roman"/>
        </w:rPr>
        <w:instrText>ADDIN CSL_CITATION {"citationItems":[{"id":"ITEM-1","itemData":{"ISSN":"1812-9129","abstract":"This paper proposes a model for building pedagogical knowledge and improving teaching based on the practice of lesson study. In lesson study a small group of instructors jointly designs, teaches, studies and refines a single class lesson called a research lesson. We describe how college teachers can do lesson study in their classrooms. We explore how the practice of lesson study creates multiple pathways for improving teaching and how the knowledge teachers create can help to advance the practice of teaching in their fields. On any given day thousands of college instructors enter similar classrooms to teach similar, if not identical, subjects. Despite similar pedagogical goals, approaches and experiences, teachers typically work alone when planning instructional activities and assignments. Such isolation limits efforts to improve college teaching on a broader scale, both within and across disciplines. Although individual teachers may reflect on and improve their practice, there are few occasions to converse with colleagues about what they discover about teaching and learning. When they do share their ideas about teaching, it likely takes the form of knowledge they develop from their experiences in the classroom. Although practitioner knowledge is immediately useful for the teacher, it tends to be tied to concrete and specific contexts (Hiebert, Gallimore, &amp; Stigler, 2002). It is not always in a form that can be accessed and used by others. In order to become professional knowledge, practitioner knowledge must also be made public, shareable, and verifiable (Hiebert et al., 2002). How can college teachers improve teaching practice in their fields and, in the process, contribute to the formation of a professional knowledge base? One answer is lesson study, as Hiebert et al. (2002) suggest. Lesson study is a teaching improvement and knowledge building process that has origins in Japanese elementary education. In Japanese lesson study teachers work in small teams to plan, teach, observe, analyze, and refine individual class lessons, called research lessons. Nearly all Japanese teachers participate in a lesson study team during a school year. In addition, they observe research lessons regularly in their own schools and at schools that host lesson study open houses. Research lessons are published and widely disseminated throughout the country. In essence Japanese lesson study is a broad-based, teacher-led system for improvement of teaching and learning. In thi…","author":[{"dropping-particle":"","family":"Cerbin","given":"William","non-dropping-particle":"","parse-names":false,"suffix":""},{"dropping-particle":"","family":"Kopp","given":"Bryan","non-dropping-particle":"","parse-names":false,"suffix":""}],"container-title":"International Journal of Teaching and Learning in Higher Education","id":"ITEM-1","issue":"3","issued":{"date-parts":[["2006"]]},"page":"250-257","title":"Lesson Study as a Model for Building Pedagogical Knowledge and Improving Teaching","type":"article-journal","volume":"18"},"uris":["http://www.mendeley.com/documents/?uuid=87667020-b17f-41de-a384-481fa106aa68"]}],"mendeley":{"formattedCitation":"(Cerbin &amp; Kopp, 2006)","plainTextFormattedCitation":"(Cerbin &amp; Kopp, 2006)","previouslyFormattedCitation":"(Cerbin &amp; Kopp, 2006)"},"properties":{"noteIndex":0},"schema":"https://github.com/citation-style-language/schema/raw/master/csl-citation.json"}</w:instrText>
      </w:r>
      <w:r w:rsidR="00A77587" w:rsidRPr="005A41FA">
        <w:rPr>
          <w:rFonts w:ascii="Lustria" w:hAnsi="Lustria" w:cs="Times New Roman"/>
        </w:rPr>
        <w:fldChar w:fldCharType="separate"/>
      </w:r>
      <w:r w:rsidR="00A77587" w:rsidRPr="005A41FA">
        <w:rPr>
          <w:rFonts w:ascii="Lustria" w:hAnsi="Lustria" w:cs="Times New Roman"/>
          <w:noProof/>
        </w:rPr>
        <w:t>(Cerbin &amp; Kopp, 2006)</w:t>
      </w:r>
      <w:r w:rsidR="00A77587" w:rsidRPr="005A41FA">
        <w:rPr>
          <w:rFonts w:ascii="Lustria" w:hAnsi="Lustria" w:cs="Times New Roman"/>
        </w:rPr>
        <w:fldChar w:fldCharType="end"/>
      </w:r>
      <w:r w:rsidR="00A77587" w:rsidRPr="005A41FA">
        <w:rPr>
          <w:rFonts w:ascii="Lustria" w:hAnsi="Lustria" w:cs="Times New Roman"/>
        </w:rPr>
        <w:t xml:space="preserve"> </w:t>
      </w:r>
      <w:r w:rsidRPr="000305A6">
        <w:rPr>
          <w:rFonts w:ascii="Lustria" w:hAnsi="Lustria" w:cs="Times New Roman"/>
        </w:rPr>
        <w:t>using a descriptive method</w:t>
      </w:r>
      <w:r>
        <w:rPr>
          <w:rFonts w:ascii="Lustria" w:hAnsi="Lustria" w:cs="Times New Roman"/>
        </w:rPr>
        <w:t xml:space="preserve"> </w:t>
      </w:r>
      <w:r w:rsidR="00A77587" w:rsidRPr="005A41FA">
        <w:rPr>
          <w:rFonts w:ascii="Lustria" w:hAnsi="Lustria" w:cs="Times New Roman"/>
        </w:rPr>
        <w:fldChar w:fldCharType="begin" w:fldLock="1"/>
      </w:r>
      <w:r w:rsidR="00A77587" w:rsidRPr="005A41FA">
        <w:rPr>
          <w:rFonts w:ascii="Lustria" w:hAnsi="Lustria" w:cs="Times New Roman"/>
        </w:rPr>
        <w:instrText>ADDIN CSL_CITATION {"citationItems":[{"id":"ITEM-1","itemData":{"DOI":"10.17977/um022v1i22016p077","ISSN":"25031201","abstract":"Fokus penelitian ini adalah untuk memaparkan dan menganalisis penerapan Lesson Study for Learning Community sebagai upaya peningkatan kualitas pembelajaran IPS melalui kegiatan lesson study di SMPN 2 Sumberpucung Malang yang didampingi oleh Fakultas Ilmu Sosial Universitas Negeri Malang (UM). Penelitian ini menggunakan pendekatan kualitatif dengan jenis penelitian studi kasus. Sumber data utama penelitian ini adalah para guru IPS SMPN 2 Sumberpucung dan dosen Fakultas Ilmu Sosial UM yang terlibat dalam kegiatan lesson study di sekolah tersebut. Temuan penelitian ini menuntun peneliti untuk menarik dua simpulan. Pertama, bahwa telah terjadi peningkatan kualitas pembelajaran IPS saat pelaksanaan Lesson Study for Learning Community di SMPN 2 Sumberpucung. Hal ini dibuktikan dari proses pembelajaran selama empat siklus lesson study. Kedua, kolaborasi kolegial antara guru dan dosen telah berkontribusi dalam peningkatan kualitas pembelajaran IPS di SMPN 2 Sumberpucung. Pola kolaborasi kolegial terwujud saat kegiatan lesson plan dan refleksi, sekaligus nampak juga saat open lesson. Terjadi hubungan saling belajar dan dialog diantara para guru dengan guru, dan antara guru dengan dosen.","author":[{"dropping-particle":"","family":"Widiadi","given":"Aditya Nugroho","non-dropping-particle":"","parse-names":false,"suffix":""},{"dropping-particle":"","family":"Utami","given":"Indah Wahyu","non-dropping-particle":"","parse-names":false,"suffix":""}],"container-title":"Jurnal Teori dan Praksis Pembelajaran IPS","id":"ITEM-1","issue":"2","issued":{"date-parts":[["2016"]]},"page":"77-88","title":"Praksis Lesson Study For Learning Community Dalam Pembelajaran Ilmu Pengetahuan Sosial Pada Sekolah Menengah Pertama Melalui Kolaborasi Kolegial Guru Dan Dosen","type":"article-journal","volume":"1"},"uris":["http://www.mendeley.com/documents/?uuid=42977086-3f06-4ac3-a199-68864adbcf56"]}],"mendeley":{"formattedCitation":"(Widiadi &amp; Utami, 2016)","plainTextFormattedCitation":"(Widiadi &amp; Utami, 2016)","previouslyFormattedCitation":"(Widiadi &amp; Utami, 2016)"},"properties":{"noteIndex":0},"schema":"https://github.com/citation-style-language/schema/raw/master/csl-citation.json"}</w:instrText>
      </w:r>
      <w:r w:rsidR="00A77587" w:rsidRPr="005A41FA">
        <w:rPr>
          <w:rFonts w:ascii="Lustria" w:hAnsi="Lustria" w:cs="Times New Roman"/>
        </w:rPr>
        <w:fldChar w:fldCharType="separate"/>
      </w:r>
      <w:r w:rsidR="00A77587" w:rsidRPr="005A41FA">
        <w:rPr>
          <w:rFonts w:ascii="Lustria" w:hAnsi="Lustria" w:cs="Times New Roman"/>
          <w:noProof/>
        </w:rPr>
        <w:t>(Widiadi &amp; Utami, 2016)</w:t>
      </w:r>
      <w:r w:rsidR="00A77587" w:rsidRPr="005A41FA">
        <w:rPr>
          <w:rFonts w:ascii="Lustria" w:hAnsi="Lustria" w:cs="Times New Roman"/>
        </w:rPr>
        <w:fldChar w:fldCharType="end"/>
      </w:r>
      <w:r w:rsidR="00A77587" w:rsidRPr="005A41FA">
        <w:rPr>
          <w:rFonts w:ascii="Lustria" w:hAnsi="Lustria" w:cs="Times New Roman"/>
        </w:rPr>
        <w:t xml:space="preserve">. </w:t>
      </w:r>
      <w:r w:rsidRPr="000305A6">
        <w:rPr>
          <w:rFonts w:ascii="Lustria" w:hAnsi="Lustria" w:cs="Times New Roman"/>
        </w:rPr>
        <w:t xml:space="preserve">This research is a case study of </w:t>
      </w:r>
      <w:r w:rsidR="00AE70E8">
        <w:rPr>
          <w:rFonts w:ascii="Lustria" w:hAnsi="Lustria" w:cs="Times New Roman"/>
        </w:rPr>
        <w:t>applying</w:t>
      </w:r>
      <w:r w:rsidRPr="000305A6">
        <w:rPr>
          <w:rFonts w:ascii="Lustria" w:hAnsi="Lustria" w:cs="Times New Roman"/>
        </w:rPr>
        <w:t xml:space="preserve"> the Inquiry Learning Model in the Animal Tissue and Body Structure Course, the Biology Education Study Program, FKIP </w:t>
      </w:r>
      <w:proofErr w:type="spellStart"/>
      <w:r w:rsidRPr="000305A6">
        <w:rPr>
          <w:rFonts w:ascii="Lustria" w:hAnsi="Lustria" w:cs="Times New Roman"/>
        </w:rPr>
        <w:t>UMSurabaya</w:t>
      </w:r>
      <w:proofErr w:type="spellEnd"/>
      <w:r w:rsidRPr="000305A6">
        <w:rPr>
          <w:rFonts w:ascii="Lustria" w:hAnsi="Lustria" w:cs="Times New Roman"/>
        </w:rPr>
        <w:t xml:space="preserve">. The subjects of this research were the 2020 class students, which consisted of 18 students. The research data includes HOTS learning outcomes and 21st Century skills, especially collaboration and communication skills. Data were collected by documentation, testing, and observation methods from 2 cycles of Lesson Study, Plan-Do-See practice. Tests were conducted to measure HOTS cognitive abilities, while observations focused on student activities in the form of communication and collaboration skills during the learning process. The documentation technique in this study was used to review documents in the form of lesson plans which include: (1) Semester Learning Plan </w:t>
      </w:r>
      <w:r w:rsidR="00317777">
        <w:rPr>
          <w:rFonts w:ascii="Lustria" w:hAnsi="Lustria" w:cs="Times New Roman"/>
        </w:rPr>
        <w:t xml:space="preserve"> </w:t>
      </w:r>
      <w:r w:rsidRPr="000305A6">
        <w:rPr>
          <w:rFonts w:ascii="Lustria" w:hAnsi="Lustria" w:cs="Times New Roman"/>
        </w:rPr>
        <w:t xml:space="preserve">(RPS), (2) Lecture Program Unit (SAP), (3) Teaching Material, (4) </w:t>
      </w:r>
      <w:r w:rsidR="00317777" w:rsidRPr="000305A6">
        <w:rPr>
          <w:rFonts w:ascii="Lustria" w:hAnsi="Lustria" w:cs="Times New Roman"/>
        </w:rPr>
        <w:t xml:space="preserve">Student </w:t>
      </w:r>
      <w:r w:rsidRPr="000305A6">
        <w:rPr>
          <w:rFonts w:ascii="Lustria" w:hAnsi="Lustria" w:cs="Times New Roman"/>
        </w:rPr>
        <w:t xml:space="preserve">Worksheet (LKM), (5) Assessment Instrument, and (6) </w:t>
      </w:r>
      <w:r w:rsidR="00805C4C">
        <w:rPr>
          <w:rFonts w:ascii="Lustria" w:hAnsi="Lustria" w:cs="Times New Roman"/>
        </w:rPr>
        <w:t xml:space="preserve">Learning </w:t>
      </w:r>
      <w:proofErr w:type="spellStart"/>
      <w:r w:rsidR="00805C4C">
        <w:rPr>
          <w:rFonts w:ascii="Lustria" w:hAnsi="Lustria" w:cs="Times New Roman"/>
        </w:rPr>
        <w:t>ress</w:t>
      </w:r>
      <w:r w:rsidRPr="000305A6">
        <w:rPr>
          <w:rFonts w:ascii="Lustria" w:hAnsi="Lustria" w:cs="Times New Roman"/>
        </w:rPr>
        <w:t>ource</w:t>
      </w:r>
      <w:r w:rsidR="00805C4C">
        <w:rPr>
          <w:rFonts w:ascii="Lustria" w:hAnsi="Lustria" w:cs="Times New Roman"/>
        </w:rPr>
        <w:t>s</w:t>
      </w:r>
      <w:proofErr w:type="spellEnd"/>
      <w:r w:rsidRPr="000305A6">
        <w:rPr>
          <w:rFonts w:ascii="Lustria" w:hAnsi="Lustria" w:cs="Times New Roman"/>
        </w:rPr>
        <w:t xml:space="preserve"> and </w:t>
      </w:r>
      <w:r w:rsidR="00805C4C">
        <w:rPr>
          <w:rFonts w:ascii="Lustria" w:hAnsi="Lustria" w:cs="Times New Roman"/>
        </w:rPr>
        <w:t>m</w:t>
      </w:r>
      <w:r w:rsidRPr="000305A6">
        <w:rPr>
          <w:rFonts w:ascii="Lustria" w:hAnsi="Lustria" w:cs="Times New Roman"/>
        </w:rPr>
        <w:t>edia. Documentation, test, and observation data were analyzed descriptively. Documentation analysis includes completeness, content, and relevance to the research problem. While the test results and observation data were analyzed by calculating the percentage of the number of students who showed cognitive levels and skills aspects. Cognitive levels are categorized into 4 groups, namely: Very Good (</w:t>
      </w:r>
      <w:r>
        <w:rPr>
          <w:rFonts w:ascii="Lustria" w:hAnsi="Lustria" w:cs="Times New Roman"/>
        </w:rPr>
        <w:t>VG</w:t>
      </w:r>
      <w:r w:rsidRPr="000305A6">
        <w:rPr>
          <w:rFonts w:ascii="Lustria" w:hAnsi="Lustria" w:cs="Times New Roman"/>
        </w:rPr>
        <w:t>), Good (</w:t>
      </w:r>
      <w:r>
        <w:rPr>
          <w:rFonts w:ascii="Lustria" w:hAnsi="Lustria" w:cs="Times New Roman"/>
        </w:rPr>
        <w:t>G</w:t>
      </w:r>
      <w:r w:rsidRPr="000305A6">
        <w:rPr>
          <w:rFonts w:ascii="Lustria" w:hAnsi="Lustria" w:cs="Times New Roman"/>
        </w:rPr>
        <w:t xml:space="preserve">), </w:t>
      </w:r>
      <w:r>
        <w:rPr>
          <w:rFonts w:ascii="Lustria" w:hAnsi="Lustria" w:cs="Times New Roman"/>
        </w:rPr>
        <w:t>less</w:t>
      </w:r>
      <w:r w:rsidRPr="000305A6">
        <w:rPr>
          <w:rFonts w:ascii="Lustria" w:hAnsi="Lustria" w:cs="Times New Roman"/>
        </w:rPr>
        <w:t xml:space="preserve"> Good (</w:t>
      </w:r>
      <w:r>
        <w:rPr>
          <w:rFonts w:ascii="Lustria" w:hAnsi="Lustria" w:cs="Times New Roman"/>
        </w:rPr>
        <w:t>NG</w:t>
      </w:r>
      <w:r w:rsidRPr="000305A6">
        <w:rPr>
          <w:rFonts w:ascii="Lustria" w:hAnsi="Lustria" w:cs="Times New Roman"/>
        </w:rPr>
        <w:t>), and Not Good (</w:t>
      </w:r>
      <w:r>
        <w:rPr>
          <w:rFonts w:ascii="Lustria" w:hAnsi="Lustria" w:cs="Times New Roman"/>
        </w:rPr>
        <w:t>VNG</w:t>
      </w:r>
      <w:r w:rsidRPr="000305A6">
        <w:rPr>
          <w:rFonts w:ascii="Lustria" w:hAnsi="Lustria" w:cs="Times New Roman"/>
        </w:rPr>
        <w:t>). The observed level of each skill aspect is grouped into 4 categories, namely: Very Competent (</w:t>
      </w:r>
      <w:r>
        <w:rPr>
          <w:rFonts w:ascii="Lustria" w:hAnsi="Lustria" w:cs="Times New Roman"/>
        </w:rPr>
        <w:t>VC</w:t>
      </w:r>
      <w:r w:rsidRPr="000305A6">
        <w:rPr>
          <w:rFonts w:ascii="Lustria" w:hAnsi="Lustria" w:cs="Times New Roman"/>
        </w:rPr>
        <w:t>), Competent (</w:t>
      </w:r>
      <w:r>
        <w:rPr>
          <w:rFonts w:ascii="Lustria" w:hAnsi="Lustria" w:cs="Times New Roman"/>
        </w:rPr>
        <w:t>C</w:t>
      </w:r>
      <w:r w:rsidRPr="000305A6">
        <w:rPr>
          <w:rFonts w:ascii="Lustria" w:hAnsi="Lustria" w:cs="Times New Roman"/>
        </w:rPr>
        <w:t>), Less Competent (</w:t>
      </w:r>
      <w:r>
        <w:rPr>
          <w:rFonts w:ascii="Lustria" w:hAnsi="Lustria" w:cs="Times New Roman"/>
        </w:rPr>
        <w:t>LC</w:t>
      </w:r>
      <w:r w:rsidRPr="000305A6">
        <w:rPr>
          <w:rFonts w:ascii="Lustria" w:hAnsi="Lustria" w:cs="Times New Roman"/>
        </w:rPr>
        <w:t>), and Incompetent (</w:t>
      </w:r>
      <w:r>
        <w:rPr>
          <w:rFonts w:ascii="Lustria" w:hAnsi="Lustria" w:cs="Times New Roman"/>
        </w:rPr>
        <w:t>I</w:t>
      </w:r>
      <w:r w:rsidRPr="000305A6">
        <w:rPr>
          <w:rFonts w:ascii="Lustria" w:hAnsi="Lustria" w:cs="Times New Roman"/>
        </w:rPr>
        <w:t>).</w:t>
      </w:r>
    </w:p>
    <w:bookmarkEnd w:id="2"/>
    <w:p w14:paraId="29EC727D" w14:textId="77777777" w:rsidR="00A77587" w:rsidRPr="000305A6" w:rsidRDefault="00A77587" w:rsidP="00A77587">
      <w:pPr>
        <w:pStyle w:val="Default"/>
        <w:spacing w:after="0"/>
        <w:jc w:val="both"/>
        <w:rPr>
          <w:rFonts w:cs="Times New Roman"/>
          <w:color w:val="FF0000"/>
        </w:rPr>
      </w:pPr>
    </w:p>
    <w:p w14:paraId="50B378ED" w14:textId="73A6A0E3" w:rsidR="005A41FA" w:rsidRPr="000305A6" w:rsidRDefault="000305A6" w:rsidP="005A41FA">
      <w:pPr>
        <w:spacing w:after="0"/>
        <w:ind w:right="-2"/>
        <w:rPr>
          <w:rFonts w:ascii="Lustria" w:eastAsia="Lustria" w:hAnsi="Lustria" w:cs="Lustria"/>
          <w:b/>
          <w:sz w:val="24"/>
          <w:szCs w:val="24"/>
        </w:rPr>
      </w:pPr>
      <w:r w:rsidRPr="000305A6">
        <w:rPr>
          <w:rFonts w:ascii="Lustria" w:eastAsia="Lustria" w:hAnsi="Lustria" w:cs="Lustria"/>
          <w:b/>
          <w:sz w:val="24"/>
          <w:szCs w:val="24"/>
        </w:rPr>
        <w:t xml:space="preserve">RESULT AND </w:t>
      </w:r>
      <w:r>
        <w:rPr>
          <w:rFonts w:ascii="Lustria" w:eastAsia="Lustria" w:hAnsi="Lustria" w:cs="Lustria"/>
          <w:b/>
          <w:sz w:val="24"/>
          <w:szCs w:val="24"/>
        </w:rPr>
        <w:t>DISCUSSION</w:t>
      </w:r>
    </w:p>
    <w:p w14:paraId="10330959" w14:textId="338DE879" w:rsidR="005A41FA" w:rsidRPr="000305A6" w:rsidRDefault="000305A6" w:rsidP="005A41FA">
      <w:pPr>
        <w:spacing w:after="0"/>
        <w:rPr>
          <w:rFonts w:ascii="Times New Roman" w:hAnsi="Times New Roman"/>
          <w:b/>
          <w:bCs/>
          <w:i/>
          <w:iCs/>
          <w:sz w:val="24"/>
          <w:szCs w:val="24"/>
        </w:rPr>
      </w:pPr>
      <w:bookmarkStart w:id="3" w:name="_Hlk133668860"/>
      <w:r>
        <w:rPr>
          <w:rFonts w:ascii="Times New Roman" w:hAnsi="Times New Roman"/>
          <w:b/>
          <w:bCs/>
          <w:i/>
          <w:iCs/>
          <w:sz w:val="24"/>
          <w:szCs w:val="24"/>
        </w:rPr>
        <w:t>Documentation Results</w:t>
      </w:r>
    </w:p>
    <w:p w14:paraId="71B31CF6" w14:textId="0CA8A241" w:rsidR="00DB124E" w:rsidRPr="000305A6" w:rsidRDefault="000305A6" w:rsidP="000305A6">
      <w:pPr>
        <w:pBdr>
          <w:top w:val="none" w:sz="0" w:space="0" w:color="000000"/>
          <w:left w:val="none" w:sz="0" w:space="0" w:color="000000"/>
          <w:bottom w:val="none" w:sz="0" w:space="0" w:color="000000"/>
          <w:right w:val="none" w:sz="0" w:space="0" w:color="000000"/>
          <w:between w:val="none" w:sz="0" w:space="0" w:color="000000"/>
        </w:pBdr>
        <w:spacing w:after="0"/>
        <w:ind w:firstLine="720"/>
        <w:jc w:val="both"/>
        <w:rPr>
          <w:rFonts w:ascii="Lustria" w:eastAsia="Lustria" w:hAnsi="Lustria" w:cs="Lustria"/>
        </w:rPr>
      </w:pPr>
      <w:r w:rsidRPr="000305A6">
        <w:rPr>
          <w:rFonts w:ascii="Times New Roman" w:hAnsi="Times New Roman" w:cs="Times New Roman"/>
          <w:color w:val="auto"/>
          <w:sz w:val="24"/>
          <w:szCs w:val="24"/>
          <w:lang w:val="x-none" w:eastAsia="x-none"/>
        </w:rPr>
        <w:t>Documentation data collection was carried out in the early stages of the Lesson Study , namely Plan (P). The documents reviewed (research lessons) for each cycle include RPS, SAP, Teaching Materials, LKM, Assessment Instruments, Learning Resources</w:t>
      </w:r>
      <w:r w:rsidR="0058078F">
        <w:rPr>
          <w:rFonts w:ascii="Times New Roman" w:hAnsi="Times New Roman" w:cs="Times New Roman"/>
          <w:color w:val="auto"/>
          <w:sz w:val="24"/>
          <w:szCs w:val="24"/>
          <w:lang w:val="x-none" w:eastAsia="x-none"/>
        </w:rPr>
        <w:t>,</w:t>
      </w:r>
      <w:r w:rsidRPr="000305A6">
        <w:rPr>
          <w:rFonts w:ascii="Times New Roman" w:hAnsi="Times New Roman" w:cs="Times New Roman"/>
          <w:color w:val="auto"/>
          <w:sz w:val="24"/>
          <w:szCs w:val="24"/>
          <w:lang w:val="x-none" w:eastAsia="x-none"/>
        </w:rPr>
        <w:t xml:space="preserve"> and Media. Documentation results</w:t>
      </w:r>
      <w:r w:rsidR="00AE70E8">
        <w:rPr>
          <w:rFonts w:ascii="Times New Roman" w:hAnsi="Times New Roman" w:cs="Times New Roman"/>
          <w:color w:val="auto"/>
          <w:sz w:val="24"/>
          <w:szCs w:val="24"/>
          <w:lang w:val="x-none" w:eastAsia="x-none"/>
        </w:rPr>
        <w:t xml:space="preserve"> from</w:t>
      </w:r>
      <w:r w:rsidRPr="000305A6">
        <w:rPr>
          <w:rFonts w:ascii="Times New Roman" w:hAnsi="Times New Roman" w:cs="Times New Roman"/>
          <w:color w:val="auto"/>
          <w:sz w:val="24"/>
          <w:szCs w:val="24"/>
          <w:lang w:val="x-none" w:eastAsia="x-none"/>
        </w:rPr>
        <w:t xml:space="preserve"> data in 2 review cycles are presented in Table 1.</w:t>
      </w:r>
    </w:p>
    <w:p w14:paraId="2177F2F5" w14:textId="77777777" w:rsidR="00D92A81" w:rsidRPr="000305A6" w:rsidRDefault="00D92A81">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rPr>
      </w:pPr>
    </w:p>
    <w:p w14:paraId="38A66310" w14:textId="77777777" w:rsidR="005A41FA" w:rsidRPr="000305A6" w:rsidRDefault="005A41FA" w:rsidP="000305A6">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rPr>
        <w:sectPr w:rsidR="005A41FA" w:rsidRPr="000305A6" w:rsidSect="009C7659">
          <w:type w:val="continuous"/>
          <w:pgSz w:w="11906" w:h="16838"/>
          <w:pgMar w:top="1418" w:right="1418" w:bottom="1418" w:left="1418" w:header="720" w:footer="720" w:gutter="0"/>
          <w:cols w:space="720"/>
        </w:sectPr>
      </w:pPr>
    </w:p>
    <w:p w14:paraId="79AAE239" w14:textId="2BB5A86F" w:rsidR="005A41FA" w:rsidRPr="000305A6" w:rsidRDefault="005A41FA" w:rsidP="000305A6">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rPr>
      </w:pPr>
    </w:p>
    <w:p w14:paraId="377998D1" w14:textId="77777777" w:rsidR="0058078F" w:rsidRDefault="0058078F" w:rsidP="005A41FA">
      <w:pPr>
        <w:spacing w:after="0"/>
        <w:jc w:val="center"/>
        <w:rPr>
          <w:rFonts w:ascii="Lustria" w:hAnsi="Lustria"/>
          <w:sz w:val="24"/>
          <w:szCs w:val="24"/>
        </w:rPr>
      </w:pPr>
    </w:p>
    <w:p w14:paraId="692A099C" w14:textId="7002D385" w:rsidR="005A41FA" w:rsidRPr="000305A6" w:rsidRDefault="000305A6" w:rsidP="005A41FA">
      <w:pPr>
        <w:spacing w:after="0"/>
        <w:jc w:val="center"/>
        <w:rPr>
          <w:rFonts w:ascii="Lustria" w:hAnsi="Lustria"/>
          <w:sz w:val="24"/>
          <w:szCs w:val="24"/>
        </w:rPr>
      </w:pPr>
      <w:r w:rsidRPr="000305A6">
        <w:rPr>
          <w:rFonts w:ascii="Lustria" w:hAnsi="Lustria"/>
          <w:sz w:val="24"/>
          <w:szCs w:val="24"/>
        </w:rPr>
        <w:t>Table 1. Document Review in 2 Learning Cycles</w:t>
      </w:r>
    </w:p>
    <w:tbl>
      <w:tblPr>
        <w:tblStyle w:val="TableGrid"/>
        <w:tblW w:w="0" w:type="auto"/>
        <w:tblInd w:w="-5" w:type="dxa"/>
        <w:tblLook w:val="04A0" w:firstRow="1" w:lastRow="0" w:firstColumn="1" w:lastColumn="0" w:noHBand="0" w:noVBand="1"/>
      </w:tblPr>
      <w:tblGrid>
        <w:gridCol w:w="558"/>
        <w:gridCol w:w="1397"/>
        <w:gridCol w:w="4091"/>
        <w:gridCol w:w="3029"/>
      </w:tblGrid>
      <w:tr w:rsidR="005A41FA" w:rsidRPr="005A41FA" w14:paraId="0E8689F5" w14:textId="77777777" w:rsidTr="001B5A6F">
        <w:trPr>
          <w:tblHeader/>
        </w:trPr>
        <w:tc>
          <w:tcPr>
            <w:tcW w:w="567" w:type="dxa"/>
            <w:vMerge w:val="restart"/>
            <w:tcBorders>
              <w:top w:val="single" w:sz="4" w:space="0" w:color="auto"/>
              <w:left w:val="nil"/>
              <w:bottom w:val="nil"/>
              <w:right w:val="nil"/>
            </w:tcBorders>
            <w:shd w:val="clear" w:color="auto" w:fill="D9D9D9" w:themeFill="background1" w:themeFillShade="D9"/>
            <w:vAlign w:val="center"/>
          </w:tcPr>
          <w:p w14:paraId="0CBF9A6A" w14:textId="77777777" w:rsidR="005A41FA" w:rsidRPr="005A41FA" w:rsidRDefault="005A41FA" w:rsidP="001B5A6F">
            <w:pPr>
              <w:pStyle w:val="ListParagraph"/>
              <w:spacing w:after="0" w:line="240" w:lineRule="auto"/>
              <w:ind w:left="0"/>
              <w:jc w:val="center"/>
              <w:rPr>
                <w:rFonts w:ascii="Lustria" w:hAnsi="Lustria"/>
                <w:sz w:val="18"/>
                <w:szCs w:val="18"/>
              </w:rPr>
            </w:pPr>
            <w:r w:rsidRPr="005A41FA">
              <w:rPr>
                <w:rFonts w:ascii="Lustria" w:hAnsi="Lustria"/>
                <w:sz w:val="18"/>
                <w:szCs w:val="18"/>
              </w:rPr>
              <w:lastRenderedPageBreak/>
              <w:t>No</w:t>
            </w:r>
          </w:p>
        </w:tc>
        <w:tc>
          <w:tcPr>
            <w:tcW w:w="1418" w:type="dxa"/>
            <w:vMerge w:val="restart"/>
            <w:tcBorders>
              <w:top w:val="single" w:sz="4" w:space="0" w:color="auto"/>
              <w:left w:val="nil"/>
              <w:bottom w:val="nil"/>
              <w:right w:val="nil"/>
            </w:tcBorders>
            <w:shd w:val="clear" w:color="auto" w:fill="D9D9D9" w:themeFill="background1" w:themeFillShade="D9"/>
            <w:vAlign w:val="center"/>
          </w:tcPr>
          <w:p w14:paraId="2D9387D6" w14:textId="768301CA" w:rsidR="005A41FA" w:rsidRPr="000305A6" w:rsidRDefault="000305A6" w:rsidP="00AE70E8">
            <w:pPr>
              <w:pStyle w:val="ListParagraph"/>
              <w:spacing w:after="0" w:line="240" w:lineRule="auto"/>
              <w:ind w:left="0"/>
              <w:jc w:val="center"/>
              <w:rPr>
                <w:rFonts w:ascii="Lustria" w:hAnsi="Lustria"/>
                <w:sz w:val="18"/>
                <w:szCs w:val="18"/>
                <w:lang w:val="en-US"/>
              </w:rPr>
            </w:pPr>
            <w:r>
              <w:rPr>
                <w:rFonts w:ascii="Lustria" w:hAnsi="Lustria"/>
                <w:sz w:val="18"/>
                <w:szCs w:val="18"/>
                <w:lang w:val="en-US"/>
              </w:rPr>
              <w:t>Types of d</w:t>
            </w:r>
            <w:r w:rsidR="00AE70E8">
              <w:rPr>
                <w:rFonts w:ascii="Lustria" w:hAnsi="Lustria"/>
                <w:sz w:val="18"/>
                <w:szCs w:val="18"/>
                <w:lang w:val="en-US"/>
              </w:rPr>
              <w:t>o</w:t>
            </w:r>
            <w:r>
              <w:rPr>
                <w:rFonts w:ascii="Lustria" w:hAnsi="Lustria"/>
                <w:sz w:val="18"/>
                <w:szCs w:val="18"/>
                <w:lang w:val="en-US"/>
              </w:rPr>
              <w:t>cument</w:t>
            </w:r>
          </w:p>
        </w:tc>
        <w:tc>
          <w:tcPr>
            <w:tcW w:w="7370" w:type="dxa"/>
            <w:gridSpan w:val="2"/>
            <w:tcBorders>
              <w:top w:val="single" w:sz="4" w:space="0" w:color="auto"/>
              <w:left w:val="nil"/>
              <w:bottom w:val="single" w:sz="4" w:space="0" w:color="auto"/>
              <w:right w:val="nil"/>
            </w:tcBorders>
            <w:shd w:val="clear" w:color="auto" w:fill="D9D9D9" w:themeFill="background1" w:themeFillShade="D9"/>
            <w:vAlign w:val="center"/>
          </w:tcPr>
          <w:p w14:paraId="0FCEE07B" w14:textId="5B5B3439" w:rsidR="005A41FA" w:rsidRPr="005A41FA" w:rsidRDefault="000305A6" w:rsidP="001B5A6F">
            <w:pPr>
              <w:pStyle w:val="ListParagraph"/>
              <w:spacing w:after="0" w:line="240" w:lineRule="auto"/>
              <w:ind w:left="0"/>
              <w:jc w:val="center"/>
              <w:rPr>
                <w:rFonts w:ascii="Lustria" w:hAnsi="Lustria"/>
                <w:sz w:val="18"/>
                <w:szCs w:val="18"/>
              </w:rPr>
            </w:pPr>
            <w:r w:rsidRPr="000305A6">
              <w:rPr>
                <w:rFonts w:ascii="Lustria" w:hAnsi="Lustria"/>
                <w:sz w:val="18"/>
                <w:szCs w:val="18"/>
              </w:rPr>
              <w:t>Study Results</w:t>
            </w:r>
          </w:p>
        </w:tc>
      </w:tr>
      <w:tr w:rsidR="005A41FA" w:rsidRPr="005A41FA" w14:paraId="61E1BF3B" w14:textId="77777777" w:rsidTr="001B5A6F">
        <w:trPr>
          <w:tblHeader/>
        </w:trPr>
        <w:tc>
          <w:tcPr>
            <w:tcW w:w="567" w:type="dxa"/>
            <w:vMerge/>
            <w:tcBorders>
              <w:top w:val="nil"/>
              <w:left w:val="nil"/>
              <w:bottom w:val="single" w:sz="4" w:space="0" w:color="auto"/>
              <w:right w:val="nil"/>
            </w:tcBorders>
            <w:shd w:val="clear" w:color="auto" w:fill="D9D9D9" w:themeFill="background1" w:themeFillShade="D9"/>
            <w:vAlign w:val="center"/>
          </w:tcPr>
          <w:p w14:paraId="5A67231D" w14:textId="77777777" w:rsidR="005A41FA" w:rsidRPr="005A41FA" w:rsidRDefault="005A41FA" w:rsidP="001B5A6F">
            <w:pPr>
              <w:pStyle w:val="ListParagraph"/>
              <w:spacing w:after="0" w:line="240" w:lineRule="auto"/>
              <w:ind w:left="0"/>
              <w:jc w:val="center"/>
              <w:rPr>
                <w:rFonts w:ascii="Lustria" w:hAnsi="Lustria"/>
                <w:sz w:val="18"/>
                <w:szCs w:val="18"/>
              </w:rPr>
            </w:pPr>
          </w:p>
        </w:tc>
        <w:tc>
          <w:tcPr>
            <w:tcW w:w="1418" w:type="dxa"/>
            <w:vMerge/>
            <w:tcBorders>
              <w:top w:val="nil"/>
              <w:left w:val="nil"/>
              <w:bottom w:val="single" w:sz="4" w:space="0" w:color="auto"/>
              <w:right w:val="nil"/>
            </w:tcBorders>
            <w:shd w:val="clear" w:color="auto" w:fill="D9D9D9" w:themeFill="background1" w:themeFillShade="D9"/>
            <w:vAlign w:val="center"/>
          </w:tcPr>
          <w:p w14:paraId="41BB08B2" w14:textId="77777777" w:rsidR="005A41FA" w:rsidRPr="005A41FA" w:rsidRDefault="005A41FA" w:rsidP="001B5A6F">
            <w:pPr>
              <w:pStyle w:val="ListParagraph"/>
              <w:spacing w:after="0" w:line="240" w:lineRule="auto"/>
              <w:ind w:left="0"/>
              <w:jc w:val="center"/>
              <w:rPr>
                <w:rFonts w:ascii="Lustria" w:hAnsi="Lustria"/>
                <w:sz w:val="18"/>
                <w:szCs w:val="18"/>
              </w:rPr>
            </w:pPr>
          </w:p>
        </w:tc>
        <w:tc>
          <w:tcPr>
            <w:tcW w:w="4252" w:type="dxa"/>
            <w:tcBorders>
              <w:top w:val="single" w:sz="4" w:space="0" w:color="auto"/>
              <w:left w:val="nil"/>
              <w:bottom w:val="single" w:sz="4" w:space="0" w:color="auto"/>
              <w:right w:val="nil"/>
            </w:tcBorders>
            <w:shd w:val="clear" w:color="auto" w:fill="D9D9D9" w:themeFill="background1" w:themeFillShade="D9"/>
            <w:vAlign w:val="center"/>
          </w:tcPr>
          <w:p w14:paraId="3F49637D" w14:textId="4ECF7C9D" w:rsidR="005A41FA" w:rsidRPr="005A41FA" w:rsidRDefault="000305A6" w:rsidP="00AE70E8">
            <w:pPr>
              <w:pStyle w:val="ListParagraph"/>
              <w:spacing w:after="0" w:line="240" w:lineRule="auto"/>
              <w:ind w:left="0"/>
              <w:jc w:val="center"/>
              <w:rPr>
                <w:rFonts w:ascii="Lustria" w:hAnsi="Lustria"/>
                <w:sz w:val="18"/>
                <w:szCs w:val="18"/>
              </w:rPr>
            </w:pPr>
            <w:r>
              <w:rPr>
                <w:rFonts w:ascii="Lustria" w:hAnsi="Lustria"/>
                <w:sz w:val="18"/>
                <w:szCs w:val="18"/>
                <w:lang w:val="en-US"/>
              </w:rPr>
              <w:t>cycl</w:t>
            </w:r>
            <w:r w:rsidR="00AE70E8">
              <w:rPr>
                <w:rFonts w:ascii="Lustria" w:hAnsi="Lustria"/>
                <w:sz w:val="18"/>
                <w:szCs w:val="18"/>
                <w:lang w:val="en-US"/>
              </w:rPr>
              <w:t>e</w:t>
            </w:r>
            <w:r>
              <w:rPr>
                <w:rFonts w:ascii="Lustria" w:hAnsi="Lustria"/>
                <w:sz w:val="18"/>
                <w:szCs w:val="18"/>
                <w:lang w:val="en-US"/>
              </w:rPr>
              <w:t>s</w:t>
            </w:r>
            <w:r w:rsidR="005A41FA" w:rsidRPr="005A41FA">
              <w:rPr>
                <w:rFonts w:ascii="Lustria" w:hAnsi="Lustria"/>
                <w:sz w:val="18"/>
                <w:szCs w:val="18"/>
              </w:rPr>
              <w:t xml:space="preserve"> I</w:t>
            </w:r>
          </w:p>
        </w:tc>
        <w:tc>
          <w:tcPr>
            <w:tcW w:w="3118" w:type="dxa"/>
            <w:tcBorders>
              <w:top w:val="single" w:sz="4" w:space="0" w:color="auto"/>
              <w:left w:val="nil"/>
              <w:bottom w:val="single" w:sz="4" w:space="0" w:color="auto"/>
              <w:right w:val="nil"/>
            </w:tcBorders>
            <w:shd w:val="clear" w:color="auto" w:fill="D9D9D9" w:themeFill="background1" w:themeFillShade="D9"/>
            <w:vAlign w:val="center"/>
          </w:tcPr>
          <w:p w14:paraId="7D7A8F8B" w14:textId="003F9AC5" w:rsidR="005A41FA" w:rsidRPr="005A41FA" w:rsidRDefault="000305A6" w:rsidP="00AE70E8">
            <w:pPr>
              <w:pStyle w:val="ListParagraph"/>
              <w:spacing w:after="0" w:line="240" w:lineRule="auto"/>
              <w:ind w:left="0"/>
              <w:jc w:val="center"/>
              <w:rPr>
                <w:rFonts w:ascii="Lustria" w:hAnsi="Lustria"/>
                <w:sz w:val="18"/>
                <w:szCs w:val="18"/>
              </w:rPr>
            </w:pPr>
            <w:r>
              <w:rPr>
                <w:rFonts w:ascii="Lustria" w:hAnsi="Lustria"/>
                <w:sz w:val="18"/>
                <w:szCs w:val="18"/>
                <w:lang w:val="en-US"/>
              </w:rPr>
              <w:t>cycl</w:t>
            </w:r>
            <w:r w:rsidR="00AE70E8">
              <w:rPr>
                <w:rFonts w:ascii="Lustria" w:hAnsi="Lustria"/>
                <w:sz w:val="18"/>
                <w:szCs w:val="18"/>
                <w:lang w:val="en-US"/>
              </w:rPr>
              <w:t>e</w:t>
            </w:r>
            <w:r>
              <w:rPr>
                <w:rFonts w:ascii="Lustria" w:hAnsi="Lustria"/>
                <w:sz w:val="18"/>
                <w:szCs w:val="18"/>
                <w:lang w:val="en-US"/>
              </w:rPr>
              <w:t>s</w:t>
            </w:r>
            <w:r w:rsidR="005A41FA" w:rsidRPr="005A41FA">
              <w:rPr>
                <w:rFonts w:ascii="Lustria" w:hAnsi="Lustria"/>
                <w:sz w:val="18"/>
                <w:szCs w:val="18"/>
              </w:rPr>
              <w:t xml:space="preserve"> II</w:t>
            </w:r>
          </w:p>
        </w:tc>
      </w:tr>
      <w:tr w:rsidR="005A41FA" w:rsidRPr="006A2317" w14:paraId="4DC3AD16" w14:textId="77777777" w:rsidTr="001B5A6F">
        <w:tc>
          <w:tcPr>
            <w:tcW w:w="567" w:type="dxa"/>
            <w:tcBorders>
              <w:top w:val="single" w:sz="4" w:space="0" w:color="auto"/>
              <w:left w:val="nil"/>
              <w:bottom w:val="nil"/>
              <w:right w:val="nil"/>
            </w:tcBorders>
          </w:tcPr>
          <w:p w14:paraId="2C721E77" w14:textId="77777777" w:rsidR="005A41FA" w:rsidRPr="005A41FA" w:rsidRDefault="005A41FA" w:rsidP="001B5A6F">
            <w:pPr>
              <w:pStyle w:val="ListParagraph"/>
              <w:spacing w:after="0" w:line="240" w:lineRule="auto"/>
              <w:ind w:left="0"/>
              <w:jc w:val="center"/>
              <w:rPr>
                <w:rFonts w:ascii="Lustria" w:hAnsi="Lustria"/>
                <w:sz w:val="18"/>
                <w:szCs w:val="18"/>
              </w:rPr>
            </w:pPr>
            <w:r w:rsidRPr="005A41FA">
              <w:rPr>
                <w:rFonts w:ascii="Lustria" w:hAnsi="Lustria"/>
                <w:sz w:val="18"/>
                <w:szCs w:val="18"/>
              </w:rPr>
              <w:t>1</w:t>
            </w:r>
          </w:p>
        </w:tc>
        <w:tc>
          <w:tcPr>
            <w:tcW w:w="1418" w:type="dxa"/>
            <w:tcBorders>
              <w:top w:val="single" w:sz="4" w:space="0" w:color="auto"/>
              <w:left w:val="nil"/>
              <w:bottom w:val="nil"/>
              <w:right w:val="nil"/>
            </w:tcBorders>
          </w:tcPr>
          <w:p w14:paraId="31078184" w14:textId="77777777" w:rsidR="005A41FA" w:rsidRPr="005A41FA" w:rsidRDefault="005A41FA" w:rsidP="001B5A6F">
            <w:pPr>
              <w:pStyle w:val="ListParagraph"/>
              <w:spacing w:after="0" w:line="240" w:lineRule="auto"/>
              <w:ind w:left="0"/>
              <w:rPr>
                <w:rFonts w:ascii="Lustria" w:hAnsi="Lustria"/>
                <w:sz w:val="18"/>
                <w:szCs w:val="18"/>
              </w:rPr>
            </w:pPr>
            <w:r w:rsidRPr="005A41FA">
              <w:rPr>
                <w:rFonts w:ascii="Lustria" w:hAnsi="Lustria"/>
                <w:sz w:val="18"/>
                <w:szCs w:val="18"/>
              </w:rPr>
              <w:t>RPS</w:t>
            </w:r>
          </w:p>
        </w:tc>
        <w:tc>
          <w:tcPr>
            <w:tcW w:w="7370" w:type="dxa"/>
            <w:gridSpan w:val="2"/>
            <w:tcBorders>
              <w:top w:val="single" w:sz="4" w:space="0" w:color="auto"/>
              <w:left w:val="nil"/>
              <w:bottom w:val="nil"/>
              <w:right w:val="nil"/>
            </w:tcBorders>
          </w:tcPr>
          <w:p w14:paraId="641465DF" w14:textId="77777777" w:rsidR="006A2317" w:rsidRDefault="006A2317" w:rsidP="006A2317">
            <w:pPr>
              <w:pStyle w:val="ListParagraph"/>
              <w:numPr>
                <w:ilvl w:val="0"/>
                <w:numId w:val="4"/>
              </w:numPr>
              <w:spacing w:after="0" w:line="240" w:lineRule="auto"/>
              <w:ind w:left="320"/>
              <w:rPr>
                <w:rFonts w:ascii="Lustria" w:hAnsi="Lustria"/>
                <w:sz w:val="18"/>
                <w:szCs w:val="18"/>
                <w:lang w:val="da-DK"/>
              </w:rPr>
            </w:pPr>
            <w:bookmarkStart w:id="4" w:name="_Hlk114260782"/>
            <w:r w:rsidRPr="006A2317">
              <w:rPr>
                <w:rFonts w:ascii="Lustria" w:hAnsi="Lustria"/>
                <w:sz w:val="18"/>
                <w:szCs w:val="18"/>
                <w:lang w:val="da-DK"/>
              </w:rPr>
              <w:t>Course Learning Outcomes (CPMK) to be achieved: Able to analyze the linkages of animal body tissues and structures microscopically and macroscopically with animal body functions and their problems, and utilize the results in the form of biology learning resources or media in schools, integrating religious attitudes (faith, noble character), science process skills (logical, systematic, critical, creative, innovative reasoning), and academic ethics (honest, thorough, responsible), and entrepreneurial spirit.</w:t>
            </w:r>
          </w:p>
          <w:p w14:paraId="10D17008" w14:textId="1CA0E8EC" w:rsidR="005A41FA" w:rsidRPr="006A2317" w:rsidRDefault="006A2317" w:rsidP="006A2317">
            <w:pPr>
              <w:pStyle w:val="ListParagraph"/>
              <w:numPr>
                <w:ilvl w:val="0"/>
                <w:numId w:val="4"/>
              </w:numPr>
              <w:spacing w:after="0" w:line="240" w:lineRule="auto"/>
              <w:ind w:left="320"/>
              <w:rPr>
                <w:rFonts w:ascii="Lustria" w:hAnsi="Lustria"/>
                <w:sz w:val="18"/>
                <w:szCs w:val="18"/>
                <w:lang w:val="da-DK"/>
              </w:rPr>
            </w:pPr>
            <w:r w:rsidRPr="006A2317">
              <w:rPr>
                <w:rFonts w:ascii="Lustria" w:hAnsi="Lustria"/>
                <w:sz w:val="18"/>
                <w:szCs w:val="18"/>
              </w:rPr>
              <w:t>Competency: (1) Cognitive: analyze; (2) Psychomotor: Utilizing ICT, KPS; (3) Attitude: integrating religious, scientific, and social attitudes.</w:t>
            </w:r>
            <w:bookmarkEnd w:id="4"/>
          </w:p>
        </w:tc>
      </w:tr>
      <w:tr w:rsidR="005A41FA" w:rsidRPr="005A41FA" w14:paraId="47863641" w14:textId="77777777" w:rsidTr="001B5A6F">
        <w:tc>
          <w:tcPr>
            <w:tcW w:w="567" w:type="dxa"/>
            <w:tcBorders>
              <w:top w:val="nil"/>
              <w:left w:val="nil"/>
              <w:bottom w:val="nil"/>
              <w:right w:val="nil"/>
            </w:tcBorders>
          </w:tcPr>
          <w:p w14:paraId="66D3F816" w14:textId="77777777" w:rsidR="005A41FA" w:rsidRPr="005A41FA" w:rsidRDefault="005A41FA" w:rsidP="001B5A6F">
            <w:pPr>
              <w:pStyle w:val="ListParagraph"/>
              <w:spacing w:after="0" w:line="240" w:lineRule="auto"/>
              <w:ind w:left="0"/>
              <w:jc w:val="center"/>
              <w:rPr>
                <w:rFonts w:ascii="Lustria" w:hAnsi="Lustria"/>
                <w:sz w:val="18"/>
                <w:szCs w:val="18"/>
              </w:rPr>
            </w:pPr>
            <w:r w:rsidRPr="005A41FA">
              <w:rPr>
                <w:rFonts w:ascii="Lustria" w:hAnsi="Lustria"/>
                <w:sz w:val="18"/>
                <w:szCs w:val="18"/>
              </w:rPr>
              <w:t>2</w:t>
            </w:r>
          </w:p>
        </w:tc>
        <w:tc>
          <w:tcPr>
            <w:tcW w:w="1418" w:type="dxa"/>
            <w:tcBorders>
              <w:top w:val="nil"/>
              <w:left w:val="nil"/>
              <w:bottom w:val="nil"/>
              <w:right w:val="nil"/>
            </w:tcBorders>
          </w:tcPr>
          <w:p w14:paraId="6CE14EB0" w14:textId="77777777" w:rsidR="005A41FA" w:rsidRPr="005A41FA" w:rsidRDefault="005A41FA" w:rsidP="001B5A6F">
            <w:pPr>
              <w:pStyle w:val="ListParagraph"/>
              <w:spacing w:after="0" w:line="240" w:lineRule="auto"/>
              <w:ind w:left="0"/>
              <w:rPr>
                <w:rFonts w:ascii="Lustria" w:hAnsi="Lustria"/>
                <w:sz w:val="18"/>
                <w:szCs w:val="18"/>
              </w:rPr>
            </w:pPr>
            <w:r w:rsidRPr="005A41FA">
              <w:rPr>
                <w:rFonts w:ascii="Lustria" w:hAnsi="Lustria"/>
                <w:sz w:val="18"/>
                <w:szCs w:val="18"/>
              </w:rPr>
              <w:t>SAP</w:t>
            </w:r>
          </w:p>
        </w:tc>
        <w:tc>
          <w:tcPr>
            <w:tcW w:w="7370" w:type="dxa"/>
            <w:gridSpan w:val="2"/>
            <w:tcBorders>
              <w:top w:val="nil"/>
              <w:left w:val="nil"/>
              <w:bottom w:val="nil"/>
              <w:right w:val="nil"/>
            </w:tcBorders>
          </w:tcPr>
          <w:p w14:paraId="79789264" w14:textId="77777777" w:rsidR="006A2317" w:rsidRPr="006A2317" w:rsidRDefault="006A2317" w:rsidP="005A41FA">
            <w:pPr>
              <w:pStyle w:val="ListParagraph"/>
              <w:numPr>
                <w:ilvl w:val="0"/>
                <w:numId w:val="2"/>
              </w:numPr>
              <w:spacing w:after="0" w:line="240" w:lineRule="auto"/>
              <w:ind w:left="320"/>
              <w:rPr>
                <w:rFonts w:ascii="Lustria" w:hAnsi="Lustria"/>
                <w:sz w:val="18"/>
                <w:szCs w:val="18"/>
              </w:rPr>
            </w:pPr>
            <w:r w:rsidRPr="006A2317">
              <w:rPr>
                <w:rFonts w:ascii="Lustria" w:hAnsi="Lustria"/>
                <w:sz w:val="18"/>
                <w:szCs w:val="18"/>
                <w:lang w:val="da-DK"/>
              </w:rPr>
              <w:t>Sub-CPMK: Analyzing the relationship between animal basic tissue structure and problems faced by animals based on macroscopic and microscopic observations by integrating religious attitudes, science process skills, and academic ethics in group work.</w:t>
            </w:r>
          </w:p>
          <w:p w14:paraId="54226B96" w14:textId="528165E7" w:rsidR="005A41FA" w:rsidRPr="005A41FA" w:rsidRDefault="006A2317" w:rsidP="00AE70E8">
            <w:pPr>
              <w:pStyle w:val="ListParagraph"/>
              <w:numPr>
                <w:ilvl w:val="0"/>
                <w:numId w:val="2"/>
              </w:numPr>
              <w:spacing w:after="0" w:line="240" w:lineRule="auto"/>
              <w:ind w:left="320"/>
              <w:rPr>
                <w:rFonts w:ascii="Lustria" w:hAnsi="Lustria"/>
                <w:sz w:val="18"/>
                <w:szCs w:val="18"/>
              </w:rPr>
            </w:pPr>
            <w:r w:rsidRPr="006A2317">
              <w:rPr>
                <w:rFonts w:ascii="Lustria" w:hAnsi="Lustria"/>
                <w:sz w:val="18"/>
                <w:szCs w:val="18"/>
              </w:rPr>
              <w:t>Learning Model: Inquiry</w:t>
            </w:r>
            <w:r w:rsidR="00AE70E8">
              <w:rPr>
                <w:rFonts w:ascii="Lustria" w:hAnsi="Lustria"/>
                <w:sz w:val="18"/>
                <w:szCs w:val="18"/>
              </w:rPr>
              <w:t>-</w:t>
            </w:r>
            <w:r w:rsidRPr="006A2317">
              <w:rPr>
                <w:rFonts w:ascii="Lustria" w:hAnsi="Lustria"/>
                <w:sz w:val="18"/>
                <w:szCs w:val="18"/>
              </w:rPr>
              <w:t>Based Learning</w:t>
            </w:r>
          </w:p>
        </w:tc>
      </w:tr>
      <w:tr w:rsidR="005A41FA" w:rsidRPr="003B2BC3" w14:paraId="26189059" w14:textId="77777777" w:rsidTr="001B5A6F">
        <w:tc>
          <w:tcPr>
            <w:tcW w:w="567" w:type="dxa"/>
            <w:tcBorders>
              <w:top w:val="nil"/>
              <w:left w:val="nil"/>
              <w:bottom w:val="nil"/>
              <w:right w:val="nil"/>
            </w:tcBorders>
          </w:tcPr>
          <w:p w14:paraId="02DC3083" w14:textId="77777777" w:rsidR="005A41FA" w:rsidRPr="005A41FA" w:rsidRDefault="005A41FA" w:rsidP="001B5A6F">
            <w:pPr>
              <w:pStyle w:val="ListParagraph"/>
              <w:spacing w:after="0" w:line="240" w:lineRule="auto"/>
              <w:ind w:left="0"/>
              <w:jc w:val="center"/>
              <w:rPr>
                <w:rFonts w:ascii="Lustria" w:hAnsi="Lustria"/>
                <w:sz w:val="18"/>
                <w:szCs w:val="18"/>
              </w:rPr>
            </w:pPr>
            <w:r w:rsidRPr="005A41FA">
              <w:rPr>
                <w:rFonts w:ascii="Lustria" w:hAnsi="Lustria"/>
                <w:sz w:val="18"/>
                <w:szCs w:val="18"/>
              </w:rPr>
              <w:t>3</w:t>
            </w:r>
          </w:p>
        </w:tc>
        <w:tc>
          <w:tcPr>
            <w:tcW w:w="1418" w:type="dxa"/>
            <w:tcBorders>
              <w:top w:val="nil"/>
              <w:left w:val="nil"/>
              <w:bottom w:val="nil"/>
              <w:right w:val="nil"/>
            </w:tcBorders>
          </w:tcPr>
          <w:p w14:paraId="543DBD59" w14:textId="6F1908DF" w:rsidR="005A41FA" w:rsidRPr="005A41FA" w:rsidRDefault="003B2BC3" w:rsidP="001B5A6F">
            <w:pPr>
              <w:pStyle w:val="ListParagraph"/>
              <w:spacing w:after="0" w:line="240" w:lineRule="auto"/>
              <w:ind w:left="0"/>
              <w:rPr>
                <w:rFonts w:ascii="Lustria" w:hAnsi="Lustria"/>
                <w:sz w:val="18"/>
                <w:szCs w:val="18"/>
              </w:rPr>
            </w:pPr>
            <w:r w:rsidRPr="003B2BC3">
              <w:rPr>
                <w:rFonts w:ascii="Lustria" w:hAnsi="Lustria"/>
                <w:sz w:val="18"/>
                <w:szCs w:val="18"/>
              </w:rPr>
              <w:t>Teaching Materials</w:t>
            </w:r>
          </w:p>
        </w:tc>
        <w:tc>
          <w:tcPr>
            <w:tcW w:w="4252" w:type="dxa"/>
            <w:tcBorders>
              <w:top w:val="nil"/>
              <w:left w:val="nil"/>
              <w:bottom w:val="nil"/>
              <w:right w:val="nil"/>
            </w:tcBorders>
          </w:tcPr>
          <w:p w14:paraId="5F95DC2B" w14:textId="58E2B9CA" w:rsidR="005A41FA" w:rsidRPr="005A41FA" w:rsidRDefault="003B2BC3" w:rsidP="001B5A6F">
            <w:pPr>
              <w:pStyle w:val="ListParagraph"/>
              <w:spacing w:after="0" w:line="240" w:lineRule="auto"/>
              <w:ind w:left="0"/>
              <w:rPr>
                <w:rFonts w:ascii="Lustria" w:hAnsi="Lustria"/>
                <w:sz w:val="18"/>
                <w:szCs w:val="18"/>
              </w:rPr>
            </w:pPr>
            <w:r w:rsidRPr="003B2BC3">
              <w:rPr>
                <w:rFonts w:ascii="Lustria" w:hAnsi="Lustria"/>
                <w:sz w:val="18"/>
                <w:szCs w:val="18"/>
              </w:rPr>
              <w:t>Epithelium and Connective Ground</w:t>
            </w:r>
          </w:p>
        </w:tc>
        <w:tc>
          <w:tcPr>
            <w:tcW w:w="3118" w:type="dxa"/>
            <w:tcBorders>
              <w:top w:val="nil"/>
              <w:left w:val="nil"/>
              <w:bottom w:val="nil"/>
              <w:right w:val="nil"/>
            </w:tcBorders>
          </w:tcPr>
          <w:p w14:paraId="132C507D" w14:textId="7A29FAEC" w:rsidR="005A41FA" w:rsidRPr="005A41FA" w:rsidRDefault="003B2BC3" w:rsidP="001B5A6F">
            <w:pPr>
              <w:pStyle w:val="ListParagraph"/>
              <w:spacing w:after="0" w:line="240" w:lineRule="auto"/>
              <w:ind w:left="0"/>
              <w:rPr>
                <w:rFonts w:ascii="Lustria" w:hAnsi="Lustria"/>
                <w:sz w:val="18"/>
                <w:szCs w:val="18"/>
              </w:rPr>
            </w:pPr>
            <w:r w:rsidRPr="003B2BC3">
              <w:rPr>
                <w:rFonts w:ascii="Lustria" w:hAnsi="Lustria"/>
                <w:sz w:val="18"/>
                <w:szCs w:val="18"/>
              </w:rPr>
              <w:t>Tissue Muscle and Nerve</w:t>
            </w:r>
          </w:p>
        </w:tc>
      </w:tr>
      <w:tr w:rsidR="005A41FA" w:rsidRPr="003B2BC3" w14:paraId="1F792C4A" w14:textId="77777777" w:rsidTr="001B5A6F">
        <w:tc>
          <w:tcPr>
            <w:tcW w:w="567" w:type="dxa"/>
            <w:tcBorders>
              <w:top w:val="nil"/>
              <w:left w:val="nil"/>
              <w:bottom w:val="nil"/>
              <w:right w:val="nil"/>
            </w:tcBorders>
          </w:tcPr>
          <w:p w14:paraId="17665E02" w14:textId="77777777" w:rsidR="005A41FA" w:rsidRPr="005A41FA" w:rsidRDefault="005A41FA" w:rsidP="001B5A6F">
            <w:pPr>
              <w:pStyle w:val="ListParagraph"/>
              <w:spacing w:after="0" w:line="240" w:lineRule="auto"/>
              <w:ind w:left="0"/>
              <w:jc w:val="center"/>
              <w:rPr>
                <w:rFonts w:ascii="Lustria" w:hAnsi="Lustria"/>
                <w:sz w:val="18"/>
                <w:szCs w:val="18"/>
              </w:rPr>
            </w:pPr>
            <w:r w:rsidRPr="005A41FA">
              <w:rPr>
                <w:rFonts w:ascii="Lustria" w:hAnsi="Lustria"/>
                <w:sz w:val="18"/>
                <w:szCs w:val="18"/>
              </w:rPr>
              <w:t>4</w:t>
            </w:r>
          </w:p>
        </w:tc>
        <w:tc>
          <w:tcPr>
            <w:tcW w:w="1418" w:type="dxa"/>
            <w:tcBorders>
              <w:top w:val="nil"/>
              <w:left w:val="nil"/>
              <w:bottom w:val="nil"/>
              <w:right w:val="nil"/>
            </w:tcBorders>
          </w:tcPr>
          <w:p w14:paraId="4D3124A1" w14:textId="77777777" w:rsidR="005A41FA" w:rsidRPr="005A41FA" w:rsidRDefault="005A41FA" w:rsidP="001B5A6F">
            <w:pPr>
              <w:pStyle w:val="ListParagraph"/>
              <w:spacing w:after="0" w:line="240" w:lineRule="auto"/>
              <w:ind w:left="0"/>
              <w:rPr>
                <w:rFonts w:ascii="Lustria" w:hAnsi="Lustria"/>
                <w:sz w:val="18"/>
                <w:szCs w:val="18"/>
              </w:rPr>
            </w:pPr>
            <w:r w:rsidRPr="005A41FA">
              <w:rPr>
                <w:rFonts w:ascii="Lustria" w:hAnsi="Lustria"/>
                <w:sz w:val="18"/>
                <w:szCs w:val="18"/>
              </w:rPr>
              <w:t>LKM</w:t>
            </w:r>
          </w:p>
        </w:tc>
        <w:tc>
          <w:tcPr>
            <w:tcW w:w="4252" w:type="dxa"/>
            <w:tcBorders>
              <w:top w:val="nil"/>
              <w:left w:val="nil"/>
              <w:bottom w:val="nil"/>
              <w:right w:val="nil"/>
            </w:tcBorders>
          </w:tcPr>
          <w:p w14:paraId="71570D47" w14:textId="49232B99" w:rsidR="005A41FA" w:rsidRDefault="005A41FA" w:rsidP="005A41FA">
            <w:pPr>
              <w:pStyle w:val="ListParagraph"/>
              <w:numPr>
                <w:ilvl w:val="0"/>
                <w:numId w:val="3"/>
              </w:numPr>
              <w:spacing w:after="0" w:line="240" w:lineRule="auto"/>
              <w:ind w:left="320"/>
              <w:rPr>
                <w:rFonts w:ascii="Lustria" w:hAnsi="Lustria"/>
                <w:sz w:val="18"/>
                <w:szCs w:val="18"/>
              </w:rPr>
            </w:pPr>
            <w:r w:rsidRPr="005A41FA">
              <w:rPr>
                <w:rFonts w:ascii="Lustria" w:hAnsi="Lustria"/>
                <w:sz w:val="18"/>
                <w:szCs w:val="18"/>
              </w:rPr>
              <w:t xml:space="preserve">LKM </w:t>
            </w:r>
            <w:r w:rsidR="003B2BC3" w:rsidRPr="003B2BC3">
              <w:rPr>
                <w:rFonts w:ascii="Lustria" w:hAnsi="Lustria"/>
                <w:sz w:val="18"/>
                <w:szCs w:val="18"/>
              </w:rPr>
              <w:t>with a case approach (Case Base Learning)</w:t>
            </w:r>
          </w:p>
          <w:p w14:paraId="654C7AF3" w14:textId="77777777" w:rsidR="003B2BC3" w:rsidRPr="005A41FA" w:rsidRDefault="003B2BC3" w:rsidP="003B2BC3">
            <w:pPr>
              <w:pStyle w:val="ListParagraph"/>
              <w:spacing w:after="0" w:line="240" w:lineRule="auto"/>
              <w:ind w:left="320"/>
              <w:rPr>
                <w:rFonts w:ascii="Lustria" w:hAnsi="Lustria"/>
                <w:sz w:val="18"/>
                <w:szCs w:val="18"/>
              </w:rPr>
            </w:pPr>
          </w:p>
          <w:p w14:paraId="33A54000" w14:textId="081CF169" w:rsidR="005A41FA" w:rsidRPr="005A41FA" w:rsidRDefault="005A41FA" w:rsidP="005A41FA">
            <w:pPr>
              <w:pStyle w:val="ListParagraph"/>
              <w:numPr>
                <w:ilvl w:val="0"/>
                <w:numId w:val="3"/>
              </w:numPr>
              <w:spacing w:after="0" w:line="240" w:lineRule="auto"/>
              <w:ind w:left="320"/>
              <w:rPr>
                <w:rFonts w:ascii="Lustria" w:hAnsi="Lustria"/>
                <w:sz w:val="18"/>
                <w:szCs w:val="18"/>
              </w:rPr>
            </w:pPr>
            <w:r w:rsidRPr="005A41FA">
              <w:rPr>
                <w:rFonts w:ascii="Lustria" w:hAnsi="Lustria"/>
                <w:sz w:val="18"/>
                <w:szCs w:val="18"/>
              </w:rPr>
              <w:t>P</w:t>
            </w:r>
            <w:r w:rsidR="003B2BC3">
              <w:rPr>
                <w:rFonts w:ascii="Lustria" w:hAnsi="Lustria"/>
                <w:sz w:val="18"/>
                <w:szCs w:val="18"/>
                <w:lang w:val="en-US"/>
              </w:rPr>
              <w:t>roblems</w:t>
            </w:r>
            <w:r w:rsidRPr="005A41FA">
              <w:rPr>
                <w:rFonts w:ascii="Lustria" w:hAnsi="Lustria"/>
                <w:sz w:val="18"/>
                <w:szCs w:val="18"/>
              </w:rPr>
              <w:t xml:space="preserve">: </w:t>
            </w:r>
          </w:p>
          <w:p w14:paraId="6595065B" w14:textId="05B24A20" w:rsidR="005A41FA" w:rsidRPr="003B2BC3" w:rsidRDefault="003B2BC3" w:rsidP="00AE70E8">
            <w:pPr>
              <w:jc w:val="both"/>
              <w:rPr>
                <w:rFonts w:ascii="Lustria" w:hAnsi="Lustria" w:cs="Times New Roman"/>
                <w:sz w:val="18"/>
                <w:szCs w:val="18"/>
              </w:rPr>
            </w:pPr>
            <w:r w:rsidRPr="003B2BC3">
              <w:rPr>
                <w:rFonts w:ascii="Lustria" w:hAnsi="Lustria" w:cs="Times New Roman"/>
                <w:sz w:val="18"/>
                <w:szCs w:val="18"/>
              </w:rPr>
              <w:t>The bodies of vertebrate animals are arranged in stages from the simplest to the most complex. Improve the organization of the animal body</w:t>
            </w:r>
            <w:r w:rsidR="00AE70E8">
              <w:rPr>
                <w:rFonts w:ascii="Lustria" w:hAnsi="Lustria" w:cs="Times New Roman"/>
                <w:sz w:val="18"/>
                <w:szCs w:val="18"/>
              </w:rPr>
              <w:t>,</w:t>
            </w:r>
            <w:r w:rsidRPr="003B2BC3">
              <w:rPr>
                <w:rFonts w:ascii="Lustria" w:hAnsi="Lustria" w:cs="Times New Roman"/>
                <w:sz w:val="18"/>
                <w:szCs w:val="18"/>
              </w:rPr>
              <w:t xml:space="preserve"> starting from cells, tissues, organs, organ systems</w:t>
            </w:r>
            <w:r w:rsidR="0058078F">
              <w:rPr>
                <w:rFonts w:ascii="Lustria" w:hAnsi="Lustria" w:cs="Times New Roman"/>
                <w:sz w:val="18"/>
                <w:szCs w:val="18"/>
              </w:rPr>
              <w:t>,</w:t>
            </w:r>
            <w:r w:rsidRPr="003B2BC3">
              <w:rPr>
                <w:rFonts w:ascii="Lustria" w:hAnsi="Lustria" w:cs="Times New Roman"/>
                <w:sz w:val="18"/>
                <w:szCs w:val="18"/>
              </w:rPr>
              <w:t xml:space="preserve"> and organisms. The tissues that </w:t>
            </w:r>
            <w:r w:rsidR="00AE70E8">
              <w:rPr>
                <w:rFonts w:ascii="Lustria" w:hAnsi="Lustria" w:cs="Times New Roman"/>
                <w:sz w:val="18"/>
                <w:szCs w:val="18"/>
              </w:rPr>
              <w:t>comprise the body of vertebrate animals include four essential tissues (essential tissue, primary tissue)</w:t>
            </w:r>
            <w:r w:rsidRPr="003B2BC3">
              <w:rPr>
                <w:rFonts w:ascii="Lustria" w:hAnsi="Lustria" w:cs="Times New Roman"/>
                <w:sz w:val="18"/>
                <w:szCs w:val="18"/>
              </w:rPr>
              <w:t>: epithelial tissue, connective tissue, muscle tissue, and nervous tissue. These four tissues build an organ with different functions. Network function has to do with the structure of each network. Meanwhile, there is no clear evidence regarding the structure of the network that supports the function of the animal body</w:t>
            </w:r>
          </w:p>
        </w:tc>
        <w:tc>
          <w:tcPr>
            <w:tcW w:w="3118" w:type="dxa"/>
            <w:tcBorders>
              <w:top w:val="nil"/>
              <w:left w:val="nil"/>
              <w:bottom w:val="nil"/>
              <w:right w:val="nil"/>
            </w:tcBorders>
          </w:tcPr>
          <w:p w14:paraId="2121C067" w14:textId="3D322E33" w:rsidR="005A41FA" w:rsidRPr="005A41FA" w:rsidRDefault="005A41FA" w:rsidP="003B2BC3">
            <w:pPr>
              <w:pStyle w:val="ListParagraph"/>
              <w:numPr>
                <w:ilvl w:val="0"/>
                <w:numId w:val="3"/>
              </w:numPr>
              <w:spacing w:after="0" w:line="240" w:lineRule="auto"/>
              <w:ind w:left="320"/>
              <w:jc w:val="both"/>
              <w:rPr>
                <w:rFonts w:ascii="Lustria" w:hAnsi="Lustria"/>
                <w:sz w:val="18"/>
                <w:szCs w:val="18"/>
              </w:rPr>
            </w:pPr>
            <w:r w:rsidRPr="005A41FA">
              <w:rPr>
                <w:rFonts w:ascii="Lustria" w:hAnsi="Lustria"/>
                <w:sz w:val="18"/>
                <w:szCs w:val="18"/>
              </w:rPr>
              <w:t xml:space="preserve">LKM </w:t>
            </w:r>
            <w:r w:rsidR="003B2BC3" w:rsidRPr="003B2BC3">
              <w:rPr>
                <w:rFonts w:ascii="Lustria" w:hAnsi="Lustria"/>
                <w:sz w:val="18"/>
                <w:szCs w:val="18"/>
              </w:rPr>
              <w:t>with a case approach (Case Base Learning)</w:t>
            </w:r>
          </w:p>
          <w:p w14:paraId="26DF061D" w14:textId="017CD910" w:rsidR="005A41FA" w:rsidRPr="005A41FA" w:rsidRDefault="005A41FA" w:rsidP="003B2BC3">
            <w:pPr>
              <w:pStyle w:val="ListParagraph"/>
              <w:numPr>
                <w:ilvl w:val="0"/>
                <w:numId w:val="3"/>
              </w:numPr>
              <w:spacing w:after="0" w:line="240" w:lineRule="auto"/>
              <w:ind w:left="320"/>
              <w:jc w:val="both"/>
              <w:rPr>
                <w:rFonts w:ascii="Lustria" w:hAnsi="Lustria"/>
                <w:sz w:val="18"/>
                <w:szCs w:val="18"/>
              </w:rPr>
            </w:pPr>
            <w:r w:rsidRPr="005A41FA">
              <w:rPr>
                <w:rFonts w:ascii="Lustria" w:hAnsi="Lustria"/>
                <w:sz w:val="18"/>
                <w:szCs w:val="18"/>
              </w:rPr>
              <w:t>P</w:t>
            </w:r>
            <w:r w:rsidR="003B2BC3">
              <w:rPr>
                <w:rFonts w:ascii="Lustria" w:hAnsi="Lustria"/>
                <w:sz w:val="18"/>
                <w:szCs w:val="18"/>
                <w:lang w:val="en-US"/>
              </w:rPr>
              <w:t>roblems</w:t>
            </w:r>
            <w:r w:rsidRPr="005A41FA">
              <w:rPr>
                <w:rFonts w:ascii="Lustria" w:hAnsi="Lustria"/>
                <w:sz w:val="18"/>
                <w:szCs w:val="18"/>
              </w:rPr>
              <w:t xml:space="preserve">: </w:t>
            </w:r>
          </w:p>
          <w:p w14:paraId="54FA4014" w14:textId="2CBC5D90" w:rsidR="005A41FA" w:rsidRPr="005A41FA" w:rsidRDefault="003B2BC3" w:rsidP="00AE70E8">
            <w:pPr>
              <w:pStyle w:val="ListParagraph"/>
              <w:spacing w:after="0" w:line="240" w:lineRule="auto"/>
              <w:ind w:left="0"/>
              <w:jc w:val="both"/>
              <w:rPr>
                <w:rFonts w:ascii="Lustria" w:hAnsi="Lustria"/>
                <w:sz w:val="18"/>
                <w:szCs w:val="18"/>
              </w:rPr>
            </w:pPr>
            <w:r w:rsidRPr="003B2BC3">
              <w:rPr>
                <w:rFonts w:ascii="Lustria" w:hAnsi="Lustria"/>
                <w:sz w:val="18"/>
                <w:szCs w:val="18"/>
              </w:rPr>
              <w:t>The bodies of vertebrate animals are arranged in stages from the simplest to the most complex. Improve the organization of the animal body</w:t>
            </w:r>
            <w:r w:rsidR="00AE70E8">
              <w:rPr>
                <w:rFonts w:ascii="Lustria" w:hAnsi="Lustria"/>
                <w:sz w:val="18"/>
                <w:szCs w:val="18"/>
              </w:rPr>
              <w:t>,</w:t>
            </w:r>
            <w:r w:rsidRPr="003B2BC3">
              <w:rPr>
                <w:rFonts w:ascii="Lustria" w:hAnsi="Lustria"/>
                <w:sz w:val="18"/>
                <w:szCs w:val="18"/>
              </w:rPr>
              <w:t xml:space="preserve"> starting from cells, tissues, organs, organ systems</w:t>
            </w:r>
            <w:r w:rsidR="0058078F">
              <w:rPr>
                <w:rFonts w:ascii="Lustria" w:hAnsi="Lustria"/>
                <w:sz w:val="18"/>
                <w:szCs w:val="18"/>
              </w:rPr>
              <w:t>,</w:t>
            </w:r>
            <w:r w:rsidRPr="003B2BC3">
              <w:rPr>
                <w:rFonts w:ascii="Lustria" w:hAnsi="Lustria"/>
                <w:sz w:val="18"/>
                <w:szCs w:val="18"/>
              </w:rPr>
              <w:t xml:space="preserve"> and organisms. The tissues that </w:t>
            </w:r>
            <w:r w:rsidR="00AE70E8">
              <w:rPr>
                <w:rFonts w:ascii="Lustria" w:hAnsi="Lustria"/>
                <w:sz w:val="18"/>
                <w:szCs w:val="18"/>
              </w:rPr>
              <w:t>comprise the body of vertebrate animals include four essential tissues (fundamental tissue, primary tissue)</w:t>
            </w:r>
            <w:r w:rsidRPr="003B2BC3">
              <w:rPr>
                <w:rFonts w:ascii="Lustria" w:hAnsi="Lustria"/>
                <w:sz w:val="18"/>
                <w:szCs w:val="18"/>
              </w:rPr>
              <w:t xml:space="preserve">: epithelial tissue, connective tissue, muscle tissue, and nervous tissue. These four tissues build an organ with different functions. Network function has to do with the structure of each network. Meanwhile, </w:t>
            </w:r>
            <w:r w:rsidR="00AE70E8">
              <w:rPr>
                <w:rFonts w:ascii="Lustria" w:hAnsi="Lustria"/>
                <w:sz w:val="18"/>
                <w:szCs w:val="18"/>
              </w:rPr>
              <w:t>no clear evidence exists</w:t>
            </w:r>
            <w:r w:rsidRPr="003B2BC3">
              <w:rPr>
                <w:rFonts w:ascii="Lustria" w:hAnsi="Lustria"/>
                <w:sz w:val="18"/>
                <w:szCs w:val="18"/>
              </w:rPr>
              <w:t xml:space="preserve"> regarding the </w:t>
            </w:r>
            <w:r w:rsidR="00AE70E8">
              <w:rPr>
                <w:rFonts w:ascii="Lustria" w:hAnsi="Lustria"/>
                <w:sz w:val="18"/>
                <w:szCs w:val="18"/>
              </w:rPr>
              <w:t>network structure that supports the animal body's function</w:t>
            </w:r>
            <w:r w:rsidRPr="003B2BC3">
              <w:rPr>
                <w:rFonts w:ascii="Lustria" w:hAnsi="Lustria"/>
                <w:sz w:val="18"/>
                <w:szCs w:val="18"/>
              </w:rPr>
              <w:t>.</w:t>
            </w:r>
          </w:p>
        </w:tc>
      </w:tr>
      <w:tr w:rsidR="005A41FA" w:rsidRPr="00073973" w14:paraId="3DCB7DF0" w14:textId="77777777" w:rsidTr="001B5A6F">
        <w:tc>
          <w:tcPr>
            <w:tcW w:w="567" w:type="dxa"/>
            <w:tcBorders>
              <w:top w:val="nil"/>
              <w:left w:val="nil"/>
              <w:bottom w:val="nil"/>
              <w:right w:val="nil"/>
            </w:tcBorders>
          </w:tcPr>
          <w:p w14:paraId="06A4D160" w14:textId="77777777" w:rsidR="005A41FA" w:rsidRPr="005A41FA" w:rsidRDefault="005A41FA" w:rsidP="001B5A6F">
            <w:pPr>
              <w:pStyle w:val="ListParagraph"/>
              <w:spacing w:after="0" w:line="240" w:lineRule="auto"/>
              <w:ind w:left="0"/>
              <w:jc w:val="center"/>
              <w:rPr>
                <w:rFonts w:ascii="Lustria" w:hAnsi="Lustria"/>
                <w:sz w:val="18"/>
                <w:szCs w:val="18"/>
              </w:rPr>
            </w:pPr>
            <w:r w:rsidRPr="005A41FA">
              <w:rPr>
                <w:rFonts w:ascii="Lustria" w:hAnsi="Lustria"/>
                <w:sz w:val="18"/>
                <w:szCs w:val="18"/>
              </w:rPr>
              <w:t>5</w:t>
            </w:r>
          </w:p>
        </w:tc>
        <w:tc>
          <w:tcPr>
            <w:tcW w:w="1418" w:type="dxa"/>
            <w:tcBorders>
              <w:top w:val="nil"/>
              <w:left w:val="nil"/>
              <w:bottom w:val="nil"/>
              <w:right w:val="nil"/>
            </w:tcBorders>
          </w:tcPr>
          <w:p w14:paraId="7C011614" w14:textId="7574F0A3" w:rsidR="005A41FA" w:rsidRPr="005A41FA" w:rsidRDefault="003B2BC3" w:rsidP="001B5A6F">
            <w:pPr>
              <w:pStyle w:val="ListParagraph"/>
              <w:spacing w:after="0" w:line="240" w:lineRule="auto"/>
              <w:ind w:left="0"/>
              <w:rPr>
                <w:rFonts w:ascii="Lustria" w:hAnsi="Lustria"/>
                <w:sz w:val="18"/>
                <w:szCs w:val="18"/>
              </w:rPr>
            </w:pPr>
            <w:r w:rsidRPr="003B2BC3">
              <w:rPr>
                <w:rFonts w:ascii="Lustria" w:hAnsi="Lustria"/>
                <w:sz w:val="18"/>
                <w:szCs w:val="18"/>
              </w:rPr>
              <w:t>Assessment Instrument</w:t>
            </w:r>
          </w:p>
        </w:tc>
        <w:tc>
          <w:tcPr>
            <w:tcW w:w="4252" w:type="dxa"/>
            <w:tcBorders>
              <w:top w:val="nil"/>
              <w:left w:val="nil"/>
              <w:bottom w:val="nil"/>
              <w:right w:val="nil"/>
            </w:tcBorders>
          </w:tcPr>
          <w:p w14:paraId="3FA36239" w14:textId="77777777" w:rsidR="003B2BC3" w:rsidRDefault="003B2BC3" w:rsidP="005A41FA">
            <w:pPr>
              <w:pStyle w:val="ListParagraph"/>
              <w:numPr>
                <w:ilvl w:val="0"/>
                <w:numId w:val="3"/>
              </w:numPr>
              <w:spacing w:after="0" w:line="240" w:lineRule="auto"/>
              <w:ind w:left="320"/>
              <w:rPr>
                <w:rFonts w:ascii="Lustria" w:hAnsi="Lustria"/>
                <w:sz w:val="18"/>
                <w:szCs w:val="18"/>
              </w:rPr>
            </w:pPr>
            <w:r w:rsidRPr="003B2BC3">
              <w:rPr>
                <w:rFonts w:ascii="Lustria" w:hAnsi="Lustria"/>
                <w:sz w:val="18"/>
                <w:szCs w:val="18"/>
              </w:rPr>
              <w:t>HOTS-based Description Test: analyze (C4), evaluate (C5), create (C6)</w:t>
            </w:r>
          </w:p>
          <w:p w14:paraId="65030934" w14:textId="2EEFF1AD" w:rsidR="005A41FA" w:rsidRPr="005A41FA" w:rsidRDefault="00073973" w:rsidP="00AE70E8">
            <w:pPr>
              <w:pStyle w:val="ListParagraph"/>
              <w:numPr>
                <w:ilvl w:val="0"/>
                <w:numId w:val="3"/>
              </w:numPr>
              <w:spacing w:after="0" w:line="240" w:lineRule="auto"/>
              <w:ind w:left="320"/>
              <w:rPr>
                <w:rFonts w:ascii="Lustria" w:hAnsi="Lustria"/>
                <w:sz w:val="18"/>
                <w:szCs w:val="18"/>
              </w:rPr>
            </w:pPr>
            <w:r w:rsidRPr="00073973">
              <w:rPr>
                <w:rFonts w:ascii="Lustria" w:hAnsi="Lustria"/>
                <w:sz w:val="18"/>
                <w:szCs w:val="18"/>
              </w:rPr>
              <w:t>Non</w:t>
            </w:r>
            <w:r w:rsidR="00AE70E8">
              <w:rPr>
                <w:rFonts w:ascii="Lustria" w:hAnsi="Lustria"/>
                <w:sz w:val="18"/>
                <w:szCs w:val="18"/>
              </w:rPr>
              <w:t>-</w:t>
            </w:r>
            <w:r w:rsidRPr="00073973">
              <w:rPr>
                <w:rFonts w:ascii="Lustria" w:hAnsi="Lustria"/>
                <w:sz w:val="18"/>
                <w:szCs w:val="18"/>
              </w:rPr>
              <w:t>Observation Test: Observation Sheet Ket. Communication and Collaboration</w:t>
            </w:r>
          </w:p>
        </w:tc>
        <w:tc>
          <w:tcPr>
            <w:tcW w:w="3118" w:type="dxa"/>
            <w:tcBorders>
              <w:top w:val="nil"/>
              <w:left w:val="nil"/>
              <w:bottom w:val="nil"/>
              <w:right w:val="nil"/>
            </w:tcBorders>
          </w:tcPr>
          <w:p w14:paraId="2C7B779E" w14:textId="77777777" w:rsidR="00073973" w:rsidRDefault="00073973" w:rsidP="005A41FA">
            <w:pPr>
              <w:pStyle w:val="ListParagraph"/>
              <w:numPr>
                <w:ilvl w:val="0"/>
                <w:numId w:val="3"/>
              </w:numPr>
              <w:spacing w:after="0" w:line="240" w:lineRule="auto"/>
              <w:ind w:left="320"/>
              <w:rPr>
                <w:rFonts w:ascii="Lustria" w:hAnsi="Lustria"/>
                <w:sz w:val="18"/>
                <w:szCs w:val="18"/>
              </w:rPr>
            </w:pPr>
            <w:r w:rsidRPr="00073973">
              <w:rPr>
                <w:rFonts w:ascii="Lustria" w:hAnsi="Lustria"/>
                <w:sz w:val="18"/>
                <w:szCs w:val="18"/>
              </w:rPr>
              <w:t>HOTS-based Essay Test: analyze (C4), evaluate (C5), create (C6)</w:t>
            </w:r>
          </w:p>
          <w:p w14:paraId="46D3936C" w14:textId="1FB2EDE0" w:rsidR="005A41FA" w:rsidRPr="005A41FA" w:rsidRDefault="00073973" w:rsidP="00AE70E8">
            <w:pPr>
              <w:pStyle w:val="ListParagraph"/>
              <w:numPr>
                <w:ilvl w:val="0"/>
                <w:numId w:val="3"/>
              </w:numPr>
              <w:spacing w:after="0" w:line="240" w:lineRule="auto"/>
              <w:ind w:left="320"/>
              <w:rPr>
                <w:rFonts w:ascii="Lustria" w:hAnsi="Lustria"/>
                <w:sz w:val="18"/>
                <w:szCs w:val="18"/>
              </w:rPr>
            </w:pPr>
            <w:r w:rsidRPr="00073973">
              <w:rPr>
                <w:rFonts w:ascii="Lustria" w:hAnsi="Lustria"/>
                <w:sz w:val="18"/>
                <w:szCs w:val="18"/>
              </w:rPr>
              <w:t>Non</w:t>
            </w:r>
            <w:r w:rsidR="00AE70E8">
              <w:rPr>
                <w:rFonts w:ascii="Lustria" w:hAnsi="Lustria"/>
                <w:sz w:val="18"/>
                <w:szCs w:val="18"/>
              </w:rPr>
              <w:t>-</w:t>
            </w:r>
            <w:r w:rsidRPr="00073973">
              <w:rPr>
                <w:rFonts w:ascii="Lustria" w:hAnsi="Lustria"/>
                <w:sz w:val="18"/>
                <w:szCs w:val="18"/>
              </w:rPr>
              <w:t>Observation Test: Observation Sheet Ket. Communication and Collaboration</w:t>
            </w:r>
          </w:p>
        </w:tc>
      </w:tr>
      <w:tr w:rsidR="005A41FA" w:rsidRPr="005A41FA" w14:paraId="28E719E8" w14:textId="77777777" w:rsidTr="001B5A6F">
        <w:tc>
          <w:tcPr>
            <w:tcW w:w="567" w:type="dxa"/>
            <w:tcBorders>
              <w:top w:val="nil"/>
              <w:left w:val="nil"/>
              <w:bottom w:val="single" w:sz="4" w:space="0" w:color="auto"/>
              <w:right w:val="nil"/>
            </w:tcBorders>
          </w:tcPr>
          <w:p w14:paraId="42AB22A6" w14:textId="77777777" w:rsidR="005A41FA" w:rsidRPr="005A41FA" w:rsidRDefault="005A41FA" w:rsidP="001B5A6F">
            <w:pPr>
              <w:pStyle w:val="ListParagraph"/>
              <w:spacing w:after="0" w:line="240" w:lineRule="auto"/>
              <w:ind w:left="0"/>
              <w:jc w:val="center"/>
              <w:rPr>
                <w:rFonts w:ascii="Lustria" w:hAnsi="Lustria"/>
                <w:sz w:val="18"/>
                <w:szCs w:val="18"/>
              </w:rPr>
            </w:pPr>
            <w:r w:rsidRPr="005A41FA">
              <w:rPr>
                <w:rFonts w:ascii="Lustria" w:hAnsi="Lustria"/>
                <w:sz w:val="18"/>
                <w:szCs w:val="18"/>
              </w:rPr>
              <w:t>5</w:t>
            </w:r>
          </w:p>
        </w:tc>
        <w:tc>
          <w:tcPr>
            <w:tcW w:w="1418" w:type="dxa"/>
            <w:tcBorders>
              <w:top w:val="nil"/>
              <w:left w:val="nil"/>
              <w:bottom w:val="single" w:sz="4" w:space="0" w:color="auto"/>
              <w:right w:val="nil"/>
            </w:tcBorders>
          </w:tcPr>
          <w:p w14:paraId="3A5D1891" w14:textId="669B5548" w:rsidR="005A41FA" w:rsidRPr="005A41FA" w:rsidRDefault="00073973" w:rsidP="001B5A6F">
            <w:pPr>
              <w:pStyle w:val="ListParagraph"/>
              <w:spacing w:after="0" w:line="240" w:lineRule="auto"/>
              <w:ind w:left="0"/>
              <w:rPr>
                <w:rFonts w:ascii="Lustria" w:hAnsi="Lustria"/>
                <w:sz w:val="18"/>
                <w:szCs w:val="18"/>
              </w:rPr>
            </w:pPr>
            <w:r w:rsidRPr="00073973">
              <w:rPr>
                <w:rFonts w:ascii="Lustria" w:hAnsi="Lustria"/>
                <w:sz w:val="18"/>
                <w:szCs w:val="18"/>
              </w:rPr>
              <w:t>Sources and Media Sources</w:t>
            </w:r>
          </w:p>
        </w:tc>
        <w:tc>
          <w:tcPr>
            <w:tcW w:w="4252" w:type="dxa"/>
            <w:tcBorders>
              <w:top w:val="nil"/>
              <w:left w:val="nil"/>
              <w:bottom w:val="single" w:sz="4" w:space="0" w:color="auto"/>
              <w:right w:val="nil"/>
            </w:tcBorders>
          </w:tcPr>
          <w:p w14:paraId="3CBA27D2" w14:textId="77777777" w:rsidR="00073973" w:rsidRDefault="00073973" w:rsidP="001B5A6F">
            <w:pPr>
              <w:pStyle w:val="ListParagraph"/>
              <w:spacing w:after="0" w:line="240" w:lineRule="auto"/>
              <w:ind w:left="0"/>
              <w:rPr>
                <w:rFonts w:ascii="Lustria" w:hAnsi="Lustria"/>
                <w:sz w:val="18"/>
                <w:szCs w:val="18"/>
              </w:rPr>
            </w:pPr>
            <w:r w:rsidRPr="00073973">
              <w:rPr>
                <w:rFonts w:ascii="Lustria" w:hAnsi="Lustria"/>
                <w:sz w:val="18"/>
                <w:szCs w:val="18"/>
              </w:rPr>
              <w:t>Textbooks, Hand Outs, LKM, online libraries (Website).</w:t>
            </w:r>
          </w:p>
          <w:p w14:paraId="4AD10449" w14:textId="3EE5B102" w:rsidR="005A41FA" w:rsidRPr="005A41FA" w:rsidRDefault="00073973" w:rsidP="001B5A6F">
            <w:pPr>
              <w:pStyle w:val="ListParagraph"/>
              <w:spacing w:after="0" w:line="240" w:lineRule="auto"/>
              <w:ind w:left="0"/>
              <w:rPr>
                <w:rFonts w:ascii="Lustria" w:hAnsi="Lustria"/>
                <w:sz w:val="18"/>
                <w:szCs w:val="18"/>
              </w:rPr>
            </w:pPr>
            <w:r w:rsidRPr="00073973">
              <w:rPr>
                <w:rFonts w:ascii="Lustria" w:hAnsi="Lustria"/>
                <w:sz w:val="18"/>
                <w:szCs w:val="18"/>
              </w:rPr>
              <w:t>Media: Preparations, Video, Internet Network</w:t>
            </w:r>
          </w:p>
        </w:tc>
        <w:tc>
          <w:tcPr>
            <w:tcW w:w="3118" w:type="dxa"/>
            <w:tcBorders>
              <w:top w:val="nil"/>
              <w:left w:val="nil"/>
              <w:bottom w:val="single" w:sz="4" w:space="0" w:color="auto"/>
              <w:right w:val="nil"/>
            </w:tcBorders>
          </w:tcPr>
          <w:p w14:paraId="5F0ABF47" w14:textId="017D1832" w:rsidR="00073973" w:rsidRPr="00073973" w:rsidRDefault="00073973" w:rsidP="00073973">
            <w:pPr>
              <w:spacing w:after="0" w:line="240" w:lineRule="auto"/>
              <w:rPr>
                <w:rFonts w:ascii="Lustria" w:hAnsi="Lustria"/>
                <w:sz w:val="18"/>
                <w:szCs w:val="18"/>
              </w:rPr>
            </w:pPr>
            <w:r w:rsidRPr="00073973">
              <w:rPr>
                <w:rFonts w:ascii="Lustria" w:hAnsi="Lustria"/>
                <w:sz w:val="18"/>
                <w:szCs w:val="18"/>
              </w:rPr>
              <w:t>Source: Textbook, Hand Out, LKM, online library (Website).</w:t>
            </w:r>
          </w:p>
          <w:p w14:paraId="504958F9" w14:textId="3A58F35D" w:rsidR="005A41FA" w:rsidRPr="005A41FA" w:rsidRDefault="00073973" w:rsidP="00073973">
            <w:pPr>
              <w:pStyle w:val="ListParagraph"/>
              <w:spacing w:after="0" w:line="240" w:lineRule="auto"/>
              <w:ind w:left="0"/>
              <w:rPr>
                <w:rFonts w:ascii="Lustria" w:hAnsi="Lustria"/>
                <w:sz w:val="18"/>
                <w:szCs w:val="18"/>
              </w:rPr>
            </w:pPr>
            <w:r w:rsidRPr="00073973">
              <w:rPr>
                <w:rFonts w:ascii="Lustria" w:hAnsi="Lustria"/>
                <w:sz w:val="18"/>
                <w:szCs w:val="18"/>
              </w:rPr>
              <w:t>Media: Preparations, Video, Internet Network</w:t>
            </w:r>
          </w:p>
        </w:tc>
      </w:tr>
    </w:tbl>
    <w:p w14:paraId="62FDC83E" w14:textId="77777777" w:rsidR="005A41FA" w:rsidRPr="005A41FA" w:rsidRDefault="005A41FA">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rPr>
        <w:sectPr w:rsidR="005A41FA" w:rsidRPr="005A41FA" w:rsidSect="009C7659">
          <w:type w:val="continuous"/>
          <w:pgSz w:w="11906" w:h="16838"/>
          <w:pgMar w:top="1418" w:right="1418" w:bottom="1418" w:left="1418" w:header="720" w:footer="720" w:gutter="0"/>
          <w:cols w:space="340"/>
        </w:sectPr>
      </w:pPr>
    </w:p>
    <w:p w14:paraId="576C446E" w14:textId="60E19783" w:rsidR="00EC0D7A" w:rsidRPr="00073973" w:rsidRDefault="00073973" w:rsidP="00073973">
      <w:pPr>
        <w:spacing w:after="0"/>
        <w:ind w:firstLine="720"/>
        <w:jc w:val="both"/>
        <w:rPr>
          <w:rFonts w:ascii="Lustria" w:hAnsi="Lustria"/>
        </w:rPr>
      </w:pPr>
      <w:r w:rsidRPr="00073973">
        <w:rPr>
          <w:rFonts w:ascii="Lustria" w:hAnsi="Lustria"/>
        </w:rPr>
        <w:t xml:space="preserve">Based on Table 1, the Model Lecturer has already carried out a plan (Plan) by making a complete document for </w:t>
      </w:r>
      <w:r w:rsidR="00AE70E8">
        <w:rPr>
          <w:rFonts w:ascii="Lustria" w:hAnsi="Lustria"/>
        </w:rPr>
        <w:t>two</w:t>
      </w:r>
      <w:r w:rsidRPr="00073973">
        <w:rPr>
          <w:rFonts w:ascii="Lustria" w:hAnsi="Lustria"/>
        </w:rPr>
        <w:t xml:space="preserve"> cycles of the learning process (lesson design). The content in the document </w:t>
      </w:r>
      <w:r w:rsidR="00AE70E8">
        <w:rPr>
          <w:rFonts w:ascii="Lustria" w:hAnsi="Lustria"/>
        </w:rPr>
        <w:t>follows</w:t>
      </w:r>
      <w:r w:rsidRPr="00073973">
        <w:rPr>
          <w:rFonts w:ascii="Lustria" w:hAnsi="Lustria"/>
        </w:rPr>
        <w:t xml:space="preserve"> the CPMK and Sub-CPMK formulations. Overall, the documents are relevant to the problems in this research.</w:t>
      </w:r>
    </w:p>
    <w:p w14:paraId="4ED1C95E" w14:textId="77777777" w:rsidR="0058078F" w:rsidRDefault="0058078F" w:rsidP="00EC0D7A">
      <w:pPr>
        <w:spacing w:after="0"/>
        <w:jc w:val="both"/>
        <w:rPr>
          <w:rFonts w:ascii="Lustria" w:hAnsi="Lustria"/>
          <w:b/>
          <w:bCs/>
          <w:i/>
          <w:iCs/>
        </w:rPr>
      </w:pPr>
    </w:p>
    <w:p w14:paraId="23896A08" w14:textId="77777777" w:rsidR="0058078F" w:rsidRDefault="00AE70E8" w:rsidP="0058078F">
      <w:pPr>
        <w:spacing w:after="0"/>
        <w:jc w:val="both"/>
        <w:rPr>
          <w:rFonts w:ascii="Lustria" w:hAnsi="Lustria"/>
          <w:b/>
          <w:bCs/>
          <w:i/>
          <w:iCs/>
        </w:rPr>
      </w:pPr>
      <w:r>
        <w:rPr>
          <w:rFonts w:ascii="Lustria" w:hAnsi="Lustria"/>
          <w:b/>
          <w:bCs/>
          <w:i/>
          <w:iCs/>
        </w:rPr>
        <w:t>The result of the test</w:t>
      </w:r>
    </w:p>
    <w:p w14:paraId="08F54283" w14:textId="242C8702" w:rsidR="00EC0D7A" w:rsidRPr="0058078F" w:rsidRDefault="0058078F" w:rsidP="0058078F">
      <w:pPr>
        <w:spacing w:after="0"/>
        <w:jc w:val="both"/>
        <w:rPr>
          <w:rFonts w:ascii="Lustria" w:hAnsi="Lustria"/>
          <w:b/>
          <w:bCs/>
          <w:i/>
          <w:iCs/>
        </w:rPr>
        <w:sectPr w:rsidR="00EC0D7A" w:rsidRPr="0058078F" w:rsidSect="009C7659">
          <w:type w:val="continuous"/>
          <w:pgSz w:w="11906" w:h="16838"/>
          <w:pgMar w:top="1418" w:right="1418" w:bottom="1418" w:left="1418" w:header="720" w:footer="720" w:gutter="0"/>
          <w:cols w:space="720"/>
        </w:sectPr>
      </w:pPr>
      <w:r>
        <w:rPr>
          <w:rFonts w:ascii="Lustria" w:hAnsi="Lustria"/>
          <w:b/>
          <w:bCs/>
          <w:i/>
          <w:iCs/>
        </w:rPr>
        <w:lastRenderedPageBreak/>
        <w:tab/>
      </w:r>
      <w:r w:rsidR="008A1FFC" w:rsidRPr="008A1FFC">
        <w:rPr>
          <w:rFonts w:ascii="Lustria" w:hAnsi="Lustria" w:cs="Times New Roman"/>
        </w:rPr>
        <w:t>Data on written test results in 2 LS cycles which state the percentage of students with HOTS cognitive abilities in 4 categories are presented in Table 2.</w:t>
      </w:r>
    </w:p>
    <w:p w14:paraId="63F3702F" w14:textId="77777777" w:rsidR="00EC0D7A" w:rsidRPr="008A1FFC" w:rsidRDefault="00EC0D7A" w:rsidP="00EC0D7A">
      <w:pPr>
        <w:spacing w:after="0" w:line="360" w:lineRule="auto"/>
        <w:jc w:val="both"/>
        <w:rPr>
          <w:rFonts w:ascii="Times New Roman" w:hAnsi="Times New Roman" w:cs="Times New Roman"/>
          <w:sz w:val="24"/>
          <w:szCs w:val="24"/>
        </w:rPr>
      </w:pPr>
    </w:p>
    <w:p w14:paraId="64475C44" w14:textId="713C99A1" w:rsidR="00EC0D7A" w:rsidRPr="00EE04B6" w:rsidRDefault="00EE04B6" w:rsidP="00EC0D7A">
      <w:pPr>
        <w:spacing w:after="0" w:line="360" w:lineRule="auto"/>
        <w:jc w:val="both"/>
        <w:rPr>
          <w:rFonts w:ascii="Times New Roman" w:hAnsi="Times New Roman" w:cs="Times New Roman"/>
          <w:sz w:val="24"/>
          <w:szCs w:val="24"/>
        </w:rPr>
      </w:pPr>
      <w:r w:rsidRPr="00EE04B6">
        <w:rPr>
          <w:rFonts w:ascii="Times New Roman" w:hAnsi="Times New Roman" w:cs="Times New Roman"/>
          <w:sz w:val="24"/>
          <w:szCs w:val="24"/>
        </w:rPr>
        <w:t>Table 2. Categories of Student Cognitive Ability in 2 Learning Cycles</w:t>
      </w:r>
    </w:p>
    <w:tbl>
      <w:tblPr>
        <w:tblStyle w:val="TableGrid"/>
        <w:tblW w:w="0" w:type="auto"/>
        <w:tblLook w:val="04A0" w:firstRow="1" w:lastRow="0" w:firstColumn="1" w:lastColumn="0" w:noHBand="0" w:noVBand="1"/>
      </w:tblPr>
      <w:tblGrid>
        <w:gridCol w:w="1422"/>
        <w:gridCol w:w="2011"/>
        <w:gridCol w:w="1379"/>
        <w:gridCol w:w="1383"/>
        <w:gridCol w:w="1272"/>
        <w:gridCol w:w="1603"/>
      </w:tblGrid>
      <w:tr w:rsidR="00EC0D7A" w:rsidRPr="007F4659" w14:paraId="099DD865" w14:textId="77777777" w:rsidTr="001B5A6F">
        <w:tc>
          <w:tcPr>
            <w:tcW w:w="1464" w:type="dxa"/>
            <w:vMerge w:val="restart"/>
            <w:tcBorders>
              <w:top w:val="single" w:sz="4" w:space="0" w:color="auto"/>
              <w:left w:val="nil"/>
              <w:bottom w:val="nil"/>
              <w:right w:val="nil"/>
            </w:tcBorders>
            <w:shd w:val="clear" w:color="auto" w:fill="D9D9D9" w:themeFill="background1" w:themeFillShade="D9"/>
            <w:vAlign w:val="center"/>
          </w:tcPr>
          <w:p w14:paraId="20AB926B" w14:textId="6B74C261" w:rsidR="00EC0D7A" w:rsidRPr="007B29AA" w:rsidRDefault="005F56A8" w:rsidP="001B5A6F">
            <w:pPr>
              <w:jc w:val="center"/>
              <w:rPr>
                <w:rFonts w:ascii="Times New Roman" w:hAnsi="Times New Roman" w:cs="Times New Roman"/>
                <w:sz w:val="18"/>
                <w:szCs w:val="18"/>
              </w:rPr>
            </w:pPr>
            <w:r w:rsidRPr="005F56A8">
              <w:rPr>
                <w:rFonts w:ascii="Times New Roman" w:hAnsi="Times New Roman" w:cs="Times New Roman"/>
                <w:sz w:val="18"/>
                <w:szCs w:val="18"/>
              </w:rPr>
              <w:t>Value Range</w:t>
            </w:r>
          </w:p>
        </w:tc>
        <w:tc>
          <w:tcPr>
            <w:tcW w:w="2075" w:type="dxa"/>
            <w:vMerge w:val="restart"/>
            <w:tcBorders>
              <w:top w:val="single" w:sz="4" w:space="0" w:color="auto"/>
              <w:left w:val="nil"/>
              <w:bottom w:val="nil"/>
              <w:right w:val="nil"/>
            </w:tcBorders>
            <w:shd w:val="clear" w:color="auto" w:fill="D9D9D9" w:themeFill="background1" w:themeFillShade="D9"/>
            <w:vAlign w:val="center"/>
          </w:tcPr>
          <w:p w14:paraId="711CD40E" w14:textId="521F54DB" w:rsidR="00EC0D7A" w:rsidRPr="007B29AA" w:rsidRDefault="005F56A8" w:rsidP="001B5A6F">
            <w:pPr>
              <w:jc w:val="center"/>
              <w:rPr>
                <w:rFonts w:ascii="Times New Roman" w:hAnsi="Times New Roman" w:cs="Times New Roman"/>
                <w:sz w:val="18"/>
                <w:szCs w:val="18"/>
              </w:rPr>
            </w:pPr>
            <w:r>
              <w:rPr>
                <w:rFonts w:ascii="Times New Roman" w:hAnsi="Times New Roman" w:cs="Times New Roman"/>
                <w:sz w:val="18"/>
                <w:szCs w:val="18"/>
              </w:rPr>
              <w:t>Category</w:t>
            </w:r>
          </w:p>
        </w:tc>
        <w:tc>
          <w:tcPr>
            <w:tcW w:w="2844" w:type="dxa"/>
            <w:gridSpan w:val="2"/>
            <w:tcBorders>
              <w:top w:val="single" w:sz="4" w:space="0" w:color="auto"/>
              <w:left w:val="nil"/>
              <w:bottom w:val="single" w:sz="4" w:space="0" w:color="auto"/>
              <w:right w:val="nil"/>
            </w:tcBorders>
            <w:shd w:val="clear" w:color="auto" w:fill="D9D9D9" w:themeFill="background1" w:themeFillShade="D9"/>
            <w:vAlign w:val="center"/>
          </w:tcPr>
          <w:p w14:paraId="7A001E56" w14:textId="7E42AB53" w:rsidR="00EC0D7A" w:rsidRPr="007B29AA" w:rsidRDefault="00EC0D7A" w:rsidP="001B5A6F">
            <w:pPr>
              <w:jc w:val="center"/>
              <w:rPr>
                <w:rFonts w:ascii="Times New Roman" w:hAnsi="Times New Roman" w:cs="Times New Roman"/>
                <w:sz w:val="18"/>
                <w:szCs w:val="18"/>
              </w:rPr>
            </w:pPr>
            <w:proofErr w:type="spellStart"/>
            <w:r w:rsidRPr="007B29AA">
              <w:rPr>
                <w:rFonts w:ascii="Times New Roman" w:hAnsi="Times New Roman" w:cs="Times New Roman"/>
                <w:sz w:val="18"/>
                <w:szCs w:val="18"/>
              </w:rPr>
              <w:t>Frekuansi</w:t>
            </w:r>
            <w:proofErr w:type="spellEnd"/>
            <w:r w:rsidRPr="007B29AA">
              <w:rPr>
                <w:rFonts w:ascii="Times New Roman" w:hAnsi="Times New Roman" w:cs="Times New Roman"/>
                <w:sz w:val="18"/>
                <w:szCs w:val="18"/>
              </w:rPr>
              <w:t>/</w:t>
            </w:r>
            <w:r w:rsidR="008A67F6">
              <w:rPr>
                <w:rFonts w:ascii="Times New Roman" w:hAnsi="Times New Roman" w:cs="Times New Roman"/>
                <w:sz w:val="18"/>
                <w:szCs w:val="18"/>
              </w:rPr>
              <w:t>total</w:t>
            </w:r>
          </w:p>
        </w:tc>
        <w:tc>
          <w:tcPr>
            <w:tcW w:w="2967" w:type="dxa"/>
            <w:gridSpan w:val="2"/>
            <w:tcBorders>
              <w:top w:val="single" w:sz="4" w:space="0" w:color="auto"/>
              <w:left w:val="nil"/>
              <w:bottom w:val="single" w:sz="4" w:space="0" w:color="auto"/>
              <w:right w:val="nil"/>
            </w:tcBorders>
            <w:shd w:val="clear" w:color="auto" w:fill="D9D9D9" w:themeFill="background1" w:themeFillShade="D9"/>
            <w:vAlign w:val="center"/>
          </w:tcPr>
          <w:p w14:paraId="7198AFD1" w14:textId="573BF488"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Per</w:t>
            </w:r>
            <w:r w:rsidR="008A67F6">
              <w:rPr>
                <w:rFonts w:ascii="Times New Roman" w:hAnsi="Times New Roman" w:cs="Times New Roman"/>
                <w:sz w:val="18"/>
                <w:szCs w:val="18"/>
              </w:rPr>
              <w:t>centages</w:t>
            </w:r>
            <w:r w:rsidRPr="007B29AA">
              <w:rPr>
                <w:rFonts w:ascii="Times New Roman" w:hAnsi="Times New Roman" w:cs="Times New Roman"/>
                <w:sz w:val="18"/>
                <w:szCs w:val="18"/>
              </w:rPr>
              <w:t xml:space="preserve"> (%)</w:t>
            </w:r>
          </w:p>
        </w:tc>
      </w:tr>
      <w:tr w:rsidR="00EC0D7A" w:rsidRPr="007F4659" w14:paraId="59C51357" w14:textId="77777777" w:rsidTr="001B5A6F">
        <w:tc>
          <w:tcPr>
            <w:tcW w:w="1464" w:type="dxa"/>
            <w:vMerge/>
            <w:tcBorders>
              <w:top w:val="nil"/>
              <w:left w:val="nil"/>
              <w:bottom w:val="single" w:sz="4" w:space="0" w:color="auto"/>
              <w:right w:val="nil"/>
            </w:tcBorders>
            <w:shd w:val="clear" w:color="auto" w:fill="D9D9D9" w:themeFill="background1" w:themeFillShade="D9"/>
            <w:vAlign w:val="center"/>
          </w:tcPr>
          <w:p w14:paraId="07834AB9" w14:textId="77777777" w:rsidR="00EC0D7A" w:rsidRPr="007B29AA" w:rsidRDefault="00EC0D7A" w:rsidP="001B5A6F">
            <w:pPr>
              <w:jc w:val="center"/>
              <w:rPr>
                <w:rFonts w:ascii="Times New Roman" w:hAnsi="Times New Roman" w:cs="Times New Roman"/>
                <w:sz w:val="18"/>
                <w:szCs w:val="18"/>
              </w:rPr>
            </w:pPr>
          </w:p>
        </w:tc>
        <w:tc>
          <w:tcPr>
            <w:tcW w:w="2075" w:type="dxa"/>
            <w:vMerge/>
            <w:tcBorders>
              <w:top w:val="nil"/>
              <w:left w:val="nil"/>
              <w:bottom w:val="single" w:sz="4" w:space="0" w:color="auto"/>
              <w:right w:val="nil"/>
            </w:tcBorders>
            <w:shd w:val="clear" w:color="auto" w:fill="D9D9D9" w:themeFill="background1" w:themeFillShade="D9"/>
            <w:vAlign w:val="center"/>
          </w:tcPr>
          <w:p w14:paraId="52D65F3E" w14:textId="77777777" w:rsidR="00EC0D7A" w:rsidRPr="007B29AA" w:rsidRDefault="00EC0D7A" w:rsidP="001B5A6F">
            <w:pPr>
              <w:jc w:val="center"/>
              <w:rPr>
                <w:rFonts w:ascii="Times New Roman" w:hAnsi="Times New Roman" w:cs="Times New Roman"/>
                <w:sz w:val="18"/>
                <w:szCs w:val="18"/>
              </w:rPr>
            </w:pPr>
          </w:p>
        </w:tc>
        <w:tc>
          <w:tcPr>
            <w:tcW w:w="1418" w:type="dxa"/>
            <w:tcBorders>
              <w:top w:val="single" w:sz="4" w:space="0" w:color="auto"/>
              <w:left w:val="nil"/>
              <w:bottom w:val="single" w:sz="4" w:space="0" w:color="auto"/>
              <w:right w:val="nil"/>
            </w:tcBorders>
            <w:shd w:val="clear" w:color="auto" w:fill="D9D9D9" w:themeFill="background1" w:themeFillShade="D9"/>
            <w:vAlign w:val="center"/>
          </w:tcPr>
          <w:p w14:paraId="0510A4AB" w14:textId="30B0DD4C" w:rsidR="00EC0D7A" w:rsidRPr="007B29AA" w:rsidRDefault="008A67F6" w:rsidP="001B5A6F">
            <w:pPr>
              <w:jc w:val="center"/>
              <w:rPr>
                <w:rFonts w:ascii="Times New Roman" w:hAnsi="Times New Roman" w:cs="Times New Roman"/>
                <w:sz w:val="18"/>
                <w:szCs w:val="18"/>
              </w:rPr>
            </w:pPr>
            <w:r>
              <w:rPr>
                <w:rFonts w:ascii="Times New Roman" w:hAnsi="Times New Roman" w:cs="Times New Roman"/>
                <w:sz w:val="18"/>
                <w:szCs w:val="18"/>
              </w:rPr>
              <w:t>Cycl</w:t>
            </w:r>
            <w:r w:rsidR="00F14A27">
              <w:rPr>
                <w:rFonts w:ascii="Times New Roman" w:hAnsi="Times New Roman" w:cs="Times New Roman"/>
                <w:sz w:val="18"/>
                <w:szCs w:val="18"/>
              </w:rPr>
              <w:t>e</w:t>
            </w:r>
            <w:r w:rsidR="00EC0D7A" w:rsidRPr="007B29AA">
              <w:rPr>
                <w:rFonts w:ascii="Times New Roman" w:hAnsi="Times New Roman" w:cs="Times New Roman"/>
                <w:sz w:val="18"/>
                <w:szCs w:val="18"/>
              </w:rPr>
              <w:t xml:space="preserve"> I</w:t>
            </w:r>
          </w:p>
        </w:tc>
        <w:tc>
          <w:tcPr>
            <w:tcW w:w="1426" w:type="dxa"/>
            <w:tcBorders>
              <w:top w:val="single" w:sz="4" w:space="0" w:color="auto"/>
              <w:left w:val="nil"/>
              <w:bottom w:val="single" w:sz="4" w:space="0" w:color="auto"/>
              <w:right w:val="nil"/>
            </w:tcBorders>
            <w:shd w:val="clear" w:color="auto" w:fill="D9D9D9" w:themeFill="background1" w:themeFillShade="D9"/>
            <w:vAlign w:val="center"/>
          </w:tcPr>
          <w:p w14:paraId="6A89F11C" w14:textId="7C2D1C5D" w:rsidR="00EC0D7A" w:rsidRPr="007B29AA" w:rsidRDefault="00F14A27" w:rsidP="001B5A6F">
            <w:pPr>
              <w:jc w:val="center"/>
              <w:rPr>
                <w:rFonts w:ascii="Times New Roman" w:hAnsi="Times New Roman" w:cs="Times New Roman"/>
                <w:sz w:val="18"/>
                <w:szCs w:val="18"/>
              </w:rPr>
            </w:pPr>
            <w:r>
              <w:rPr>
                <w:rFonts w:ascii="Times New Roman" w:hAnsi="Times New Roman" w:cs="Times New Roman"/>
                <w:sz w:val="18"/>
                <w:szCs w:val="18"/>
              </w:rPr>
              <w:t>cycle</w:t>
            </w:r>
            <w:r w:rsidR="00EC0D7A" w:rsidRPr="007B29AA">
              <w:rPr>
                <w:rFonts w:ascii="Times New Roman" w:hAnsi="Times New Roman" w:cs="Times New Roman"/>
                <w:sz w:val="18"/>
                <w:szCs w:val="18"/>
              </w:rPr>
              <w:t xml:space="preserve"> II</w:t>
            </w:r>
          </w:p>
        </w:tc>
        <w:tc>
          <w:tcPr>
            <w:tcW w:w="1310" w:type="dxa"/>
            <w:tcBorders>
              <w:top w:val="single" w:sz="4" w:space="0" w:color="auto"/>
              <w:left w:val="nil"/>
              <w:bottom w:val="single" w:sz="4" w:space="0" w:color="auto"/>
              <w:right w:val="nil"/>
            </w:tcBorders>
            <w:shd w:val="clear" w:color="auto" w:fill="D9D9D9" w:themeFill="background1" w:themeFillShade="D9"/>
            <w:vAlign w:val="center"/>
          </w:tcPr>
          <w:p w14:paraId="48F3B9D4" w14:textId="26ABB616" w:rsidR="00EC0D7A" w:rsidRPr="007B29AA" w:rsidRDefault="00F14A27" w:rsidP="001B5A6F">
            <w:pPr>
              <w:jc w:val="center"/>
              <w:rPr>
                <w:rFonts w:ascii="Times New Roman" w:hAnsi="Times New Roman" w:cs="Times New Roman"/>
                <w:sz w:val="18"/>
                <w:szCs w:val="18"/>
              </w:rPr>
            </w:pPr>
            <w:r>
              <w:rPr>
                <w:rFonts w:ascii="Times New Roman" w:hAnsi="Times New Roman" w:cs="Times New Roman"/>
                <w:sz w:val="18"/>
                <w:szCs w:val="18"/>
              </w:rPr>
              <w:t>cycle</w:t>
            </w:r>
            <w:r w:rsidR="00EC0D7A" w:rsidRPr="007B29AA">
              <w:rPr>
                <w:rFonts w:ascii="Times New Roman" w:hAnsi="Times New Roman" w:cs="Times New Roman"/>
                <w:sz w:val="18"/>
                <w:szCs w:val="18"/>
              </w:rPr>
              <w:t xml:space="preserve"> I</w:t>
            </w:r>
          </w:p>
        </w:tc>
        <w:tc>
          <w:tcPr>
            <w:tcW w:w="1657" w:type="dxa"/>
            <w:tcBorders>
              <w:top w:val="single" w:sz="4" w:space="0" w:color="auto"/>
              <w:left w:val="nil"/>
              <w:bottom w:val="single" w:sz="4" w:space="0" w:color="auto"/>
              <w:right w:val="nil"/>
            </w:tcBorders>
            <w:shd w:val="clear" w:color="auto" w:fill="D9D9D9" w:themeFill="background1" w:themeFillShade="D9"/>
            <w:vAlign w:val="center"/>
          </w:tcPr>
          <w:p w14:paraId="492CE11E" w14:textId="4FD2D136" w:rsidR="00EC0D7A" w:rsidRPr="007B29AA" w:rsidRDefault="00F14A27" w:rsidP="001B5A6F">
            <w:pPr>
              <w:jc w:val="center"/>
              <w:rPr>
                <w:rFonts w:ascii="Times New Roman" w:hAnsi="Times New Roman" w:cs="Times New Roman"/>
                <w:sz w:val="18"/>
                <w:szCs w:val="18"/>
              </w:rPr>
            </w:pPr>
            <w:r>
              <w:rPr>
                <w:rFonts w:ascii="Times New Roman" w:hAnsi="Times New Roman" w:cs="Times New Roman"/>
                <w:sz w:val="18"/>
                <w:szCs w:val="18"/>
              </w:rPr>
              <w:t xml:space="preserve">Cycle </w:t>
            </w:r>
            <w:r w:rsidR="00EC0D7A" w:rsidRPr="007B29AA">
              <w:rPr>
                <w:rFonts w:ascii="Times New Roman" w:hAnsi="Times New Roman" w:cs="Times New Roman"/>
                <w:sz w:val="18"/>
                <w:szCs w:val="18"/>
              </w:rPr>
              <w:t>II</w:t>
            </w:r>
          </w:p>
        </w:tc>
      </w:tr>
      <w:tr w:rsidR="00EC0D7A" w:rsidRPr="007F4659" w14:paraId="428E3CD5" w14:textId="77777777" w:rsidTr="001B5A6F">
        <w:tc>
          <w:tcPr>
            <w:tcW w:w="1464" w:type="dxa"/>
            <w:tcBorders>
              <w:top w:val="single" w:sz="4" w:space="0" w:color="auto"/>
              <w:left w:val="nil"/>
              <w:bottom w:val="nil"/>
              <w:right w:val="nil"/>
            </w:tcBorders>
          </w:tcPr>
          <w:p w14:paraId="7883C978"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80 – 100</w:t>
            </w:r>
          </w:p>
        </w:tc>
        <w:tc>
          <w:tcPr>
            <w:tcW w:w="2075" w:type="dxa"/>
            <w:tcBorders>
              <w:top w:val="single" w:sz="4" w:space="0" w:color="auto"/>
              <w:left w:val="nil"/>
              <w:bottom w:val="nil"/>
              <w:right w:val="nil"/>
            </w:tcBorders>
          </w:tcPr>
          <w:p w14:paraId="72D4EAC4" w14:textId="14982530" w:rsidR="00EC0D7A" w:rsidRPr="007B29AA" w:rsidRDefault="00F14A27" w:rsidP="001B5A6F">
            <w:pPr>
              <w:jc w:val="both"/>
              <w:rPr>
                <w:rFonts w:ascii="Times New Roman" w:hAnsi="Times New Roman" w:cs="Times New Roman"/>
                <w:sz w:val="18"/>
                <w:szCs w:val="18"/>
              </w:rPr>
            </w:pPr>
            <w:r>
              <w:rPr>
                <w:rFonts w:ascii="Times New Roman" w:hAnsi="Times New Roman" w:cs="Times New Roman"/>
                <w:sz w:val="18"/>
                <w:szCs w:val="18"/>
              </w:rPr>
              <w:t>Very good</w:t>
            </w:r>
          </w:p>
        </w:tc>
        <w:tc>
          <w:tcPr>
            <w:tcW w:w="1418" w:type="dxa"/>
            <w:tcBorders>
              <w:top w:val="single" w:sz="4" w:space="0" w:color="auto"/>
              <w:left w:val="nil"/>
              <w:bottom w:val="nil"/>
              <w:right w:val="nil"/>
            </w:tcBorders>
          </w:tcPr>
          <w:p w14:paraId="6D3F49E0"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9</w:t>
            </w:r>
          </w:p>
        </w:tc>
        <w:tc>
          <w:tcPr>
            <w:tcW w:w="1426" w:type="dxa"/>
            <w:tcBorders>
              <w:top w:val="single" w:sz="4" w:space="0" w:color="auto"/>
              <w:left w:val="nil"/>
              <w:bottom w:val="nil"/>
              <w:right w:val="nil"/>
            </w:tcBorders>
          </w:tcPr>
          <w:p w14:paraId="30020D23" w14:textId="77777777" w:rsidR="00EC0D7A" w:rsidRPr="007B29AA" w:rsidRDefault="00EC0D7A" w:rsidP="001B5A6F">
            <w:pPr>
              <w:jc w:val="center"/>
              <w:rPr>
                <w:rFonts w:ascii="Times New Roman" w:hAnsi="Times New Roman" w:cs="Times New Roman"/>
                <w:sz w:val="18"/>
                <w:szCs w:val="18"/>
              </w:rPr>
            </w:pPr>
            <w:r>
              <w:rPr>
                <w:rFonts w:ascii="Times New Roman" w:hAnsi="Times New Roman" w:cs="Times New Roman"/>
                <w:sz w:val="18"/>
                <w:szCs w:val="18"/>
              </w:rPr>
              <w:t>9</w:t>
            </w:r>
          </w:p>
        </w:tc>
        <w:tc>
          <w:tcPr>
            <w:tcW w:w="1310" w:type="dxa"/>
            <w:tcBorders>
              <w:top w:val="single" w:sz="4" w:space="0" w:color="auto"/>
              <w:left w:val="nil"/>
              <w:bottom w:val="nil"/>
              <w:right w:val="nil"/>
            </w:tcBorders>
            <w:vAlign w:val="center"/>
          </w:tcPr>
          <w:p w14:paraId="59BECDCE"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50</w:t>
            </w:r>
          </w:p>
        </w:tc>
        <w:tc>
          <w:tcPr>
            <w:tcW w:w="1657" w:type="dxa"/>
            <w:tcBorders>
              <w:top w:val="single" w:sz="4" w:space="0" w:color="auto"/>
              <w:left w:val="nil"/>
              <w:bottom w:val="nil"/>
              <w:right w:val="nil"/>
            </w:tcBorders>
            <w:vAlign w:val="center"/>
          </w:tcPr>
          <w:p w14:paraId="07EA4CBA"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5</w:t>
            </w:r>
            <w:r>
              <w:rPr>
                <w:rFonts w:ascii="Times New Roman" w:hAnsi="Times New Roman" w:cs="Times New Roman"/>
                <w:sz w:val="18"/>
                <w:szCs w:val="18"/>
              </w:rPr>
              <w:t>0</w:t>
            </w:r>
          </w:p>
        </w:tc>
      </w:tr>
      <w:tr w:rsidR="00EC0D7A" w:rsidRPr="007F4659" w14:paraId="03AC5115" w14:textId="77777777" w:rsidTr="001B5A6F">
        <w:tc>
          <w:tcPr>
            <w:tcW w:w="1464" w:type="dxa"/>
            <w:tcBorders>
              <w:top w:val="nil"/>
              <w:left w:val="nil"/>
              <w:bottom w:val="nil"/>
              <w:right w:val="nil"/>
            </w:tcBorders>
          </w:tcPr>
          <w:p w14:paraId="65C0993C"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lang w:val="en-ID"/>
              </w:rPr>
              <w:t>72 – 79</w:t>
            </w:r>
          </w:p>
        </w:tc>
        <w:tc>
          <w:tcPr>
            <w:tcW w:w="2075" w:type="dxa"/>
            <w:tcBorders>
              <w:top w:val="nil"/>
              <w:left w:val="nil"/>
              <w:bottom w:val="nil"/>
              <w:right w:val="nil"/>
            </w:tcBorders>
          </w:tcPr>
          <w:p w14:paraId="28C3752E" w14:textId="4E593D54" w:rsidR="00EC0D7A" w:rsidRPr="007B29AA" w:rsidRDefault="00F14A27" w:rsidP="001B5A6F">
            <w:pPr>
              <w:jc w:val="both"/>
              <w:rPr>
                <w:rFonts w:ascii="Times New Roman" w:hAnsi="Times New Roman" w:cs="Times New Roman"/>
                <w:sz w:val="18"/>
                <w:szCs w:val="18"/>
              </w:rPr>
            </w:pPr>
            <w:r>
              <w:rPr>
                <w:rFonts w:ascii="Times New Roman" w:hAnsi="Times New Roman" w:cs="Times New Roman"/>
                <w:sz w:val="18"/>
                <w:szCs w:val="18"/>
              </w:rPr>
              <w:t>good</w:t>
            </w:r>
          </w:p>
        </w:tc>
        <w:tc>
          <w:tcPr>
            <w:tcW w:w="1418" w:type="dxa"/>
            <w:tcBorders>
              <w:top w:val="nil"/>
              <w:left w:val="nil"/>
              <w:bottom w:val="nil"/>
              <w:right w:val="nil"/>
            </w:tcBorders>
          </w:tcPr>
          <w:p w14:paraId="6D732C24"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4</w:t>
            </w:r>
          </w:p>
        </w:tc>
        <w:tc>
          <w:tcPr>
            <w:tcW w:w="1426" w:type="dxa"/>
            <w:tcBorders>
              <w:top w:val="nil"/>
              <w:left w:val="nil"/>
              <w:bottom w:val="nil"/>
              <w:right w:val="nil"/>
            </w:tcBorders>
          </w:tcPr>
          <w:p w14:paraId="76715763"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3</w:t>
            </w:r>
          </w:p>
        </w:tc>
        <w:tc>
          <w:tcPr>
            <w:tcW w:w="1310" w:type="dxa"/>
            <w:tcBorders>
              <w:top w:val="nil"/>
              <w:left w:val="nil"/>
              <w:bottom w:val="nil"/>
              <w:right w:val="nil"/>
            </w:tcBorders>
            <w:vAlign w:val="center"/>
          </w:tcPr>
          <w:p w14:paraId="753269F9"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22</w:t>
            </w:r>
          </w:p>
        </w:tc>
        <w:tc>
          <w:tcPr>
            <w:tcW w:w="1657" w:type="dxa"/>
            <w:tcBorders>
              <w:top w:val="nil"/>
              <w:left w:val="nil"/>
              <w:bottom w:val="nil"/>
              <w:right w:val="nil"/>
            </w:tcBorders>
            <w:vAlign w:val="center"/>
          </w:tcPr>
          <w:p w14:paraId="2A185CC9"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17</w:t>
            </w:r>
          </w:p>
        </w:tc>
      </w:tr>
      <w:tr w:rsidR="00EC0D7A" w:rsidRPr="007F4659" w14:paraId="1C0A03C2" w14:textId="77777777" w:rsidTr="001B5A6F">
        <w:tc>
          <w:tcPr>
            <w:tcW w:w="1464" w:type="dxa"/>
            <w:tcBorders>
              <w:top w:val="nil"/>
              <w:left w:val="nil"/>
              <w:bottom w:val="nil"/>
              <w:right w:val="nil"/>
            </w:tcBorders>
          </w:tcPr>
          <w:p w14:paraId="04AF3FBD" w14:textId="77777777" w:rsidR="00EC0D7A" w:rsidRPr="007B29AA" w:rsidRDefault="00EC0D7A" w:rsidP="001B5A6F">
            <w:pPr>
              <w:jc w:val="center"/>
              <w:rPr>
                <w:rFonts w:ascii="Times New Roman" w:hAnsi="Times New Roman" w:cs="Times New Roman"/>
                <w:sz w:val="18"/>
                <w:szCs w:val="18"/>
                <w:lang w:val="en-ID"/>
              </w:rPr>
            </w:pPr>
            <w:r w:rsidRPr="007B29AA">
              <w:rPr>
                <w:rFonts w:ascii="Times New Roman" w:hAnsi="Times New Roman" w:cs="Times New Roman"/>
                <w:sz w:val="18"/>
                <w:szCs w:val="18"/>
                <w:lang w:val="en-ID"/>
              </w:rPr>
              <w:t>64 – 71</w:t>
            </w:r>
          </w:p>
        </w:tc>
        <w:tc>
          <w:tcPr>
            <w:tcW w:w="2075" w:type="dxa"/>
            <w:tcBorders>
              <w:top w:val="nil"/>
              <w:left w:val="nil"/>
              <w:bottom w:val="nil"/>
              <w:right w:val="nil"/>
            </w:tcBorders>
          </w:tcPr>
          <w:p w14:paraId="522CF679" w14:textId="0010C0D4" w:rsidR="00EC0D7A" w:rsidRPr="007B29AA" w:rsidRDefault="00F14A27" w:rsidP="001B5A6F">
            <w:pPr>
              <w:jc w:val="both"/>
              <w:rPr>
                <w:rFonts w:ascii="Times New Roman" w:hAnsi="Times New Roman" w:cs="Times New Roman"/>
                <w:sz w:val="18"/>
                <w:szCs w:val="18"/>
              </w:rPr>
            </w:pPr>
            <w:r>
              <w:rPr>
                <w:rFonts w:ascii="Times New Roman" w:hAnsi="Times New Roman" w:cs="Times New Roman"/>
                <w:sz w:val="18"/>
                <w:szCs w:val="18"/>
              </w:rPr>
              <w:t>Less good</w:t>
            </w:r>
          </w:p>
        </w:tc>
        <w:tc>
          <w:tcPr>
            <w:tcW w:w="1418" w:type="dxa"/>
            <w:tcBorders>
              <w:top w:val="nil"/>
              <w:left w:val="nil"/>
              <w:bottom w:val="nil"/>
              <w:right w:val="nil"/>
            </w:tcBorders>
          </w:tcPr>
          <w:p w14:paraId="21F85E5E"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2</w:t>
            </w:r>
          </w:p>
        </w:tc>
        <w:tc>
          <w:tcPr>
            <w:tcW w:w="1426" w:type="dxa"/>
            <w:tcBorders>
              <w:top w:val="nil"/>
              <w:left w:val="nil"/>
              <w:bottom w:val="nil"/>
              <w:right w:val="nil"/>
            </w:tcBorders>
          </w:tcPr>
          <w:p w14:paraId="504910E4"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2</w:t>
            </w:r>
          </w:p>
        </w:tc>
        <w:tc>
          <w:tcPr>
            <w:tcW w:w="1310" w:type="dxa"/>
            <w:tcBorders>
              <w:top w:val="nil"/>
              <w:left w:val="nil"/>
              <w:bottom w:val="nil"/>
              <w:right w:val="nil"/>
            </w:tcBorders>
            <w:vAlign w:val="center"/>
          </w:tcPr>
          <w:p w14:paraId="1E19E561"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11</w:t>
            </w:r>
          </w:p>
        </w:tc>
        <w:tc>
          <w:tcPr>
            <w:tcW w:w="1657" w:type="dxa"/>
            <w:tcBorders>
              <w:top w:val="nil"/>
              <w:left w:val="nil"/>
              <w:bottom w:val="nil"/>
              <w:right w:val="nil"/>
            </w:tcBorders>
            <w:vAlign w:val="center"/>
          </w:tcPr>
          <w:p w14:paraId="628178F4"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11</w:t>
            </w:r>
          </w:p>
        </w:tc>
      </w:tr>
      <w:tr w:rsidR="00EC0D7A" w:rsidRPr="007F4659" w14:paraId="2A10D231" w14:textId="77777777" w:rsidTr="001B5A6F">
        <w:tc>
          <w:tcPr>
            <w:tcW w:w="1464" w:type="dxa"/>
            <w:tcBorders>
              <w:top w:val="nil"/>
              <w:left w:val="nil"/>
              <w:bottom w:val="nil"/>
              <w:right w:val="nil"/>
            </w:tcBorders>
          </w:tcPr>
          <w:p w14:paraId="473ED828" w14:textId="77777777" w:rsidR="00EC0D7A" w:rsidRPr="007B29AA" w:rsidRDefault="00EC0D7A" w:rsidP="001B5A6F">
            <w:pPr>
              <w:jc w:val="center"/>
              <w:rPr>
                <w:rFonts w:ascii="Times New Roman" w:hAnsi="Times New Roman" w:cs="Times New Roman"/>
                <w:sz w:val="18"/>
                <w:szCs w:val="18"/>
                <w:lang w:val="en-ID"/>
              </w:rPr>
            </w:pPr>
            <w:r w:rsidRPr="007B29AA">
              <w:rPr>
                <w:rFonts w:ascii="Times New Roman" w:hAnsi="Times New Roman" w:cs="Times New Roman"/>
                <w:sz w:val="18"/>
                <w:szCs w:val="18"/>
                <w:lang w:val="en-ID"/>
              </w:rPr>
              <w:t>≤ 63</w:t>
            </w:r>
          </w:p>
        </w:tc>
        <w:tc>
          <w:tcPr>
            <w:tcW w:w="2075" w:type="dxa"/>
            <w:tcBorders>
              <w:top w:val="nil"/>
              <w:left w:val="nil"/>
              <w:bottom w:val="nil"/>
              <w:right w:val="nil"/>
            </w:tcBorders>
          </w:tcPr>
          <w:p w14:paraId="50F75697" w14:textId="79550E91" w:rsidR="00EC0D7A" w:rsidRPr="007B29AA" w:rsidRDefault="00F14A27" w:rsidP="001B5A6F">
            <w:pPr>
              <w:jc w:val="both"/>
              <w:rPr>
                <w:rFonts w:ascii="Times New Roman" w:hAnsi="Times New Roman" w:cs="Times New Roman"/>
                <w:sz w:val="18"/>
                <w:szCs w:val="18"/>
              </w:rPr>
            </w:pPr>
            <w:r>
              <w:rPr>
                <w:rFonts w:ascii="Times New Roman" w:hAnsi="Times New Roman" w:cs="Times New Roman"/>
                <w:sz w:val="18"/>
                <w:szCs w:val="18"/>
              </w:rPr>
              <w:t>Not good</w:t>
            </w:r>
          </w:p>
        </w:tc>
        <w:tc>
          <w:tcPr>
            <w:tcW w:w="1418" w:type="dxa"/>
            <w:tcBorders>
              <w:top w:val="nil"/>
              <w:left w:val="nil"/>
              <w:bottom w:val="nil"/>
              <w:right w:val="nil"/>
            </w:tcBorders>
          </w:tcPr>
          <w:p w14:paraId="3BC1B373"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3</w:t>
            </w:r>
          </w:p>
        </w:tc>
        <w:tc>
          <w:tcPr>
            <w:tcW w:w="1426" w:type="dxa"/>
            <w:tcBorders>
              <w:top w:val="nil"/>
              <w:left w:val="nil"/>
              <w:bottom w:val="nil"/>
              <w:right w:val="nil"/>
            </w:tcBorders>
          </w:tcPr>
          <w:p w14:paraId="110E1F64" w14:textId="77777777" w:rsidR="00EC0D7A" w:rsidRPr="007B29AA" w:rsidRDefault="00EC0D7A" w:rsidP="001B5A6F">
            <w:pPr>
              <w:jc w:val="center"/>
              <w:rPr>
                <w:rFonts w:ascii="Times New Roman" w:hAnsi="Times New Roman" w:cs="Times New Roman"/>
                <w:sz w:val="18"/>
                <w:szCs w:val="18"/>
              </w:rPr>
            </w:pPr>
            <w:r>
              <w:rPr>
                <w:rFonts w:ascii="Times New Roman" w:hAnsi="Times New Roman" w:cs="Times New Roman"/>
                <w:sz w:val="18"/>
                <w:szCs w:val="18"/>
              </w:rPr>
              <w:t>4</w:t>
            </w:r>
          </w:p>
        </w:tc>
        <w:tc>
          <w:tcPr>
            <w:tcW w:w="1310" w:type="dxa"/>
            <w:tcBorders>
              <w:top w:val="nil"/>
              <w:left w:val="nil"/>
              <w:bottom w:val="nil"/>
              <w:right w:val="nil"/>
            </w:tcBorders>
            <w:vAlign w:val="center"/>
          </w:tcPr>
          <w:p w14:paraId="65D70649"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17</w:t>
            </w:r>
          </w:p>
        </w:tc>
        <w:tc>
          <w:tcPr>
            <w:tcW w:w="1657" w:type="dxa"/>
            <w:tcBorders>
              <w:top w:val="nil"/>
              <w:left w:val="nil"/>
              <w:bottom w:val="nil"/>
              <w:right w:val="nil"/>
            </w:tcBorders>
            <w:vAlign w:val="center"/>
          </w:tcPr>
          <w:p w14:paraId="0518F8E3" w14:textId="77777777" w:rsidR="00EC0D7A" w:rsidRPr="007B29AA" w:rsidRDefault="00EC0D7A" w:rsidP="001B5A6F">
            <w:pPr>
              <w:jc w:val="center"/>
              <w:rPr>
                <w:rFonts w:ascii="Times New Roman" w:hAnsi="Times New Roman" w:cs="Times New Roman"/>
                <w:sz w:val="18"/>
                <w:szCs w:val="18"/>
              </w:rPr>
            </w:pPr>
            <w:r>
              <w:rPr>
                <w:rFonts w:ascii="Times New Roman" w:hAnsi="Times New Roman" w:cs="Times New Roman"/>
                <w:sz w:val="18"/>
                <w:szCs w:val="18"/>
              </w:rPr>
              <w:t>22</w:t>
            </w:r>
          </w:p>
        </w:tc>
      </w:tr>
      <w:tr w:rsidR="00EC0D7A" w:rsidRPr="007F4659" w14:paraId="710EAB69" w14:textId="77777777" w:rsidTr="001B5A6F">
        <w:tc>
          <w:tcPr>
            <w:tcW w:w="3539" w:type="dxa"/>
            <w:gridSpan w:val="2"/>
            <w:tcBorders>
              <w:top w:val="nil"/>
              <w:left w:val="nil"/>
              <w:bottom w:val="single" w:sz="4" w:space="0" w:color="auto"/>
              <w:right w:val="nil"/>
            </w:tcBorders>
          </w:tcPr>
          <w:p w14:paraId="625C5E57" w14:textId="78712C39" w:rsidR="00EC0D7A" w:rsidRPr="007B29AA" w:rsidRDefault="00F14A27" w:rsidP="001B5A6F">
            <w:pPr>
              <w:jc w:val="both"/>
              <w:rPr>
                <w:rFonts w:ascii="Times New Roman" w:hAnsi="Times New Roman" w:cs="Times New Roman"/>
                <w:sz w:val="18"/>
                <w:szCs w:val="18"/>
              </w:rPr>
            </w:pPr>
            <w:r>
              <w:rPr>
                <w:rFonts w:ascii="Times New Roman" w:hAnsi="Times New Roman" w:cs="Times New Roman"/>
                <w:sz w:val="18"/>
                <w:szCs w:val="18"/>
              </w:rPr>
              <w:t>total</w:t>
            </w:r>
            <w:r w:rsidR="00EC0D7A" w:rsidRPr="007B29AA">
              <w:rPr>
                <w:rFonts w:ascii="Times New Roman" w:hAnsi="Times New Roman" w:cs="Times New Roman"/>
                <w:sz w:val="18"/>
                <w:szCs w:val="18"/>
              </w:rPr>
              <w:t xml:space="preserve"> </w:t>
            </w:r>
          </w:p>
        </w:tc>
        <w:tc>
          <w:tcPr>
            <w:tcW w:w="1418" w:type="dxa"/>
            <w:tcBorders>
              <w:top w:val="nil"/>
              <w:left w:val="nil"/>
              <w:bottom w:val="single" w:sz="4" w:space="0" w:color="auto"/>
              <w:right w:val="nil"/>
            </w:tcBorders>
          </w:tcPr>
          <w:p w14:paraId="0C9C26D2"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18</w:t>
            </w:r>
          </w:p>
        </w:tc>
        <w:tc>
          <w:tcPr>
            <w:tcW w:w="1426" w:type="dxa"/>
            <w:tcBorders>
              <w:top w:val="nil"/>
              <w:left w:val="nil"/>
              <w:bottom w:val="single" w:sz="4" w:space="0" w:color="auto"/>
              <w:right w:val="nil"/>
            </w:tcBorders>
          </w:tcPr>
          <w:p w14:paraId="5D89F964"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18</w:t>
            </w:r>
          </w:p>
        </w:tc>
        <w:tc>
          <w:tcPr>
            <w:tcW w:w="1310" w:type="dxa"/>
            <w:tcBorders>
              <w:top w:val="nil"/>
              <w:left w:val="nil"/>
              <w:bottom w:val="single" w:sz="4" w:space="0" w:color="auto"/>
              <w:right w:val="nil"/>
            </w:tcBorders>
          </w:tcPr>
          <w:p w14:paraId="11314686"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100</w:t>
            </w:r>
          </w:p>
        </w:tc>
        <w:tc>
          <w:tcPr>
            <w:tcW w:w="1657" w:type="dxa"/>
            <w:tcBorders>
              <w:top w:val="nil"/>
              <w:left w:val="nil"/>
              <w:bottom w:val="single" w:sz="4" w:space="0" w:color="auto"/>
              <w:right w:val="nil"/>
            </w:tcBorders>
          </w:tcPr>
          <w:p w14:paraId="2A6B4A50" w14:textId="77777777" w:rsidR="00EC0D7A" w:rsidRPr="007B29AA" w:rsidRDefault="00EC0D7A" w:rsidP="001B5A6F">
            <w:pPr>
              <w:jc w:val="center"/>
              <w:rPr>
                <w:rFonts w:ascii="Times New Roman" w:hAnsi="Times New Roman" w:cs="Times New Roman"/>
                <w:sz w:val="18"/>
                <w:szCs w:val="18"/>
              </w:rPr>
            </w:pPr>
            <w:r w:rsidRPr="007B29AA">
              <w:rPr>
                <w:rFonts w:ascii="Times New Roman" w:hAnsi="Times New Roman" w:cs="Times New Roman"/>
                <w:sz w:val="18"/>
                <w:szCs w:val="18"/>
              </w:rPr>
              <w:t>100</w:t>
            </w:r>
          </w:p>
        </w:tc>
      </w:tr>
    </w:tbl>
    <w:p w14:paraId="1C8E7BA4" w14:textId="52B13BA4" w:rsidR="00EC0D7A" w:rsidRDefault="00EC0D7A">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rPr>
        <w:sectPr w:rsidR="00EC0D7A" w:rsidSect="009C7659">
          <w:type w:val="continuous"/>
          <w:pgSz w:w="11906" w:h="16838"/>
          <w:pgMar w:top="1418" w:right="1418" w:bottom="1418" w:left="1418" w:header="720" w:footer="720" w:gutter="0"/>
          <w:cols w:space="340"/>
        </w:sectPr>
      </w:pPr>
    </w:p>
    <w:p w14:paraId="093C71C2" w14:textId="2E06636A" w:rsidR="00EC0D7A" w:rsidRPr="00115146" w:rsidRDefault="00D037CE" w:rsidP="00EC0D7A">
      <w:pPr>
        <w:spacing w:after="0"/>
        <w:jc w:val="both"/>
        <w:rPr>
          <w:rFonts w:ascii="Lustria" w:hAnsi="Lustria" w:cs="Times New Roman"/>
        </w:rPr>
      </w:pPr>
      <w:r w:rsidRPr="00D037CE">
        <w:rPr>
          <w:rFonts w:ascii="Lustria" w:hAnsi="Lustria" w:cs="Times New Roman"/>
        </w:rPr>
        <w:t xml:space="preserve">Based on Table 2, student learning outcomes show that there has been no increase in cognitive abilities in </w:t>
      </w:r>
      <w:r w:rsidR="00AE70E8">
        <w:rPr>
          <w:rFonts w:ascii="Lustria" w:hAnsi="Lustria" w:cs="Times New Roman"/>
        </w:rPr>
        <w:t>the two learning cycles. T</w:t>
      </w:r>
      <w:r w:rsidRPr="00D037CE">
        <w:rPr>
          <w:rFonts w:ascii="Lustria" w:hAnsi="Lustria" w:cs="Times New Roman"/>
        </w:rPr>
        <w:t xml:space="preserve">he percentage of students with </w:t>
      </w:r>
      <w:r w:rsidR="00AE70E8">
        <w:rPr>
          <w:rFonts w:ascii="Lustria" w:hAnsi="Lustria" w:cs="Times New Roman"/>
        </w:rPr>
        <w:t>assessment results</w:t>
      </w:r>
      <w:r w:rsidRPr="00D037CE">
        <w:rPr>
          <w:rFonts w:ascii="Lustria" w:hAnsi="Lustria" w:cs="Times New Roman"/>
        </w:rPr>
        <w:t xml:space="preserve"> in the VERY GOOD category was the same between Cycle I and Cycle II, as much as 50%. Even in C</w:t>
      </w:r>
      <w:r w:rsidR="00AE70E8">
        <w:rPr>
          <w:rFonts w:ascii="Lustria" w:hAnsi="Lustria" w:cs="Times New Roman"/>
        </w:rPr>
        <w:t>ycle II, there was a decrease in the GOOD category</w:t>
      </w:r>
      <w:r w:rsidRPr="00D037CE">
        <w:rPr>
          <w:rFonts w:ascii="Lustria" w:hAnsi="Lustria" w:cs="Times New Roman"/>
        </w:rPr>
        <w:t xml:space="preserve"> </w:t>
      </w:r>
      <w:r w:rsidR="00AE70E8">
        <w:rPr>
          <w:rFonts w:ascii="Lustria" w:hAnsi="Lustria" w:cs="Times New Roman"/>
        </w:rPr>
        <w:t xml:space="preserve">from </w:t>
      </w:r>
      <w:r w:rsidRPr="00D037CE">
        <w:rPr>
          <w:rFonts w:ascii="Lustria" w:hAnsi="Lustria" w:cs="Times New Roman"/>
        </w:rPr>
        <w:t>22% to 17%, while the NOT GOOD category increased from 17% to 23%.</w:t>
      </w:r>
      <w:r w:rsidR="00EC0D7A" w:rsidRPr="00D037CE">
        <w:rPr>
          <w:rFonts w:ascii="Lustria" w:hAnsi="Lustria" w:cs="Times New Roman"/>
        </w:rPr>
        <w:t xml:space="preserve">  </w:t>
      </w:r>
    </w:p>
    <w:p w14:paraId="6EE4D546" w14:textId="755C6057" w:rsidR="00EC0D7A" w:rsidRPr="004A314E" w:rsidRDefault="00D376AB" w:rsidP="00EC0D7A">
      <w:pPr>
        <w:spacing w:after="0"/>
        <w:jc w:val="both"/>
        <w:rPr>
          <w:rFonts w:ascii="Lustria" w:hAnsi="Lustria"/>
          <w:b/>
          <w:bCs/>
          <w:i/>
          <w:iCs/>
        </w:rPr>
      </w:pPr>
      <w:r w:rsidRPr="004A314E">
        <w:rPr>
          <w:rFonts w:ascii="Lustria" w:hAnsi="Lustria"/>
          <w:b/>
          <w:bCs/>
          <w:i/>
          <w:iCs/>
        </w:rPr>
        <w:t>Observation results</w:t>
      </w:r>
    </w:p>
    <w:p w14:paraId="7E845A95" w14:textId="414BB9B6" w:rsidR="006E1525" w:rsidRPr="004A314E" w:rsidRDefault="004A314E" w:rsidP="006E1525">
      <w:pPr>
        <w:spacing w:after="0"/>
        <w:ind w:firstLine="709"/>
        <w:jc w:val="both"/>
        <w:rPr>
          <w:rFonts w:ascii="Lustria" w:hAnsi="Lustria" w:cs="Times New Roman"/>
        </w:rPr>
      </w:pPr>
      <w:r w:rsidRPr="004A314E">
        <w:rPr>
          <w:rFonts w:ascii="Lustria" w:hAnsi="Lustria" w:cs="Times New Roman"/>
        </w:rPr>
        <w:t xml:space="preserve">The results of </w:t>
      </w:r>
      <w:r w:rsidR="00AE70E8">
        <w:rPr>
          <w:rFonts w:ascii="Lustria" w:hAnsi="Lustria" w:cs="Times New Roman"/>
        </w:rPr>
        <w:t xml:space="preserve">the </w:t>
      </w:r>
      <w:r w:rsidRPr="004A314E">
        <w:rPr>
          <w:rFonts w:ascii="Lustria" w:hAnsi="Lustria" w:cs="Times New Roman"/>
        </w:rPr>
        <w:t>observation of 21st</w:t>
      </w:r>
      <w:r w:rsidR="00AE70E8">
        <w:rPr>
          <w:rFonts w:ascii="Lustria" w:hAnsi="Lustria" w:cs="Times New Roman"/>
        </w:rPr>
        <w:t>-c</w:t>
      </w:r>
      <w:r w:rsidRPr="004A314E">
        <w:rPr>
          <w:rFonts w:ascii="Lustria" w:hAnsi="Lustria" w:cs="Times New Roman"/>
        </w:rPr>
        <w:t>entury skills, namely (1) communication skills and (2) collaboration</w:t>
      </w:r>
      <w:r w:rsidR="00AE70E8">
        <w:rPr>
          <w:rFonts w:ascii="Lustria" w:hAnsi="Lustria" w:cs="Times New Roman"/>
        </w:rPr>
        <w:t>,</w:t>
      </w:r>
      <w:r w:rsidRPr="004A314E">
        <w:rPr>
          <w:rFonts w:ascii="Lustria" w:hAnsi="Lustria" w:cs="Times New Roman"/>
        </w:rPr>
        <w:t xml:space="preserve"> </w:t>
      </w:r>
      <w:r w:rsidR="00AE70E8">
        <w:rPr>
          <w:rFonts w:ascii="Lustria" w:hAnsi="Lustria" w:cs="Times New Roman"/>
        </w:rPr>
        <w:t>are</w:t>
      </w:r>
      <w:r w:rsidRPr="004A314E">
        <w:rPr>
          <w:rFonts w:ascii="Lustria" w:hAnsi="Lustria" w:cs="Times New Roman"/>
        </w:rPr>
        <w:t xml:space="preserve"> quantitatively presented in Figure 1 and Figure 2</w:t>
      </w:r>
    </w:p>
    <w:p w14:paraId="731C99E9" w14:textId="63127D48" w:rsidR="006F1217" w:rsidRPr="004A314E" w:rsidRDefault="0058078F" w:rsidP="006F1217">
      <w:pPr>
        <w:spacing w:after="0" w:line="36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78C7763" wp14:editId="2D47D315">
            <wp:simplePos x="0" y="0"/>
            <wp:positionH relativeFrom="margin">
              <wp:posOffset>1252220</wp:posOffset>
            </wp:positionH>
            <wp:positionV relativeFrom="paragraph">
              <wp:posOffset>173990</wp:posOffset>
            </wp:positionV>
            <wp:extent cx="3695700" cy="1917700"/>
            <wp:effectExtent l="0" t="0" r="0" b="6350"/>
            <wp:wrapNone/>
            <wp:docPr id="1" name="Chart 1">
              <a:extLst xmlns:a="http://schemas.openxmlformats.org/drawingml/2006/main">
                <a:ext uri="{FF2B5EF4-FFF2-40B4-BE49-F238E27FC236}">
                  <a16:creationId xmlns:a16="http://schemas.microsoft.com/office/drawing/2014/main" id="{2762AAB8-66B2-44BC-91B4-83D97A17F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B496C24" w14:textId="39758A8A" w:rsidR="006F1217" w:rsidRPr="004A314E" w:rsidRDefault="006F1217" w:rsidP="006F1217">
      <w:pPr>
        <w:spacing w:after="0" w:line="360" w:lineRule="auto"/>
        <w:jc w:val="both"/>
        <w:rPr>
          <w:rFonts w:ascii="Times New Roman" w:hAnsi="Times New Roman" w:cs="Times New Roman"/>
          <w:sz w:val="24"/>
          <w:szCs w:val="24"/>
        </w:rPr>
      </w:pPr>
    </w:p>
    <w:p w14:paraId="3AC67B84" w14:textId="77777777" w:rsidR="006F1217" w:rsidRPr="004A314E" w:rsidRDefault="006F1217" w:rsidP="006F1217">
      <w:pPr>
        <w:spacing w:after="0" w:line="360" w:lineRule="auto"/>
        <w:jc w:val="both"/>
        <w:rPr>
          <w:rFonts w:ascii="Times New Roman" w:hAnsi="Times New Roman" w:cs="Times New Roman"/>
          <w:sz w:val="24"/>
          <w:szCs w:val="24"/>
        </w:rPr>
      </w:pPr>
    </w:p>
    <w:p w14:paraId="6B7D5A02" w14:textId="77777777" w:rsidR="006F1217" w:rsidRPr="004A314E" w:rsidRDefault="006F1217" w:rsidP="006F1217">
      <w:pPr>
        <w:spacing w:after="0" w:line="360" w:lineRule="auto"/>
        <w:jc w:val="both"/>
        <w:rPr>
          <w:rFonts w:ascii="Times New Roman" w:hAnsi="Times New Roman" w:cs="Times New Roman"/>
          <w:sz w:val="24"/>
          <w:szCs w:val="24"/>
        </w:rPr>
      </w:pPr>
    </w:p>
    <w:p w14:paraId="42F2DD83" w14:textId="77777777" w:rsidR="006F1217" w:rsidRPr="004A314E" w:rsidRDefault="006F1217" w:rsidP="006F1217">
      <w:pPr>
        <w:spacing w:after="0" w:line="360" w:lineRule="auto"/>
        <w:jc w:val="both"/>
        <w:rPr>
          <w:rFonts w:ascii="Times New Roman" w:hAnsi="Times New Roman" w:cs="Times New Roman"/>
          <w:sz w:val="24"/>
          <w:szCs w:val="24"/>
        </w:rPr>
      </w:pPr>
    </w:p>
    <w:p w14:paraId="7A28BBE2" w14:textId="77777777" w:rsidR="006F1217" w:rsidRPr="004A314E" w:rsidRDefault="006F1217" w:rsidP="006F1217">
      <w:pPr>
        <w:spacing w:after="0" w:line="360" w:lineRule="auto"/>
        <w:jc w:val="both"/>
        <w:rPr>
          <w:rFonts w:ascii="Times New Roman" w:hAnsi="Times New Roman" w:cs="Times New Roman"/>
          <w:sz w:val="24"/>
          <w:szCs w:val="24"/>
        </w:rPr>
      </w:pPr>
    </w:p>
    <w:p w14:paraId="07BCD061" w14:textId="77777777" w:rsidR="006F1217" w:rsidRPr="004A314E" w:rsidRDefault="006F1217" w:rsidP="006F1217">
      <w:pPr>
        <w:spacing w:after="0" w:line="360" w:lineRule="auto"/>
        <w:jc w:val="both"/>
        <w:rPr>
          <w:rFonts w:ascii="Times New Roman" w:hAnsi="Times New Roman" w:cs="Times New Roman"/>
          <w:sz w:val="24"/>
          <w:szCs w:val="24"/>
        </w:rPr>
      </w:pPr>
    </w:p>
    <w:p w14:paraId="7192D5B4" w14:textId="77777777" w:rsidR="006F1217" w:rsidRPr="004A314E" w:rsidRDefault="006F1217" w:rsidP="006F1217">
      <w:pPr>
        <w:spacing w:after="0" w:line="360" w:lineRule="auto"/>
        <w:jc w:val="both"/>
        <w:rPr>
          <w:rFonts w:ascii="Times New Roman" w:hAnsi="Times New Roman" w:cs="Times New Roman"/>
          <w:sz w:val="24"/>
          <w:szCs w:val="24"/>
        </w:rPr>
      </w:pPr>
    </w:p>
    <w:p w14:paraId="291D4AA3" w14:textId="77777777" w:rsidR="006F1217" w:rsidRPr="004A314E" w:rsidRDefault="006F1217" w:rsidP="006F1217">
      <w:pPr>
        <w:spacing w:after="0" w:line="360" w:lineRule="auto"/>
        <w:jc w:val="both"/>
        <w:rPr>
          <w:rFonts w:ascii="Times New Roman" w:hAnsi="Times New Roman" w:cs="Times New Roman"/>
          <w:sz w:val="24"/>
          <w:szCs w:val="24"/>
        </w:rPr>
      </w:pPr>
    </w:p>
    <w:p w14:paraId="2924C131" w14:textId="389FE1D6" w:rsidR="006F1217" w:rsidRPr="00F24265" w:rsidRDefault="00F24265" w:rsidP="006F1217">
      <w:pPr>
        <w:spacing w:after="0" w:line="360" w:lineRule="auto"/>
        <w:jc w:val="center"/>
        <w:rPr>
          <w:rFonts w:ascii="Lustria" w:hAnsi="Lustria" w:cs="Times New Roman"/>
        </w:rPr>
      </w:pPr>
      <w:r w:rsidRPr="00F24265">
        <w:rPr>
          <w:rFonts w:ascii="Lustria" w:hAnsi="Lustria" w:cs="Times New Roman"/>
        </w:rPr>
        <w:t>Figure 1. Percentage of Students in Communication Skills</w:t>
      </w:r>
    </w:p>
    <w:p w14:paraId="732798B5" w14:textId="0FFE4835" w:rsidR="006F1217" w:rsidRPr="00F24265" w:rsidRDefault="006F1217" w:rsidP="006F1217">
      <w:pPr>
        <w:spacing w:after="0" w:line="360" w:lineRule="auto"/>
        <w:jc w:val="center"/>
        <w:rPr>
          <w:rFonts w:ascii="Lustria" w:hAnsi="Lustria" w:cs="Times New Roman"/>
        </w:rPr>
        <w:sectPr w:rsidR="006F1217" w:rsidRPr="00F24265" w:rsidSect="009C7659">
          <w:type w:val="continuous"/>
          <w:pgSz w:w="11906" w:h="16838"/>
          <w:pgMar w:top="1418" w:right="1418" w:bottom="1418" w:left="1418" w:header="720" w:footer="720" w:gutter="0"/>
          <w:cols w:space="340"/>
        </w:sectPr>
      </w:pPr>
    </w:p>
    <w:p w14:paraId="7CFFC7B5" w14:textId="77777777" w:rsidR="006F1217" w:rsidRPr="00F24265" w:rsidRDefault="006F1217" w:rsidP="006F1217">
      <w:pPr>
        <w:spacing w:after="0"/>
        <w:jc w:val="both"/>
        <w:rPr>
          <w:rFonts w:ascii="Lustria" w:hAnsi="Lustria" w:cs="Times New Roman"/>
        </w:rPr>
      </w:pPr>
    </w:p>
    <w:p w14:paraId="11494622" w14:textId="2065B4B8" w:rsidR="006F1217" w:rsidRPr="006F1217" w:rsidRDefault="00822FA5" w:rsidP="006F1217">
      <w:pPr>
        <w:spacing w:after="0" w:line="240" w:lineRule="auto"/>
        <w:jc w:val="both"/>
        <w:rPr>
          <w:rFonts w:ascii="Lustria" w:hAnsi="Lustria" w:cs="Times New Roman"/>
          <w:lang w:val="en-ID"/>
        </w:rPr>
      </w:pPr>
      <w:r>
        <w:rPr>
          <w:rFonts w:ascii="Lustria" w:hAnsi="Lustria" w:cs="Times New Roman"/>
          <w:lang w:val="en-ID"/>
        </w:rPr>
        <w:t>Information:</w:t>
      </w:r>
      <w:r w:rsidR="006F1217" w:rsidRPr="006F1217">
        <w:rPr>
          <w:rFonts w:ascii="Lustria" w:hAnsi="Lustria" w:cs="Times New Roman"/>
          <w:lang w:val="en-ID"/>
        </w:rPr>
        <w:t xml:space="preserve"> </w:t>
      </w:r>
    </w:p>
    <w:p w14:paraId="43144D3C" w14:textId="23E5FEF0" w:rsidR="006F1217" w:rsidRPr="00451661" w:rsidRDefault="003B3B95" w:rsidP="006F1217">
      <w:pPr>
        <w:pStyle w:val="ListParagraph"/>
        <w:numPr>
          <w:ilvl w:val="0"/>
          <w:numId w:val="5"/>
        </w:numPr>
        <w:spacing w:after="0" w:line="240" w:lineRule="auto"/>
        <w:ind w:left="426" w:hanging="426"/>
        <w:jc w:val="both"/>
        <w:rPr>
          <w:rFonts w:ascii="Lustria" w:hAnsi="Lustria"/>
          <w:sz w:val="22"/>
          <w:szCs w:val="22"/>
          <w:lang w:val="en-US"/>
        </w:rPr>
      </w:pPr>
      <w:r w:rsidRPr="003B3B95">
        <w:rPr>
          <w:rFonts w:ascii="Lustria" w:hAnsi="Lustria"/>
          <w:sz w:val="22"/>
          <w:szCs w:val="22"/>
          <w:lang w:val="en-US"/>
        </w:rPr>
        <w:t>Very Competent (VC), Competent (C), Less Competent (LC), and Incompetent (I).</w:t>
      </w:r>
      <w:r w:rsidR="006F1217" w:rsidRPr="00451661">
        <w:rPr>
          <w:rFonts w:ascii="Lustria" w:hAnsi="Lustria"/>
          <w:sz w:val="22"/>
          <w:szCs w:val="22"/>
          <w:lang w:val="en-US"/>
        </w:rPr>
        <w:t xml:space="preserve">I = </w:t>
      </w:r>
      <w:proofErr w:type="spellStart"/>
      <w:r w:rsidR="006F1217" w:rsidRPr="00451661">
        <w:rPr>
          <w:rFonts w:ascii="Lustria" w:hAnsi="Lustria"/>
          <w:sz w:val="22"/>
          <w:szCs w:val="22"/>
          <w:lang w:val="en-US"/>
        </w:rPr>
        <w:t>Siklus</w:t>
      </w:r>
      <w:proofErr w:type="spellEnd"/>
      <w:r w:rsidR="006F1217" w:rsidRPr="00451661">
        <w:rPr>
          <w:rFonts w:ascii="Lustria" w:hAnsi="Lustria"/>
          <w:sz w:val="22"/>
          <w:szCs w:val="22"/>
          <w:lang w:val="en-US"/>
        </w:rPr>
        <w:t xml:space="preserve"> I; II = </w:t>
      </w:r>
      <w:proofErr w:type="spellStart"/>
      <w:r w:rsidR="006F1217" w:rsidRPr="00451661">
        <w:rPr>
          <w:rFonts w:ascii="Lustria" w:hAnsi="Lustria"/>
          <w:sz w:val="22"/>
          <w:szCs w:val="22"/>
          <w:lang w:val="en-US"/>
        </w:rPr>
        <w:t>Siklus</w:t>
      </w:r>
      <w:proofErr w:type="spellEnd"/>
      <w:r w:rsidR="006F1217" w:rsidRPr="00451661">
        <w:rPr>
          <w:rFonts w:ascii="Lustria" w:hAnsi="Lustria"/>
          <w:sz w:val="22"/>
          <w:szCs w:val="22"/>
          <w:lang w:val="en-US"/>
        </w:rPr>
        <w:t xml:space="preserve"> II </w:t>
      </w:r>
    </w:p>
    <w:p w14:paraId="49D09A02" w14:textId="77777777" w:rsidR="006F1217" w:rsidRPr="006F1217" w:rsidRDefault="006F1217" w:rsidP="006F1217">
      <w:pPr>
        <w:pStyle w:val="ListParagraph"/>
        <w:numPr>
          <w:ilvl w:val="0"/>
          <w:numId w:val="5"/>
        </w:numPr>
        <w:spacing w:after="0" w:line="240" w:lineRule="auto"/>
        <w:ind w:left="426" w:hanging="426"/>
        <w:jc w:val="both"/>
        <w:rPr>
          <w:rFonts w:ascii="Lustria" w:hAnsi="Lustria"/>
          <w:sz w:val="22"/>
          <w:szCs w:val="22"/>
          <w:lang w:val="en-ID"/>
        </w:rPr>
      </w:pPr>
      <w:proofErr w:type="spellStart"/>
      <w:r w:rsidRPr="006F1217">
        <w:rPr>
          <w:rFonts w:ascii="Lustria" w:hAnsi="Lustria"/>
          <w:sz w:val="22"/>
          <w:szCs w:val="22"/>
          <w:lang w:val="en-ID"/>
        </w:rPr>
        <w:t>Aspek</w:t>
      </w:r>
      <w:proofErr w:type="spellEnd"/>
      <w:r w:rsidRPr="006F1217">
        <w:rPr>
          <w:rFonts w:ascii="Lustria" w:hAnsi="Lustria"/>
          <w:sz w:val="22"/>
          <w:szCs w:val="22"/>
          <w:lang w:val="en-ID"/>
        </w:rPr>
        <w:t xml:space="preserve"> </w:t>
      </w:r>
      <w:proofErr w:type="spellStart"/>
      <w:r w:rsidRPr="006F1217">
        <w:rPr>
          <w:rFonts w:ascii="Lustria" w:hAnsi="Lustria"/>
          <w:sz w:val="22"/>
          <w:szCs w:val="22"/>
          <w:lang w:val="en-ID"/>
        </w:rPr>
        <w:t>Komunikasi</w:t>
      </w:r>
      <w:proofErr w:type="spellEnd"/>
      <w:r w:rsidRPr="006F1217">
        <w:rPr>
          <w:rFonts w:ascii="Lustria" w:hAnsi="Lustria"/>
          <w:sz w:val="22"/>
          <w:szCs w:val="22"/>
          <w:lang w:val="en-ID"/>
        </w:rPr>
        <w:t xml:space="preserve">: </w:t>
      </w:r>
    </w:p>
    <w:tbl>
      <w:tblPr>
        <w:tblW w:w="9625" w:type="dxa"/>
        <w:tblInd w:w="279" w:type="dxa"/>
        <w:tblLook w:val="04A0" w:firstRow="1" w:lastRow="0" w:firstColumn="1" w:lastColumn="0" w:noHBand="0" w:noVBand="1"/>
      </w:tblPr>
      <w:tblGrid>
        <w:gridCol w:w="565"/>
        <w:gridCol w:w="9060"/>
      </w:tblGrid>
      <w:tr w:rsidR="006F1217" w:rsidRPr="00F35E1C" w14:paraId="331ADF0A" w14:textId="77777777" w:rsidTr="0058078F">
        <w:trPr>
          <w:trHeight w:val="376"/>
        </w:trPr>
        <w:tc>
          <w:tcPr>
            <w:tcW w:w="565" w:type="dxa"/>
            <w:shd w:val="clear" w:color="auto" w:fill="auto"/>
          </w:tcPr>
          <w:p w14:paraId="62B12141" w14:textId="77777777" w:rsidR="006F1217" w:rsidRPr="006F1217" w:rsidRDefault="006F1217" w:rsidP="001B5A6F">
            <w:pPr>
              <w:pStyle w:val="ListParagraph"/>
              <w:spacing w:after="0" w:line="240" w:lineRule="auto"/>
              <w:ind w:left="0"/>
              <w:jc w:val="center"/>
              <w:rPr>
                <w:rFonts w:ascii="Lustria" w:hAnsi="Lustria"/>
                <w:sz w:val="22"/>
                <w:szCs w:val="22"/>
              </w:rPr>
            </w:pPr>
            <w:r w:rsidRPr="006F1217">
              <w:rPr>
                <w:rFonts w:ascii="Lustria" w:hAnsi="Lustria"/>
                <w:sz w:val="22"/>
                <w:szCs w:val="22"/>
              </w:rPr>
              <w:lastRenderedPageBreak/>
              <w:t>1.</w:t>
            </w:r>
          </w:p>
        </w:tc>
        <w:tc>
          <w:tcPr>
            <w:tcW w:w="9060" w:type="dxa"/>
            <w:shd w:val="clear" w:color="auto" w:fill="auto"/>
          </w:tcPr>
          <w:p w14:paraId="4055B559" w14:textId="11222ED2" w:rsidR="006F1217" w:rsidRPr="00F35E1C" w:rsidRDefault="006F1217" w:rsidP="001B5A6F">
            <w:pPr>
              <w:autoSpaceDE w:val="0"/>
              <w:autoSpaceDN w:val="0"/>
              <w:adjustRightInd w:val="0"/>
              <w:spacing w:after="0" w:line="240" w:lineRule="auto"/>
              <w:rPr>
                <w:rFonts w:ascii="Lustria" w:hAnsi="Lustria"/>
              </w:rPr>
            </w:pPr>
            <w:r w:rsidRPr="00F35E1C">
              <w:rPr>
                <w:rFonts w:ascii="Lustria" w:hAnsi="Lustria"/>
              </w:rPr>
              <w:t xml:space="preserve">: </w:t>
            </w:r>
            <w:r w:rsidR="00F35E1C" w:rsidRPr="00F35E1C">
              <w:rPr>
                <w:rFonts w:ascii="Lustria" w:hAnsi="Lustria"/>
              </w:rPr>
              <w:t>Have the attitude to be able to listen and respect the opinions of others.</w:t>
            </w:r>
          </w:p>
        </w:tc>
      </w:tr>
      <w:tr w:rsidR="006F1217" w:rsidRPr="00F35E1C" w14:paraId="1B3E8065" w14:textId="77777777" w:rsidTr="0058078F">
        <w:trPr>
          <w:trHeight w:val="376"/>
        </w:trPr>
        <w:tc>
          <w:tcPr>
            <w:tcW w:w="565" w:type="dxa"/>
            <w:shd w:val="clear" w:color="auto" w:fill="auto"/>
          </w:tcPr>
          <w:p w14:paraId="28EB55F4" w14:textId="77777777" w:rsidR="006F1217" w:rsidRPr="006F1217" w:rsidRDefault="006F1217" w:rsidP="001B5A6F">
            <w:pPr>
              <w:pStyle w:val="ListParagraph"/>
              <w:spacing w:after="0" w:line="240" w:lineRule="auto"/>
              <w:ind w:left="0"/>
              <w:jc w:val="center"/>
              <w:rPr>
                <w:rFonts w:ascii="Lustria" w:hAnsi="Lustria"/>
                <w:sz w:val="22"/>
                <w:szCs w:val="22"/>
              </w:rPr>
            </w:pPr>
            <w:r w:rsidRPr="006F1217">
              <w:rPr>
                <w:rFonts w:ascii="Lustria" w:hAnsi="Lustria"/>
                <w:sz w:val="22"/>
                <w:szCs w:val="22"/>
              </w:rPr>
              <w:t>2.</w:t>
            </w:r>
          </w:p>
        </w:tc>
        <w:tc>
          <w:tcPr>
            <w:tcW w:w="9060" w:type="dxa"/>
            <w:shd w:val="clear" w:color="auto" w:fill="auto"/>
          </w:tcPr>
          <w:p w14:paraId="674D4AE1" w14:textId="0115F6B5" w:rsidR="006F1217" w:rsidRPr="00F35E1C" w:rsidRDefault="006F1217" w:rsidP="001B5A6F">
            <w:pPr>
              <w:autoSpaceDE w:val="0"/>
              <w:autoSpaceDN w:val="0"/>
              <w:adjustRightInd w:val="0"/>
              <w:spacing w:after="0" w:line="240" w:lineRule="auto"/>
              <w:rPr>
                <w:rFonts w:ascii="Lustria" w:hAnsi="Lustria"/>
              </w:rPr>
            </w:pPr>
            <w:r w:rsidRPr="00F35E1C">
              <w:rPr>
                <w:rFonts w:ascii="Lustria" w:hAnsi="Lustria"/>
              </w:rPr>
              <w:t xml:space="preserve">: </w:t>
            </w:r>
            <w:r w:rsidR="00F35E1C" w:rsidRPr="00F35E1C">
              <w:rPr>
                <w:rFonts w:ascii="Lustria" w:hAnsi="Lustria"/>
              </w:rPr>
              <w:t>Have a confident attitude in communicating and expressing the ideas you have</w:t>
            </w:r>
          </w:p>
        </w:tc>
      </w:tr>
      <w:tr w:rsidR="006F1217" w:rsidRPr="008B6842" w14:paraId="0FA6B02B" w14:textId="77777777" w:rsidTr="0058078F">
        <w:trPr>
          <w:trHeight w:val="376"/>
        </w:trPr>
        <w:tc>
          <w:tcPr>
            <w:tcW w:w="565" w:type="dxa"/>
            <w:shd w:val="clear" w:color="auto" w:fill="auto"/>
          </w:tcPr>
          <w:p w14:paraId="47D05053" w14:textId="77777777" w:rsidR="006F1217" w:rsidRPr="006F1217" w:rsidRDefault="006F1217" w:rsidP="001B5A6F">
            <w:pPr>
              <w:pStyle w:val="ListParagraph"/>
              <w:spacing w:after="0" w:line="240" w:lineRule="auto"/>
              <w:ind w:left="0"/>
              <w:jc w:val="center"/>
              <w:rPr>
                <w:rFonts w:ascii="Lustria" w:hAnsi="Lustria"/>
                <w:sz w:val="22"/>
                <w:szCs w:val="22"/>
              </w:rPr>
            </w:pPr>
            <w:r w:rsidRPr="006F1217">
              <w:rPr>
                <w:rFonts w:ascii="Lustria" w:hAnsi="Lustria"/>
                <w:sz w:val="22"/>
                <w:szCs w:val="22"/>
              </w:rPr>
              <w:t>3.</w:t>
            </w:r>
          </w:p>
        </w:tc>
        <w:tc>
          <w:tcPr>
            <w:tcW w:w="9060" w:type="dxa"/>
            <w:shd w:val="clear" w:color="auto" w:fill="auto"/>
          </w:tcPr>
          <w:p w14:paraId="1DA64B62" w14:textId="6D32F9EC" w:rsidR="006F1217" w:rsidRPr="008B6842" w:rsidRDefault="006F1217" w:rsidP="001B5A6F">
            <w:pPr>
              <w:autoSpaceDE w:val="0"/>
              <w:autoSpaceDN w:val="0"/>
              <w:adjustRightInd w:val="0"/>
              <w:spacing w:after="0" w:line="240" w:lineRule="auto"/>
              <w:rPr>
                <w:rFonts w:ascii="Lustria" w:hAnsi="Lustria"/>
              </w:rPr>
            </w:pPr>
            <w:r w:rsidRPr="008B6842">
              <w:rPr>
                <w:rFonts w:ascii="Lustria" w:hAnsi="Lustria"/>
              </w:rPr>
              <w:t xml:space="preserve">: </w:t>
            </w:r>
            <w:r w:rsidR="008B6842" w:rsidRPr="008B6842">
              <w:rPr>
                <w:rFonts w:ascii="Lustria" w:hAnsi="Lustria"/>
              </w:rPr>
              <w:t>Have an honest attitude and responsibility for the ideas or ideas that have been put forward</w:t>
            </w:r>
          </w:p>
        </w:tc>
      </w:tr>
      <w:tr w:rsidR="006F1217" w:rsidRPr="008B6842" w14:paraId="4594EC1C" w14:textId="77777777" w:rsidTr="0058078F">
        <w:trPr>
          <w:trHeight w:val="376"/>
        </w:trPr>
        <w:tc>
          <w:tcPr>
            <w:tcW w:w="565" w:type="dxa"/>
            <w:shd w:val="clear" w:color="auto" w:fill="auto"/>
          </w:tcPr>
          <w:p w14:paraId="08C112A1" w14:textId="77777777" w:rsidR="006F1217" w:rsidRPr="006F1217" w:rsidRDefault="006F1217" w:rsidP="001B5A6F">
            <w:pPr>
              <w:pStyle w:val="ListParagraph"/>
              <w:spacing w:after="0" w:line="240" w:lineRule="auto"/>
              <w:ind w:left="0"/>
              <w:jc w:val="center"/>
              <w:rPr>
                <w:rFonts w:ascii="Lustria" w:hAnsi="Lustria"/>
                <w:sz w:val="22"/>
                <w:szCs w:val="22"/>
              </w:rPr>
            </w:pPr>
            <w:r w:rsidRPr="006F1217">
              <w:rPr>
                <w:rFonts w:ascii="Lustria" w:hAnsi="Lustria"/>
                <w:sz w:val="22"/>
                <w:szCs w:val="22"/>
              </w:rPr>
              <w:t>4.</w:t>
            </w:r>
          </w:p>
        </w:tc>
        <w:tc>
          <w:tcPr>
            <w:tcW w:w="9060" w:type="dxa"/>
            <w:shd w:val="clear" w:color="auto" w:fill="auto"/>
          </w:tcPr>
          <w:p w14:paraId="71F45605" w14:textId="62F0C383" w:rsidR="006F1217" w:rsidRPr="008B6842" w:rsidRDefault="006F1217" w:rsidP="001B5A6F">
            <w:pPr>
              <w:autoSpaceDE w:val="0"/>
              <w:autoSpaceDN w:val="0"/>
              <w:adjustRightInd w:val="0"/>
              <w:spacing w:after="0" w:line="240" w:lineRule="auto"/>
              <w:rPr>
                <w:rFonts w:ascii="Lustria" w:hAnsi="Lustria"/>
              </w:rPr>
            </w:pPr>
            <w:r w:rsidRPr="008B6842">
              <w:rPr>
                <w:rFonts w:ascii="Lustria" w:hAnsi="Lustria"/>
              </w:rPr>
              <w:t xml:space="preserve">: </w:t>
            </w:r>
            <w:r w:rsidR="008B6842" w:rsidRPr="008B6842">
              <w:rPr>
                <w:rFonts w:ascii="Lustria" w:hAnsi="Lustria"/>
              </w:rPr>
              <w:t>Able to use spoken and written language according to the content of the other person</w:t>
            </w:r>
          </w:p>
        </w:tc>
      </w:tr>
      <w:tr w:rsidR="006F1217" w:rsidRPr="008F12E4" w14:paraId="1E6A3964" w14:textId="77777777" w:rsidTr="0058078F">
        <w:trPr>
          <w:trHeight w:val="376"/>
        </w:trPr>
        <w:tc>
          <w:tcPr>
            <w:tcW w:w="565" w:type="dxa"/>
            <w:shd w:val="clear" w:color="auto" w:fill="auto"/>
          </w:tcPr>
          <w:p w14:paraId="7D32D665" w14:textId="77777777" w:rsidR="006F1217" w:rsidRPr="006F1217" w:rsidRDefault="006F1217" w:rsidP="001B5A6F">
            <w:pPr>
              <w:pStyle w:val="ListParagraph"/>
              <w:spacing w:after="0" w:line="240" w:lineRule="auto"/>
              <w:ind w:left="0"/>
              <w:jc w:val="center"/>
              <w:rPr>
                <w:rFonts w:ascii="Lustria" w:hAnsi="Lustria"/>
                <w:sz w:val="22"/>
                <w:szCs w:val="22"/>
              </w:rPr>
            </w:pPr>
            <w:r w:rsidRPr="006F1217">
              <w:rPr>
                <w:rFonts w:ascii="Lustria" w:hAnsi="Lustria"/>
                <w:sz w:val="22"/>
                <w:szCs w:val="22"/>
              </w:rPr>
              <w:t>5.</w:t>
            </w:r>
          </w:p>
        </w:tc>
        <w:tc>
          <w:tcPr>
            <w:tcW w:w="9060" w:type="dxa"/>
            <w:shd w:val="clear" w:color="auto" w:fill="auto"/>
          </w:tcPr>
          <w:p w14:paraId="2257D3EF" w14:textId="69F4254F" w:rsidR="006F1217" w:rsidRPr="008F12E4" w:rsidRDefault="006F1217" w:rsidP="001B5A6F">
            <w:pPr>
              <w:autoSpaceDE w:val="0"/>
              <w:autoSpaceDN w:val="0"/>
              <w:adjustRightInd w:val="0"/>
              <w:spacing w:after="0" w:line="240" w:lineRule="auto"/>
              <w:rPr>
                <w:rFonts w:ascii="Lustria" w:hAnsi="Lustria"/>
              </w:rPr>
            </w:pPr>
            <w:r w:rsidRPr="008F12E4">
              <w:rPr>
                <w:rFonts w:ascii="Lustria" w:hAnsi="Lustria"/>
              </w:rPr>
              <w:t xml:space="preserve">: </w:t>
            </w:r>
            <w:r w:rsidR="008F12E4" w:rsidRPr="008F12E4">
              <w:rPr>
                <w:rFonts w:ascii="Lustria" w:hAnsi="Lustria"/>
              </w:rPr>
              <w:t>Able to communicate using a logical and structured flow of thought.</w:t>
            </w:r>
          </w:p>
        </w:tc>
      </w:tr>
    </w:tbl>
    <w:p w14:paraId="3BC51CD5" w14:textId="3C0FCE9A" w:rsidR="00D92A81" w:rsidRPr="008F12E4" w:rsidRDefault="008F12E4" w:rsidP="008F12E4">
      <w:pPr>
        <w:autoSpaceDE w:val="0"/>
        <w:autoSpaceDN w:val="0"/>
        <w:adjustRightInd w:val="0"/>
        <w:spacing w:after="0"/>
        <w:ind w:firstLine="709"/>
        <w:jc w:val="both"/>
        <w:rPr>
          <w:rFonts w:ascii="Lustria" w:eastAsia="Lustria" w:hAnsi="Lustria" w:cs="Lustria"/>
        </w:rPr>
      </w:pPr>
      <w:r w:rsidRPr="008F12E4">
        <w:rPr>
          <w:rFonts w:ascii="Lustria" w:hAnsi="Lustria" w:cs="Times New Roman"/>
        </w:rPr>
        <w:t>Based on Figure 1 above, students' communication skills increase</w:t>
      </w:r>
      <w:r w:rsidR="00AE70E8">
        <w:rPr>
          <w:rFonts w:ascii="Lustria" w:hAnsi="Lustria" w:cs="Times New Roman"/>
        </w:rPr>
        <w:t>d</w:t>
      </w:r>
      <w:r w:rsidRPr="008F12E4">
        <w:rPr>
          <w:rFonts w:ascii="Lustria" w:hAnsi="Lustria" w:cs="Times New Roman"/>
        </w:rPr>
        <w:t xml:space="preserve"> from cycle I to </w:t>
      </w:r>
      <w:proofErr w:type="spellStart"/>
      <w:r w:rsidRPr="008F12E4">
        <w:rPr>
          <w:rFonts w:ascii="Lustria" w:hAnsi="Lustria" w:cs="Times New Roman"/>
        </w:rPr>
        <w:t>Silkus</w:t>
      </w:r>
      <w:proofErr w:type="spellEnd"/>
      <w:r w:rsidRPr="008F12E4">
        <w:rPr>
          <w:rFonts w:ascii="Lustria" w:hAnsi="Lustria" w:cs="Times New Roman"/>
        </w:rPr>
        <w:t xml:space="preserve"> II, with a significant percentage in each category.</w:t>
      </w:r>
    </w:p>
    <w:p w14:paraId="73BB88E8" w14:textId="112757A7" w:rsidR="00D92A81" w:rsidRPr="00451661" w:rsidRDefault="0058078F">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r>
        <w:rPr>
          <w:noProof/>
        </w:rPr>
        <w:drawing>
          <wp:anchor distT="0" distB="0" distL="114300" distR="114300" simplePos="0" relativeHeight="251661312" behindDoc="0" locked="0" layoutInCell="1" allowOverlap="1" wp14:anchorId="53A06735" wp14:editId="5132E196">
            <wp:simplePos x="0" y="0"/>
            <wp:positionH relativeFrom="margin">
              <wp:posOffset>90170</wp:posOffset>
            </wp:positionH>
            <wp:positionV relativeFrom="paragraph">
              <wp:posOffset>138430</wp:posOffset>
            </wp:positionV>
            <wp:extent cx="5497195" cy="2051050"/>
            <wp:effectExtent l="0" t="0" r="8255" b="6350"/>
            <wp:wrapNone/>
            <wp:docPr id="2" name="Chart 2">
              <a:extLst xmlns:a="http://schemas.openxmlformats.org/drawingml/2006/main">
                <a:ext uri="{FF2B5EF4-FFF2-40B4-BE49-F238E27FC236}">
                  <a16:creationId xmlns:a16="http://schemas.microsoft.com/office/drawing/2014/main" id="{F6DBC343-C961-4096-AADB-BAD4A378EB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2EA89390" w14:textId="73150495" w:rsidR="00EC0D7A" w:rsidRPr="00451661" w:rsidRDefault="00EC0D7A">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5920E648" w14:textId="15F69600" w:rsidR="00D92A81" w:rsidRPr="00451661" w:rsidRDefault="00D92A81">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56ABB222" w14:textId="066FFC1B" w:rsidR="00D92A81" w:rsidRPr="00451661" w:rsidRDefault="00D92A81">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366AA4BC" w14:textId="05309D77" w:rsidR="00D92A81" w:rsidRPr="00451661" w:rsidRDefault="00D92A81">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7B623BAD" w14:textId="02984C18" w:rsidR="006F1217" w:rsidRPr="00451661" w:rsidRDefault="006F1217">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27ABEC18" w14:textId="02D6B796" w:rsidR="006F1217" w:rsidRPr="00451661" w:rsidRDefault="006F1217">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5EBD98A1" w14:textId="77777777" w:rsidR="00D92A81" w:rsidRPr="00451661" w:rsidRDefault="00D92A81">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3B64B369" w14:textId="77777777" w:rsidR="00D92A81" w:rsidRPr="00451661" w:rsidRDefault="00D92A81">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36976780" w14:textId="4813D160" w:rsidR="00D92A81" w:rsidRPr="00451661" w:rsidRDefault="00D92A81">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329B7081" w14:textId="77777777" w:rsidR="00D92A81" w:rsidRPr="00451661" w:rsidRDefault="00D92A81">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lang w:val="en-ID"/>
        </w:rPr>
      </w:pPr>
    </w:p>
    <w:p w14:paraId="01CDE0D8" w14:textId="77777777" w:rsidR="00D92A81" w:rsidRPr="00451661" w:rsidRDefault="00D92A81" w:rsidP="004758EC">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lang w:val="en-ID"/>
        </w:rPr>
      </w:pPr>
    </w:p>
    <w:p w14:paraId="74D98189" w14:textId="613C1A12" w:rsidR="00411A49" w:rsidRPr="000305A6" w:rsidRDefault="004758EC" w:rsidP="004758EC">
      <w:pPr>
        <w:pBdr>
          <w:top w:val="none" w:sz="0" w:space="0" w:color="000000"/>
          <w:left w:val="none" w:sz="0" w:space="0" w:color="000000"/>
          <w:bottom w:val="none" w:sz="0" w:space="0" w:color="000000"/>
          <w:right w:val="none" w:sz="0" w:space="0" w:color="000000"/>
          <w:between w:val="none" w:sz="0" w:space="0" w:color="000000"/>
        </w:pBdr>
        <w:spacing w:after="0"/>
        <w:ind w:left="1440" w:firstLine="720"/>
        <w:jc w:val="both"/>
        <w:rPr>
          <w:rFonts w:ascii="Lustria" w:eastAsia="Lustria" w:hAnsi="Lustria" w:cs="Lustria"/>
          <w:lang w:val="sv-SE"/>
        </w:rPr>
        <w:sectPr w:rsidR="00411A49" w:rsidRPr="000305A6" w:rsidSect="009C7659">
          <w:type w:val="continuous"/>
          <w:pgSz w:w="11906" w:h="16838"/>
          <w:pgMar w:top="1418" w:right="1418" w:bottom="1418" w:left="1418" w:header="720" w:footer="720" w:gutter="0"/>
          <w:cols w:space="340"/>
        </w:sectPr>
      </w:pPr>
      <w:r w:rsidRPr="004758EC">
        <w:rPr>
          <w:rFonts w:ascii="Lustria" w:hAnsi="Lustria" w:cs="Times New Roman"/>
          <w:sz w:val="24"/>
          <w:szCs w:val="24"/>
          <w:lang w:val="sv-SE"/>
        </w:rPr>
        <w:t>Figure 2. Percentage of Students in Collaboration Ability</w:t>
      </w:r>
    </w:p>
    <w:p w14:paraId="12E793F5" w14:textId="77777777" w:rsidR="006F1217" w:rsidRPr="000305A6" w:rsidRDefault="006F1217" w:rsidP="00411A49">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lang w:val="sv-SE"/>
        </w:rPr>
        <w:sectPr w:rsidR="006F1217" w:rsidRPr="000305A6" w:rsidSect="009C7659">
          <w:type w:val="continuous"/>
          <w:pgSz w:w="11906" w:h="16838"/>
          <w:pgMar w:top="1418" w:right="1418" w:bottom="1418" w:left="1418" w:header="720" w:footer="720" w:gutter="0"/>
          <w:cols w:space="340"/>
        </w:sectPr>
      </w:pPr>
    </w:p>
    <w:p w14:paraId="36A23440" w14:textId="36096160" w:rsidR="00411A49" w:rsidRPr="00317398" w:rsidRDefault="00317398" w:rsidP="00411A49">
      <w:pPr>
        <w:spacing w:after="0" w:line="240" w:lineRule="auto"/>
        <w:ind w:left="426" w:hanging="426"/>
        <w:jc w:val="both"/>
        <w:rPr>
          <w:rFonts w:ascii="Times New Roman" w:hAnsi="Times New Roman" w:cs="Times New Roman"/>
          <w:sz w:val="20"/>
          <w:szCs w:val="20"/>
        </w:rPr>
      </w:pPr>
      <w:r w:rsidRPr="00317398">
        <w:rPr>
          <w:rFonts w:ascii="Times New Roman" w:hAnsi="Times New Roman" w:cs="Times New Roman"/>
          <w:color w:val="auto"/>
          <w:sz w:val="20"/>
          <w:szCs w:val="20"/>
          <w:lang w:eastAsia="x-none"/>
        </w:rPr>
        <w:t>•</w:t>
      </w:r>
      <w:r w:rsidRPr="00317398">
        <w:rPr>
          <w:rFonts w:ascii="Times New Roman" w:hAnsi="Times New Roman" w:cs="Times New Roman"/>
          <w:color w:val="auto"/>
          <w:sz w:val="20"/>
          <w:szCs w:val="20"/>
          <w:lang w:eastAsia="x-none"/>
        </w:rPr>
        <w:tab/>
        <w:t>Very Competent (VC), Competent (C), Less Competent (LC), and Incompetent (</w:t>
      </w:r>
      <w:proofErr w:type="spellStart"/>
      <w:r w:rsidR="00EE31DF">
        <w:rPr>
          <w:rFonts w:ascii="Times New Roman" w:hAnsi="Times New Roman" w:cs="Times New Roman"/>
          <w:color w:val="auto"/>
          <w:sz w:val="20"/>
          <w:szCs w:val="20"/>
          <w:lang w:eastAsia="x-none"/>
        </w:rPr>
        <w:t>i</w:t>
      </w:r>
      <w:proofErr w:type="spellEnd"/>
      <w:r w:rsidRPr="00317398">
        <w:rPr>
          <w:rFonts w:ascii="Times New Roman" w:hAnsi="Times New Roman" w:cs="Times New Roman"/>
          <w:color w:val="auto"/>
          <w:sz w:val="20"/>
          <w:szCs w:val="20"/>
          <w:lang w:eastAsia="x-none"/>
        </w:rPr>
        <w:t xml:space="preserve">).I = </w:t>
      </w:r>
      <w:proofErr w:type="spellStart"/>
      <w:r w:rsidRPr="00317398">
        <w:rPr>
          <w:rFonts w:ascii="Times New Roman" w:hAnsi="Times New Roman" w:cs="Times New Roman"/>
          <w:color w:val="auto"/>
          <w:sz w:val="20"/>
          <w:szCs w:val="20"/>
          <w:lang w:eastAsia="x-none"/>
        </w:rPr>
        <w:t>Siklus</w:t>
      </w:r>
      <w:proofErr w:type="spellEnd"/>
      <w:r w:rsidRPr="00317398">
        <w:rPr>
          <w:rFonts w:ascii="Times New Roman" w:hAnsi="Times New Roman" w:cs="Times New Roman"/>
          <w:color w:val="auto"/>
          <w:sz w:val="20"/>
          <w:szCs w:val="20"/>
          <w:lang w:eastAsia="x-none"/>
        </w:rPr>
        <w:t xml:space="preserve"> I; II = </w:t>
      </w:r>
      <w:proofErr w:type="spellStart"/>
      <w:r w:rsidRPr="00317398">
        <w:rPr>
          <w:rFonts w:ascii="Times New Roman" w:hAnsi="Times New Roman" w:cs="Times New Roman"/>
          <w:color w:val="auto"/>
          <w:sz w:val="20"/>
          <w:szCs w:val="20"/>
          <w:lang w:eastAsia="x-none"/>
        </w:rPr>
        <w:t>Siklus</w:t>
      </w:r>
      <w:proofErr w:type="spellEnd"/>
    </w:p>
    <w:p w14:paraId="07BB553E" w14:textId="06BA6C8F" w:rsidR="00411A49" w:rsidRPr="00411A49" w:rsidRDefault="003A2B0B" w:rsidP="00822FA5">
      <w:pPr>
        <w:pStyle w:val="ListParagraph"/>
        <w:numPr>
          <w:ilvl w:val="0"/>
          <w:numId w:val="6"/>
        </w:numPr>
        <w:spacing w:after="0" w:line="240" w:lineRule="auto"/>
        <w:ind w:left="426" w:hanging="426"/>
        <w:jc w:val="both"/>
        <w:rPr>
          <w:rFonts w:ascii="Lustria" w:hAnsi="Lustria"/>
          <w:sz w:val="22"/>
          <w:szCs w:val="22"/>
          <w:lang w:val="en-ID"/>
        </w:rPr>
      </w:pPr>
      <w:r w:rsidRPr="003A2B0B">
        <w:rPr>
          <w:rFonts w:ascii="Lustria" w:hAnsi="Lustria"/>
          <w:sz w:val="22"/>
          <w:szCs w:val="22"/>
          <w:lang w:val="en-ID"/>
        </w:rPr>
        <w:t>Aspects of Collaboration Capability:</w:t>
      </w:r>
    </w:p>
    <w:p w14:paraId="0E378922" w14:textId="73746980" w:rsidR="00A214A2" w:rsidRPr="00A214A2" w:rsidRDefault="0058078F" w:rsidP="00822FA5">
      <w:pPr>
        <w:spacing w:after="0"/>
        <w:jc w:val="both"/>
        <w:rPr>
          <w:rFonts w:ascii="Lustria" w:hAnsi="Lustria" w:cs="Times New Roman"/>
        </w:rPr>
      </w:pPr>
      <w:r>
        <w:rPr>
          <w:rFonts w:ascii="Lustria" w:hAnsi="Lustria" w:cs="Times New Roman"/>
        </w:rPr>
        <w:tab/>
      </w:r>
      <w:r w:rsidR="00822FA5">
        <w:rPr>
          <w:rFonts w:ascii="Lustria" w:hAnsi="Lustria" w:cs="Times New Roman"/>
        </w:rPr>
        <w:t>B</w:t>
      </w:r>
      <w:r w:rsidR="00A214A2" w:rsidRPr="00A214A2">
        <w:rPr>
          <w:rFonts w:ascii="Lustria" w:hAnsi="Lustria" w:cs="Times New Roman"/>
        </w:rPr>
        <w:t xml:space="preserve">ased on Figure 2 above, student collaboration abilities resulting from learning observations for </w:t>
      </w:r>
      <w:r w:rsidR="00AE70E8">
        <w:rPr>
          <w:rFonts w:ascii="Lustria" w:hAnsi="Lustria" w:cs="Times New Roman"/>
        </w:rPr>
        <w:t>two</w:t>
      </w:r>
      <w:r w:rsidR="00A214A2" w:rsidRPr="00A214A2">
        <w:rPr>
          <w:rFonts w:ascii="Lustria" w:hAnsi="Lustria" w:cs="Times New Roman"/>
        </w:rPr>
        <w:t xml:space="preserve"> cycles show an increase from the low category to the higher category (competent) in all aspects, namely: (1) Able to have the ability to collaborate or coordinate group members, (2 ) Able to cooperate between groups, (3) Able to carry out the principles of cooperation in group activities, (4) Able to adapt in various roles and responsibilities, and (5)</w:t>
      </w:r>
    </w:p>
    <w:p w14:paraId="226A634B" w14:textId="77777777" w:rsidR="00A214A2" w:rsidRPr="00A214A2" w:rsidRDefault="00A214A2" w:rsidP="00A214A2">
      <w:pPr>
        <w:spacing w:after="0"/>
        <w:rPr>
          <w:rFonts w:ascii="Lustria" w:hAnsi="Lustria" w:cs="Times New Roman"/>
        </w:rPr>
      </w:pPr>
    </w:p>
    <w:p w14:paraId="54DBE22F" w14:textId="1A8D062A" w:rsidR="00411A49" w:rsidRPr="00A214A2" w:rsidRDefault="00A214A2" w:rsidP="000E21A8">
      <w:pPr>
        <w:spacing w:after="0"/>
        <w:jc w:val="both"/>
        <w:rPr>
          <w:rFonts w:ascii="Lustria" w:hAnsi="Lustria" w:cs="Times New Roman"/>
        </w:rPr>
      </w:pPr>
      <w:r w:rsidRPr="00A214A2">
        <w:rPr>
          <w:rFonts w:ascii="Lustria" w:hAnsi="Lustria" w:cs="Times New Roman"/>
        </w:rPr>
        <w:t>Able to have empathy and respect the different perspectives of others in working in groups. H</w:t>
      </w:r>
      <w:r w:rsidR="00AE70E8">
        <w:rPr>
          <w:rFonts w:ascii="Lustria" w:hAnsi="Lustria" w:cs="Times New Roman"/>
        </w:rPr>
        <w:t xml:space="preserve">owever, collaboration skills </w:t>
      </w:r>
      <w:r w:rsidR="0058078F">
        <w:rPr>
          <w:rFonts w:ascii="Lustria" w:hAnsi="Lustria" w:cs="Times New Roman"/>
        </w:rPr>
        <w:t>in</w:t>
      </w:r>
      <w:r w:rsidR="00AE70E8">
        <w:rPr>
          <w:rFonts w:ascii="Lustria" w:hAnsi="Lustria" w:cs="Times New Roman"/>
        </w:rPr>
        <w:t xml:space="preserve"> </w:t>
      </w:r>
      <w:r w:rsidRPr="00A214A2">
        <w:rPr>
          <w:rFonts w:ascii="Lustria" w:hAnsi="Lustria" w:cs="Times New Roman"/>
        </w:rPr>
        <w:t xml:space="preserve">Aspect (1) and Aspect (5) are still included in the </w:t>
      </w:r>
      <w:r w:rsidR="00E26846">
        <w:rPr>
          <w:rFonts w:ascii="Lustria" w:hAnsi="Lustria" w:cs="Times New Roman"/>
        </w:rPr>
        <w:t xml:space="preserve">I </w:t>
      </w:r>
      <w:r w:rsidRPr="00A214A2">
        <w:rPr>
          <w:rFonts w:ascii="Lustria" w:hAnsi="Lustria" w:cs="Times New Roman"/>
        </w:rPr>
        <w:t>Category as much as 6% of students at the end of Cycle II.</w:t>
      </w:r>
      <w:r w:rsidR="000E21A8">
        <w:rPr>
          <w:rFonts w:ascii="Lustria" w:hAnsi="Lustria" w:cs="Times New Roman"/>
        </w:rPr>
        <w:t xml:space="preserve"> </w:t>
      </w:r>
      <w:r w:rsidRPr="00A214A2">
        <w:rPr>
          <w:rFonts w:ascii="Lustria" w:hAnsi="Lustria" w:cs="Times New Roman"/>
        </w:rPr>
        <w:t xml:space="preserve">In addition, the development of students' 21st Century skills </w:t>
      </w:r>
      <w:r w:rsidR="00AE70E8">
        <w:rPr>
          <w:rFonts w:ascii="Lustria" w:hAnsi="Lustria" w:cs="Times New Roman"/>
        </w:rPr>
        <w:t>was qualitatively obtained from the</w:t>
      </w:r>
      <w:r w:rsidRPr="00A214A2">
        <w:rPr>
          <w:rFonts w:ascii="Lustria" w:hAnsi="Lustria" w:cs="Times New Roman"/>
        </w:rPr>
        <w:t xml:space="preserve"> observations by observers conveyed at the time of reflection or see, as presented in Table 3 below.</w:t>
      </w:r>
    </w:p>
    <w:p w14:paraId="128111F3" w14:textId="77777777" w:rsidR="00411A49" w:rsidRPr="00A214A2" w:rsidRDefault="00411A49" w:rsidP="00411A49">
      <w:pPr>
        <w:spacing w:after="0"/>
        <w:jc w:val="both"/>
        <w:rPr>
          <w:rFonts w:ascii="Lustria" w:hAnsi="Lustria" w:cs="Times New Roman"/>
        </w:rPr>
      </w:pPr>
    </w:p>
    <w:p w14:paraId="1C7D3CD6" w14:textId="13E6B9E9" w:rsidR="00411A49" w:rsidRPr="00A214A2" w:rsidRDefault="00411A49">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rPr>
      </w:pPr>
    </w:p>
    <w:p w14:paraId="7EE861C6" w14:textId="77777777" w:rsidR="0030226E" w:rsidRPr="00A214A2" w:rsidRDefault="0030226E" w:rsidP="000E21A8">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rPr>
        <w:sectPr w:rsidR="0030226E" w:rsidRPr="00A214A2" w:rsidSect="009C7659">
          <w:type w:val="continuous"/>
          <w:pgSz w:w="11906" w:h="16838"/>
          <w:pgMar w:top="1418" w:right="1418" w:bottom="1418" w:left="1418" w:header="720" w:footer="720" w:gutter="0"/>
          <w:cols w:space="568"/>
        </w:sectPr>
      </w:pPr>
    </w:p>
    <w:p w14:paraId="3BB4AF49" w14:textId="328DA464" w:rsidR="00411A49" w:rsidRPr="00A214A2" w:rsidRDefault="00411A49" w:rsidP="000E21A8">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rPr>
      </w:pPr>
    </w:p>
    <w:p w14:paraId="2F4EAFFC" w14:textId="0DDF1BC3" w:rsidR="0030226E" w:rsidRPr="0030226E" w:rsidRDefault="00EF3752" w:rsidP="0030226E">
      <w:pPr>
        <w:spacing w:after="0"/>
        <w:jc w:val="center"/>
        <w:rPr>
          <w:rFonts w:ascii="Lustria" w:hAnsi="Lustria" w:cs="Times New Roman"/>
          <w:sz w:val="24"/>
          <w:szCs w:val="24"/>
          <w:lang w:val="en-ID"/>
        </w:rPr>
      </w:pPr>
      <w:r w:rsidRPr="00EF3752">
        <w:rPr>
          <w:rFonts w:ascii="Lustria" w:hAnsi="Lustria" w:cs="Times New Roman"/>
          <w:sz w:val="24"/>
          <w:szCs w:val="24"/>
          <w:lang w:val="en-ID"/>
        </w:rPr>
        <w:t>Table 3. Summary of Observer's See/Reflection Results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549"/>
        <w:gridCol w:w="1843"/>
        <w:gridCol w:w="5188"/>
      </w:tblGrid>
      <w:tr w:rsidR="0030226E" w:rsidRPr="0030226E" w14:paraId="2674F2A8" w14:textId="77777777" w:rsidTr="001B5A6F">
        <w:trPr>
          <w:trHeight w:val="498"/>
          <w:tblHeader/>
        </w:trPr>
        <w:tc>
          <w:tcPr>
            <w:tcW w:w="436" w:type="dxa"/>
            <w:tcBorders>
              <w:top w:val="single" w:sz="4" w:space="0" w:color="auto"/>
              <w:bottom w:val="single" w:sz="4" w:space="0" w:color="auto"/>
            </w:tcBorders>
            <w:vAlign w:val="center"/>
          </w:tcPr>
          <w:p w14:paraId="4AAAAFF3"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lastRenderedPageBreak/>
              <w:t>No</w:t>
            </w:r>
          </w:p>
        </w:tc>
        <w:tc>
          <w:tcPr>
            <w:tcW w:w="1549" w:type="dxa"/>
            <w:tcBorders>
              <w:top w:val="single" w:sz="4" w:space="0" w:color="auto"/>
              <w:bottom w:val="single" w:sz="4" w:space="0" w:color="auto"/>
            </w:tcBorders>
            <w:vAlign w:val="center"/>
          </w:tcPr>
          <w:p w14:paraId="112CDE50" w14:textId="08D5D514"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Obser</w:t>
            </w:r>
            <w:r w:rsidR="00115146">
              <w:rPr>
                <w:rFonts w:ascii="Lustria" w:hAnsi="Lustria" w:cs="Times New Roman"/>
                <w:sz w:val="18"/>
                <w:szCs w:val="18"/>
              </w:rPr>
              <w:t>ver Name</w:t>
            </w:r>
          </w:p>
        </w:tc>
        <w:tc>
          <w:tcPr>
            <w:tcW w:w="1843" w:type="dxa"/>
            <w:tcBorders>
              <w:top w:val="single" w:sz="4" w:space="0" w:color="auto"/>
              <w:bottom w:val="single" w:sz="4" w:space="0" w:color="auto"/>
            </w:tcBorders>
            <w:vAlign w:val="center"/>
          </w:tcPr>
          <w:p w14:paraId="01595F29" w14:textId="5433902A"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 xml:space="preserve"> Observer</w:t>
            </w:r>
            <w:r w:rsidR="00115146">
              <w:rPr>
                <w:rFonts w:ascii="Lustria" w:hAnsi="Lustria" w:cs="Times New Roman"/>
                <w:sz w:val="18"/>
                <w:szCs w:val="18"/>
              </w:rPr>
              <w:t xml:space="preserve"> Profession</w:t>
            </w:r>
          </w:p>
        </w:tc>
        <w:tc>
          <w:tcPr>
            <w:tcW w:w="5188" w:type="dxa"/>
            <w:tcBorders>
              <w:top w:val="single" w:sz="4" w:space="0" w:color="auto"/>
              <w:bottom w:val="single" w:sz="4" w:space="0" w:color="auto"/>
            </w:tcBorders>
            <w:vAlign w:val="center"/>
          </w:tcPr>
          <w:p w14:paraId="5CA44EEE" w14:textId="4A4BF8BE" w:rsidR="0030226E" w:rsidRPr="0030226E" w:rsidRDefault="00115146" w:rsidP="001B5A6F">
            <w:pPr>
              <w:rPr>
                <w:rFonts w:ascii="Lustria" w:hAnsi="Lustria" w:cs="Times New Roman"/>
                <w:sz w:val="18"/>
                <w:szCs w:val="18"/>
              </w:rPr>
            </w:pPr>
            <w:r>
              <w:rPr>
                <w:rFonts w:ascii="Lustria" w:hAnsi="Lustria" w:cs="Times New Roman"/>
                <w:sz w:val="18"/>
                <w:szCs w:val="18"/>
              </w:rPr>
              <w:t xml:space="preserve">Result </w:t>
            </w:r>
            <w:r w:rsidR="0030226E" w:rsidRPr="0030226E">
              <w:rPr>
                <w:rFonts w:ascii="Lustria" w:hAnsi="Lustria" w:cs="Times New Roman"/>
                <w:sz w:val="18"/>
                <w:szCs w:val="18"/>
              </w:rPr>
              <w:t>See/Refle</w:t>
            </w:r>
            <w:r>
              <w:rPr>
                <w:rFonts w:ascii="Lustria" w:hAnsi="Lustria" w:cs="Times New Roman"/>
                <w:sz w:val="18"/>
                <w:szCs w:val="18"/>
              </w:rPr>
              <w:t>ction</w:t>
            </w:r>
          </w:p>
        </w:tc>
      </w:tr>
      <w:tr w:rsidR="0030226E" w:rsidRPr="00115146" w14:paraId="10B68180" w14:textId="77777777" w:rsidTr="001B5A6F">
        <w:tc>
          <w:tcPr>
            <w:tcW w:w="436" w:type="dxa"/>
            <w:tcBorders>
              <w:top w:val="single" w:sz="4" w:space="0" w:color="auto"/>
            </w:tcBorders>
          </w:tcPr>
          <w:p w14:paraId="6F8DCF13"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1</w:t>
            </w:r>
          </w:p>
        </w:tc>
        <w:tc>
          <w:tcPr>
            <w:tcW w:w="1549" w:type="dxa"/>
            <w:tcBorders>
              <w:top w:val="single" w:sz="4" w:space="0" w:color="auto"/>
            </w:tcBorders>
          </w:tcPr>
          <w:p w14:paraId="2E4E0703" w14:textId="77777777" w:rsidR="0030226E" w:rsidRPr="0030226E" w:rsidRDefault="0030226E" w:rsidP="001B5A6F">
            <w:pPr>
              <w:rPr>
                <w:rFonts w:ascii="Lustria" w:hAnsi="Lustria" w:cs="Times New Roman"/>
                <w:sz w:val="18"/>
                <w:szCs w:val="18"/>
              </w:rPr>
            </w:pPr>
            <w:proofErr w:type="spellStart"/>
            <w:r w:rsidRPr="0030226E">
              <w:rPr>
                <w:rFonts w:ascii="Lustria" w:hAnsi="Lustria" w:cs="Times New Roman"/>
                <w:sz w:val="18"/>
                <w:szCs w:val="18"/>
              </w:rPr>
              <w:t>Lailatul</w:t>
            </w:r>
            <w:proofErr w:type="spellEnd"/>
            <w:r w:rsidRPr="0030226E">
              <w:rPr>
                <w:rFonts w:ascii="Lustria" w:hAnsi="Lustria" w:cs="Times New Roman"/>
                <w:sz w:val="18"/>
                <w:szCs w:val="18"/>
              </w:rPr>
              <w:t xml:space="preserve"> </w:t>
            </w:r>
            <w:proofErr w:type="spellStart"/>
            <w:r w:rsidRPr="0030226E">
              <w:rPr>
                <w:rFonts w:ascii="Lustria" w:hAnsi="Lustria" w:cs="Times New Roman"/>
                <w:sz w:val="18"/>
                <w:szCs w:val="18"/>
              </w:rPr>
              <w:t>Fitriyah</w:t>
            </w:r>
            <w:proofErr w:type="spellEnd"/>
            <w:r w:rsidRPr="0030226E">
              <w:rPr>
                <w:rFonts w:ascii="Lustria" w:hAnsi="Lustria" w:cs="Times New Roman"/>
                <w:sz w:val="18"/>
                <w:szCs w:val="18"/>
              </w:rPr>
              <w:t xml:space="preserve"> </w:t>
            </w:r>
          </w:p>
        </w:tc>
        <w:tc>
          <w:tcPr>
            <w:tcW w:w="1843" w:type="dxa"/>
            <w:tcBorders>
              <w:top w:val="single" w:sz="4" w:space="0" w:color="auto"/>
            </w:tcBorders>
          </w:tcPr>
          <w:p w14:paraId="026FC25B" w14:textId="42E32B19" w:rsidR="0030226E" w:rsidRPr="0030226E" w:rsidRDefault="00115146" w:rsidP="001B5A6F">
            <w:pPr>
              <w:rPr>
                <w:rFonts w:ascii="Lustria" w:hAnsi="Lustria" w:cs="Times New Roman"/>
                <w:sz w:val="18"/>
                <w:szCs w:val="18"/>
              </w:rPr>
            </w:pPr>
            <w:r w:rsidRPr="00115146">
              <w:rPr>
                <w:rFonts w:ascii="Lustria" w:hAnsi="Lustria" w:cs="Times New Roman"/>
                <w:sz w:val="18"/>
                <w:szCs w:val="18"/>
              </w:rPr>
              <w:t>Active Student of Biology Education Semester 8</w:t>
            </w:r>
          </w:p>
        </w:tc>
        <w:tc>
          <w:tcPr>
            <w:tcW w:w="5188" w:type="dxa"/>
            <w:tcBorders>
              <w:top w:val="single" w:sz="4" w:space="0" w:color="auto"/>
            </w:tcBorders>
          </w:tcPr>
          <w:p w14:paraId="147FBC62" w14:textId="699ED8D6" w:rsidR="0030226E" w:rsidRPr="0030226E" w:rsidRDefault="00115146" w:rsidP="0030226E">
            <w:pPr>
              <w:pStyle w:val="ListParagraph"/>
              <w:numPr>
                <w:ilvl w:val="0"/>
                <w:numId w:val="9"/>
              </w:numPr>
              <w:spacing w:after="0" w:line="240" w:lineRule="auto"/>
              <w:ind w:left="338"/>
              <w:rPr>
                <w:rFonts w:ascii="Lustria" w:hAnsi="Lustria"/>
                <w:sz w:val="18"/>
                <w:szCs w:val="18"/>
              </w:rPr>
            </w:pPr>
            <w:r w:rsidRPr="00115146">
              <w:rPr>
                <w:rFonts w:ascii="Lustria" w:hAnsi="Lustria"/>
                <w:sz w:val="18"/>
                <w:szCs w:val="18"/>
              </w:rPr>
              <w:t>Students at the beginning of learning still look confused</w:t>
            </w:r>
          </w:p>
          <w:p w14:paraId="655E51F2" w14:textId="77777777" w:rsidR="00115146" w:rsidRDefault="00115146" w:rsidP="0030226E">
            <w:pPr>
              <w:pStyle w:val="ListParagraph"/>
              <w:numPr>
                <w:ilvl w:val="0"/>
                <w:numId w:val="9"/>
              </w:numPr>
              <w:spacing w:after="0" w:line="240" w:lineRule="auto"/>
              <w:ind w:left="338"/>
              <w:rPr>
                <w:rFonts w:ascii="Lustria" w:hAnsi="Lustria"/>
                <w:sz w:val="18"/>
                <w:szCs w:val="18"/>
              </w:rPr>
            </w:pPr>
            <w:r w:rsidRPr="00115146">
              <w:rPr>
                <w:rFonts w:ascii="Lustria" w:hAnsi="Lustria"/>
                <w:sz w:val="18"/>
                <w:szCs w:val="18"/>
              </w:rPr>
              <w:t>After the learning process is carried out in an active student manner (Student Center Learning) by giving assignments in groups, students look enthusiastic.</w:t>
            </w:r>
          </w:p>
          <w:p w14:paraId="2AB611D6" w14:textId="47192656" w:rsidR="00115146" w:rsidRDefault="00115146" w:rsidP="0030226E">
            <w:pPr>
              <w:pStyle w:val="ListParagraph"/>
              <w:numPr>
                <w:ilvl w:val="0"/>
                <w:numId w:val="9"/>
              </w:numPr>
              <w:spacing w:after="0" w:line="240" w:lineRule="auto"/>
              <w:ind w:left="338"/>
              <w:rPr>
                <w:rFonts w:ascii="Lustria" w:hAnsi="Lustria"/>
                <w:sz w:val="18"/>
                <w:szCs w:val="18"/>
              </w:rPr>
            </w:pPr>
            <w:r w:rsidRPr="00115146">
              <w:rPr>
                <w:rFonts w:ascii="Lustria" w:hAnsi="Lustria"/>
                <w:sz w:val="18"/>
                <w:szCs w:val="18"/>
              </w:rPr>
              <w:t>Students are seen using various sources/media using laptops</w:t>
            </w:r>
          </w:p>
          <w:p w14:paraId="7D6F9248" w14:textId="63DE08AF" w:rsidR="00115146" w:rsidRDefault="00115146" w:rsidP="0030226E">
            <w:pPr>
              <w:pStyle w:val="ListParagraph"/>
              <w:numPr>
                <w:ilvl w:val="0"/>
                <w:numId w:val="9"/>
              </w:numPr>
              <w:spacing w:after="0" w:line="240" w:lineRule="auto"/>
              <w:ind w:left="338"/>
              <w:rPr>
                <w:rFonts w:ascii="Lustria" w:hAnsi="Lustria"/>
                <w:sz w:val="18"/>
                <w:szCs w:val="18"/>
              </w:rPr>
            </w:pPr>
            <w:r w:rsidRPr="00115146">
              <w:rPr>
                <w:rFonts w:ascii="Lustria" w:hAnsi="Lustria"/>
                <w:sz w:val="18"/>
                <w:szCs w:val="18"/>
              </w:rPr>
              <w:t xml:space="preserve">Students have shown critical thinking, communication, </w:t>
            </w:r>
            <w:r w:rsidR="00AE70E8">
              <w:rPr>
                <w:rFonts w:ascii="Lustria" w:hAnsi="Lustria"/>
                <w:sz w:val="18"/>
                <w:szCs w:val="18"/>
              </w:rPr>
              <w:t xml:space="preserve">and </w:t>
            </w:r>
            <w:r w:rsidRPr="00115146">
              <w:rPr>
                <w:rFonts w:ascii="Lustria" w:hAnsi="Lustria"/>
                <w:sz w:val="18"/>
                <w:szCs w:val="18"/>
              </w:rPr>
              <w:t>collaboration skills that occur in Group 1</w:t>
            </w:r>
            <w:r w:rsidR="00AE70E8">
              <w:rPr>
                <w:rFonts w:ascii="Lustria" w:hAnsi="Lustria"/>
                <w:sz w:val="18"/>
                <w:szCs w:val="18"/>
              </w:rPr>
              <w:t>;</w:t>
            </w:r>
            <w:r w:rsidRPr="00115146">
              <w:rPr>
                <w:rFonts w:ascii="Lustria" w:hAnsi="Lustria"/>
                <w:sz w:val="18"/>
                <w:szCs w:val="18"/>
              </w:rPr>
              <w:t xml:space="preserve"> all members work togethe</w:t>
            </w:r>
            <w:r>
              <w:rPr>
                <w:rFonts w:ascii="Lustria" w:hAnsi="Lustria"/>
                <w:sz w:val="18"/>
                <w:szCs w:val="18"/>
                <w:lang w:val="en-US"/>
              </w:rPr>
              <w:t>r</w:t>
            </w:r>
          </w:p>
          <w:p w14:paraId="63E84111" w14:textId="77777777" w:rsidR="00115146" w:rsidRDefault="00115146" w:rsidP="00115146">
            <w:pPr>
              <w:pStyle w:val="ListParagraph"/>
              <w:numPr>
                <w:ilvl w:val="0"/>
                <w:numId w:val="9"/>
              </w:numPr>
              <w:spacing w:after="0" w:line="240" w:lineRule="auto"/>
              <w:ind w:left="338"/>
              <w:rPr>
                <w:rFonts w:ascii="Lustria" w:hAnsi="Lustria"/>
                <w:sz w:val="18"/>
                <w:szCs w:val="18"/>
              </w:rPr>
            </w:pPr>
            <w:r w:rsidRPr="00115146">
              <w:rPr>
                <w:rFonts w:ascii="Lustria" w:hAnsi="Lustria"/>
                <w:sz w:val="18"/>
                <w:szCs w:val="18"/>
              </w:rPr>
              <w:t>• Students still have difficulty formulating problems and determining time estimates</w:t>
            </w:r>
          </w:p>
          <w:p w14:paraId="2701F23B" w14:textId="107B43E4" w:rsidR="0030226E" w:rsidRPr="00115146" w:rsidRDefault="00115146" w:rsidP="00115146">
            <w:pPr>
              <w:pStyle w:val="ListParagraph"/>
              <w:numPr>
                <w:ilvl w:val="0"/>
                <w:numId w:val="9"/>
              </w:numPr>
              <w:spacing w:after="0" w:line="240" w:lineRule="auto"/>
              <w:ind w:left="338"/>
              <w:rPr>
                <w:rFonts w:ascii="Lustria" w:hAnsi="Lustria"/>
                <w:sz w:val="18"/>
                <w:szCs w:val="18"/>
              </w:rPr>
            </w:pPr>
            <w:r w:rsidRPr="00115146">
              <w:rPr>
                <w:rFonts w:ascii="Lustria" w:hAnsi="Lustria"/>
                <w:sz w:val="18"/>
                <w:szCs w:val="18"/>
              </w:rPr>
              <w:t>Students look interested and enjoy observing tissue through a microscope</w:t>
            </w:r>
          </w:p>
        </w:tc>
      </w:tr>
      <w:tr w:rsidR="0030226E" w:rsidRPr="0030226E" w14:paraId="3DABE18F" w14:textId="77777777" w:rsidTr="001B5A6F">
        <w:tc>
          <w:tcPr>
            <w:tcW w:w="436" w:type="dxa"/>
          </w:tcPr>
          <w:p w14:paraId="4492CA97"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2</w:t>
            </w:r>
          </w:p>
        </w:tc>
        <w:tc>
          <w:tcPr>
            <w:tcW w:w="1549" w:type="dxa"/>
          </w:tcPr>
          <w:p w14:paraId="4E72DA72" w14:textId="77777777" w:rsidR="0030226E" w:rsidRPr="000305A6" w:rsidRDefault="0030226E" w:rsidP="001B5A6F">
            <w:pPr>
              <w:rPr>
                <w:rFonts w:ascii="Lustria" w:hAnsi="Lustria" w:cs="Times New Roman"/>
                <w:sz w:val="18"/>
                <w:szCs w:val="18"/>
                <w:lang w:val="sv-SE"/>
              </w:rPr>
            </w:pPr>
            <w:r w:rsidRPr="000305A6">
              <w:rPr>
                <w:rFonts w:ascii="Lustria" w:hAnsi="Lustria" w:cs="Times New Roman"/>
                <w:sz w:val="18"/>
                <w:szCs w:val="18"/>
                <w:lang w:val="sv-SE"/>
              </w:rPr>
              <w:t xml:space="preserve">Sitta Amaliyah, S.Si., M.Si. </w:t>
            </w:r>
          </w:p>
        </w:tc>
        <w:tc>
          <w:tcPr>
            <w:tcW w:w="1843" w:type="dxa"/>
          </w:tcPr>
          <w:p w14:paraId="27332E38" w14:textId="691AF36C" w:rsidR="0030226E" w:rsidRPr="0030226E" w:rsidRDefault="00C77D7E" w:rsidP="001B5A6F">
            <w:pPr>
              <w:rPr>
                <w:rFonts w:ascii="Lustria" w:hAnsi="Lustria" w:cs="Times New Roman"/>
                <w:sz w:val="18"/>
                <w:szCs w:val="18"/>
              </w:rPr>
            </w:pPr>
            <w:r w:rsidRPr="00C77D7E">
              <w:rPr>
                <w:rFonts w:ascii="Lustria" w:hAnsi="Lustria" w:cs="Times New Roman"/>
                <w:sz w:val="18"/>
                <w:szCs w:val="18"/>
              </w:rPr>
              <w:t>Biology education lecturer</w:t>
            </w:r>
          </w:p>
        </w:tc>
        <w:tc>
          <w:tcPr>
            <w:tcW w:w="5188" w:type="dxa"/>
          </w:tcPr>
          <w:p w14:paraId="17EB32AB" w14:textId="72F5478D" w:rsidR="00C77D7E" w:rsidRDefault="00C77D7E" w:rsidP="0030226E">
            <w:pPr>
              <w:pStyle w:val="ListParagraph"/>
              <w:numPr>
                <w:ilvl w:val="0"/>
                <w:numId w:val="9"/>
              </w:numPr>
              <w:spacing w:after="0" w:line="240" w:lineRule="auto"/>
              <w:ind w:left="338"/>
              <w:rPr>
                <w:rFonts w:ascii="Lustria" w:hAnsi="Lustria"/>
                <w:sz w:val="18"/>
                <w:szCs w:val="18"/>
              </w:rPr>
            </w:pPr>
            <w:r w:rsidRPr="00C77D7E">
              <w:rPr>
                <w:rFonts w:ascii="Lustria" w:hAnsi="Lustria"/>
                <w:sz w:val="18"/>
                <w:szCs w:val="18"/>
              </w:rPr>
              <w:t>At the beginning of learning</w:t>
            </w:r>
            <w:r w:rsidR="00AE70E8">
              <w:rPr>
                <w:rFonts w:ascii="Lustria" w:hAnsi="Lustria"/>
                <w:sz w:val="18"/>
                <w:szCs w:val="18"/>
              </w:rPr>
              <w:t>,</w:t>
            </w:r>
            <w:r w:rsidRPr="00C77D7E">
              <w:rPr>
                <w:rFonts w:ascii="Lustria" w:hAnsi="Lustria"/>
                <w:sz w:val="18"/>
                <w:szCs w:val="18"/>
              </w:rPr>
              <w:t xml:space="preserve"> students are not active.</w:t>
            </w:r>
          </w:p>
          <w:p w14:paraId="44F0CBF3" w14:textId="77777777" w:rsidR="00C77D7E" w:rsidRDefault="00C77D7E" w:rsidP="0030226E">
            <w:pPr>
              <w:pStyle w:val="ListParagraph"/>
              <w:numPr>
                <w:ilvl w:val="0"/>
                <w:numId w:val="9"/>
              </w:numPr>
              <w:spacing w:after="0" w:line="240" w:lineRule="auto"/>
              <w:ind w:left="338"/>
              <w:rPr>
                <w:rFonts w:ascii="Lustria" w:hAnsi="Lustria"/>
                <w:sz w:val="18"/>
                <w:szCs w:val="18"/>
              </w:rPr>
            </w:pPr>
            <w:r w:rsidRPr="00C77D7E">
              <w:rPr>
                <w:rFonts w:ascii="Lustria" w:hAnsi="Lustria"/>
                <w:sz w:val="18"/>
                <w:szCs w:val="18"/>
              </w:rPr>
              <w:t>Students seem slow in responding to the learning model</w:t>
            </w:r>
          </w:p>
          <w:p w14:paraId="34BE42CF" w14:textId="18B9200C" w:rsidR="00C77D7E" w:rsidRDefault="00C77D7E" w:rsidP="0030226E">
            <w:pPr>
              <w:pStyle w:val="ListParagraph"/>
              <w:numPr>
                <w:ilvl w:val="0"/>
                <w:numId w:val="9"/>
              </w:numPr>
              <w:spacing w:after="0" w:line="240" w:lineRule="auto"/>
              <w:ind w:left="338"/>
              <w:rPr>
                <w:rFonts w:ascii="Lustria" w:hAnsi="Lustria"/>
                <w:sz w:val="18"/>
                <w:szCs w:val="18"/>
              </w:rPr>
            </w:pPr>
            <w:r w:rsidRPr="00C77D7E">
              <w:rPr>
                <w:rFonts w:ascii="Lustria" w:hAnsi="Lustria"/>
                <w:sz w:val="18"/>
                <w:szCs w:val="18"/>
              </w:rPr>
              <w:t>Furthermore, student interaction has been good,</w:t>
            </w:r>
            <w:r w:rsidR="00AE70E8">
              <w:rPr>
                <w:rFonts w:ascii="Lustria" w:hAnsi="Lustria"/>
                <w:sz w:val="18"/>
                <w:szCs w:val="18"/>
              </w:rPr>
              <w:t xml:space="preserve"> and</w:t>
            </w:r>
            <w:r w:rsidRPr="00C77D7E">
              <w:rPr>
                <w:rFonts w:ascii="Lustria" w:hAnsi="Lustria"/>
                <w:sz w:val="18"/>
                <w:szCs w:val="18"/>
              </w:rPr>
              <w:t xml:space="preserve"> </w:t>
            </w:r>
            <w:r w:rsidR="00AE70E8">
              <w:rPr>
                <w:rFonts w:ascii="Lustria" w:hAnsi="Lustria"/>
                <w:sz w:val="18"/>
                <w:szCs w:val="18"/>
              </w:rPr>
              <w:t>some students</w:t>
            </w:r>
            <w:r w:rsidRPr="00C77D7E">
              <w:rPr>
                <w:rFonts w:ascii="Lustria" w:hAnsi="Lustria"/>
                <w:sz w:val="18"/>
                <w:szCs w:val="18"/>
              </w:rPr>
              <w:t xml:space="preserve"> actively ask questions</w:t>
            </w:r>
          </w:p>
          <w:p w14:paraId="527DE240" w14:textId="77777777" w:rsidR="00C77D7E" w:rsidRDefault="00C77D7E" w:rsidP="0030226E">
            <w:pPr>
              <w:pStyle w:val="ListParagraph"/>
              <w:numPr>
                <w:ilvl w:val="0"/>
                <w:numId w:val="9"/>
              </w:numPr>
              <w:spacing w:after="0" w:line="240" w:lineRule="auto"/>
              <w:ind w:left="338"/>
              <w:rPr>
                <w:rFonts w:ascii="Lustria" w:hAnsi="Lustria"/>
                <w:sz w:val="18"/>
                <w:szCs w:val="18"/>
              </w:rPr>
            </w:pPr>
            <w:r w:rsidRPr="00C77D7E">
              <w:rPr>
                <w:rFonts w:ascii="Lustria" w:hAnsi="Lustria"/>
                <w:sz w:val="18"/>
                <w:szCs w:val="18"/>
              </w:rPr>
              <w:t>Critical thinking skills have begun to appear by asking questions, clarifying the tasks that must be done</w:t>
            </w:r>
          </w:p>
          <w:p w14:paraId="04BD1C9E" w14:textId="15B5971B" w:rsidR="00C77D7E" w:rsidRDefault="00C77D7E" w:rsidP="0030226E">
            <w:pPr>
              <w:pStyle w:val="ListParagraph"/>
              <w:numPr>
                <w:ilvl w:val="0"/>
                <w:numId w:val="9"/>
              </w:numPr>
              <w:spacing w:after="0" w:line="240" w:lineRule="auto"/>
              <w:ind w:left="338"/>
              <w:rPr>
                <w:rFonts w:ascii="Lustria" w:hAnsi="Lustria"/>
                <w:sz w:val="18"/>
                <w:szCs w:val="18"/>
              </w:rPr>
            </w:pPr>
            <w:r w:rsidRPr="00C77D7E">
              <w:rPr>
                <w:rFonts w:ascii="Lustria" w:hAnsi="Lustria"/>
                <w:sz w:val="18"/>
                <w:szCs w:val="18"/>
              </w:rPr>
              <w:t>Creative and innovative thinking is still invisible</w:t>
            </w:r>
          </w:p>
          <w:p w14:paraId="561C73D3" w14:textId="77777777" w:rsidR="00C77D7E" w:rsidRDefault="00C77D7E" w:rsidP="0030226E">
            <w:pPr>
              <w:pStyle w:val="ListParagraph"/>
              <w:numPr>
                <w:ilvl w:val="0"/>
                <w:numId w:val="9"/>
              </w:numPr>
              <w:spacing w:after="0" w:line="240" w:lineRule="auto"/>
              <w:ind w:left="338"/>
              <w:rPr>
                <w:rFonts w:ascii="Lustria" w:hAnsi="Lustria"/>
                <w:sz w:val="18"/>
                <w:szCs w:val="18"/>
              </w:rPr>
            </w:pPr>
            <w:r w:rsidRPr="00C77D7E">
              <w:rPr>
                <w:rFonts w:ascii="Lustria" w:hAnsi="Lustria"/>
                <w:sz w:val="18"/>
                <w:szCs w:val="18"/>
              </w:rPr>
              <w:t>Good communication skills</w:t>
            </w:r>
          </w:p>
          <w:p w14:paraId="7189A7A2" w14:textId="78B3F5E3" w:rsidR="00C77D7E" w:rsidRDefault="00C77D7E" w:rsidP="00C77D7E">
            <w:pPr>
              <w:pStyle w:val="ListParagraph"/>
              <w:numPr>
                <w:ilvl w:val="0"/>
                <w:numId w:val="9"/>
              </w:numPr>
              <w:spacing w:after="0" w:line="240" w:lineRule="auto"/>
              <w:ind w:left="338"/>
              <w:rPr>
                <w:rFonts w:ascii="Lustria" w:hAnsi="Lustria"/>
                <w:sz w:val="18"/>
                <w:szCs w:val="18"/>
              </w:rPr>
            </w:pPr>
            <w:r w:rsidRPr="00C77D7E">
              <w:rPr>
                <w:rFonts w:ascii="Lustria" w:hAnsi="Lustria"/>
                <w:sz w:val="18"/>
                <w:szCs w:val="18"/>
              </w:rPr>
              <w:t>Students seem to have difficulty,</w:t>
            </w:r>
            <w:r w:rsidR="00AE70E8">
              <w:rPr>
                <w:rFonts w:ascii="Lustria" w:hAnsi="Lustria"/>
                <w:sz w:val="18"/>
                <w:szCs w:val="18"/>
              </w:rPr>
              <w:t xml:space="preserve"> and </w:t>
            </w:r>
            <w:r w:rsidRPr="00C77D7E">
              <w:rPr>
                <w:rFonts w:ascii="Lustria" w:hAnsi="Lustria"/>
                <w:sz w:val="18"/>
                <w:szCs w:val="18"/>
              </w:rPr>
              <w:t>the student</w:t>
            </w:r>
            <w:r w:rsidR="00AE70E8">
              <w:rPr>
                <w:rFonts w:ascii="Lustria" w:hAnsi="Lustria"/>
                <w:sz w:val="18"/>
                <w:szCs w:val="18"/>
              </w:rPr>
              <w:t>'s</w:t>
            </w:r>
            <w:r w:rsidRPr="00C77D7E">
              <w:rPr>
                <w:rFonts w:ascii="Lustria" w:hAnsi="Lustria"/>
                <w:sz w:val="18"/>
                <w:szCs w:val="18"/>
              </w:rPr>
              <w:t xml:space="preserve"> initial knowledge is not yet supportive, for example</w:t>
            </w:r>
            <w:r w:rsidR="00AE70E8">
              <w:rPr>
                <w:rFonts w:ascii="Lustria" w:hAnsi="Lustria"/>
                <w:sz w:val="18"/>
                <w:szCs w:val="18"/>
              </w:rPr>
              <w:t>,</w:t>
            </w:r>
            <w:r w:rsidRPr="00C77D7E">
              <w:rPr>
                <w:rFonts w:ascii="Lustria" w:hAnsi="Lustria"/>
                <w:sz w:val="18"/>
                <w:szCs w:val="18"/>
              </w:rPr>
              <w:t xml:space="preserve"> the skills in using a microscope</w:t>
            </w:r>
          </w:p>
          <w:p w14:paraId="7F781ADF" w14:textId="53ACD988" w:rsidR="0030226E" w:rsidRPr="00C77D7E" w:rsidRDefault="00C77D7E" w:rsidP="00C77D7E">
            <w:pPr>
              <w:pStyle w:val="ListParagraph"/>
              <w:numPr>
                <w:ilvl w:val="0"/>
                <w:numId w:val="9"/>
              </w:numPr>
              <w:spacing w:after="0" w:line="240" w:lineRule="auto"/>
              <w:ind w:left="338"/>
              <w:rPr>
                <w:rFonts w:ascii="Lustria" w:hAnsi="Lustria"/>
                <w:sz w:val="18"/>
                <w:szCs w:val="18"/>
              </w:rPr>
            </w:pPr>
            <w:r w:rsidRPr="00C77D7E">
              <w:rPr>
                <w:rFonts w:ascii="Lustria" w:hAnsi="Lustria"/>
                <w:sz w:val="18"/>
                <w:szCs w:val="18"/>
              </w:rPr>
              <w:t xml:space="preserve">Students have not been able to manage </w:t>
            </w:r>
            <w:r w:rsidR="00AE70E8">
              <w:rPr>
                <w:rFonts w:ascii="Lustria" w:hAnsi="Lustria"/>
                <w:sz w:val="18"/>
                <w:szCs w:val="18"/>
              </w:rPr>
              <w:t xml:space="preserve">their </w:t>
            </w:r>
            <w:r w:rsidRPr="00C77D7E">
              <w:rPr>
                <w:rFonts w:ascii="Lustria" w:hAnsi="Lustria"/>
                <w:sz w:val="18"/>
                <w:szCs w:val="18"/>
              </w:rPr>
              <w:t>time</w:t>
            </w:r>
          </w:p>
        </w:tc>
      </w:tr>
      <w:tr w:rsidR="0030226E" w:rsidRPr="00981CE6" w14:paraId="591B6A10" w14:textId="77777777" w:rsidTr="001B5A6F">
        <w:tc>
          <w:tcPr>
            <w:tcW w:w="436" w:type="dxa"/>
          </w:tcPr>
          <w:p w14:paraId="05F9113B"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3</w:t>
            </w:r>
          </w:p>
        </w:tc>
        <w:tc>
          <w:tcPr>
            <w:tcW w:w="1549" w:type="dxa"/>
          </w:tcPr>
          <w:p w14:paraId="3F16B596" w14:textId="77777777" w:rsidR="0030226E" w:rsidRPr="000305A6" w:rsidRDefault="0030226E" w:rsidP="001B5A6F">
            <w:pPr>
              <w:rPr>
                <w:rFonts w:ascii="Lustria" w:hAnsi="Lustria" w:cs="Times New Roman"/>
                <w:sz w:val="18"/>
                <w:szCs w:val="18"/>
                <w:lang w:val="sv-SE"/>
              </w:rPr>
            </w:pPr>
            <w:r w:rsidRPr="000305A6">
              <w:rPr>
                <w:rFonts w:ascii="Lustria" w:hAnsi="Lustria" w:cs="Times New Roman"/>
                <w:sz w:val="18"/>
                <w:szCs w:val="18"/>
                <w:lang w:val="sv-SE"/>
              </w:rPr>
              <w:t xml:space="preserve">Nur Laili Suci Anggraeni, S.Pd. </w:t>
            </w:r>
          </w:p>
        </w:tc>
        <w:tc>
          <w:tcPr>
            <w:tcW w:w="1843" w:type="dxa"/>
          </w:tcPr>
          <w:p w14:paraId="65411B53"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Guru Mitra</w:t>
            </w:r>
          </w:p>
        </w:tc>
        <w:tc>
          <w:tcPr>
            <w:tcW w:w="5188" w:type="dxa"/>
          </w:tcPr>
          <w:p w14:paraId="0158EC0A" w14:textId="054A90E5" w:rsidR="00896DEF" w:rsidRDefault="00896DEF" w:rsidP="0030226E">
            <w:pPr>
              <w:pStyle w:val="ListParagraph"/>
              <w:numPr>
                <w:ilvl w:val="0"/>
                <w:numId w:val="9"/>
              </w:numPr>
              <w:spacing w:after="0" w:line="240" w:lineRule="auto"/>
              <w:ind w:left="338"/>
              <w:rPr>
                <w:rFonts w:ascii="Lustria" w:hAnsi="Lustria"/>
                <w:sz w:val="18"/>
                <w:szCs w:val="18"/>
              </w:rPr>
            </w:pPr>
            <w:r w:rsidRPr="00896DEF">
              <w:rPr>
                <w:rFonts w:ascii="Lustria" w:hAnsi="Lustria"/>
                <w:sz w:val="18"/>
                <w:szCs w:val="18"/>
              </w:rPr>
              <w:t>At the beginning of learning</w:t>
            </w:r>
            <w:r w:rsidR="00AE70E8">
              <w:rPr>
                <w:rFonts w:ascii="Lustria" w:hAnsi="Lustria"/>
                <w:sz w:val="18"/>
                <w:szCs w:val="18"/>
              </w:rPr>
              <w:t>,</w:t>
            </w:r>
            <w:r w:rsidRPr="00896DEF">
              <w:rPr>
                <w:rFonts w:ascii="Lustria" w:hAnsi="Lustria"/>
                <w:sz w:val="18"/>
                <w:szCs w:val="18"/>
              </w:rPr>
              <w:t xml:space="preserve"> students still look confused</w:t>
            </w:r>
          </w:p>
          <w:p w14:paraId="0912A522" w14:textId="77777777" w:rsidR="00896DEF" w:rsidRDefault="00896DEF" w:rsidP="0030226E">
            <w:pPr>
              <w:pStyle w:val="ListParagraph"/>
              <w:numPr>
                <w:ilvl w:val="0"/>
                <w:numId w:val="9"/>
              </w:numPr>
              <w:spacing w:after="0" w:line="240" w:lineRule="auto"/>
              <w:ind w:left="338"/>
              <w:rPr>
                <w:rFonts w:ascii="Lustria" w:hAnsi="Lustria"/>
                <w:sz w:val="18"/>
                <w:szCs w:val="18"/>
              </w:rPr>
            </w:pPr>
            <w:r w:rsidRPr="00896DEF">
              <w:rPr>
                <w:rFonts w:ascii="Lustria" w:hAnsi="Lustria"/>
                <w:sz w:val="18"/>
                <w:szCs w:val="18"/>
              </w:rPr>
              <w:t>Furthermore, interaction has occurred in two directions, interaction with learning resources using IT via cell phones and laptops</w:t>
            </w:r>
          </w:p>
          <w:p w14:paraId="1102F4B4" w14:textId="096144A0" w:rsidR="00981CE6" w:rsidRDefault="00896DEF" w:rsidP="0030226E">
            <w:pPr>
              <w:pStyle w:val="ListParagraph"/>
              <w:numPr>
                <w:ilvl w:val="0"/>
                <w:numId w:val="9"/>
              </w:numPr>
              <w:spacing w:after="0" w:line="240" w:lineRule="auto"/>
              <w:ind w:left="338"/>
              <w:rPr>
                <w:rFonts w:ascii="Lustria" w:hAnsi="Lustria"/>
                <w:sz w:val="18"/>
                <w:szCs w:val="18"/>
              </w:rPr>
            </w:pPr>
            <w:r w:rsidRPr="00896DEF">
              <w:rPr>
                <w:rFonts w:ascii="Lustria" w:hAnsi="Lustria"/>
                <w:sz w:val="18"/>
                <w:szCs w:val="18"/>
              </w:rPr>
              <w:t>Students have cooperated, communicated in seeking</w:t>
            </w:r>
          </w:p>
          <w:p w14:paraId="77353C2F" w14:textId="1222B2AF"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Students have thought critically by asking questions</w:t>
            </w:r>
          </w:p>
          <w:p w14:paraId="701022BA" w14:textId="2635EBC6"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Collaboration between group members</w:t>
            </w:r>
          </w:p>
          <w:p w14:paraId="1B799FD7" w14:textId="77777777"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Presentation, less systematic (cultural)</w:t>
            </w:r>
          </w:p>
          <w:p w14:paraId="3F92F43E" w14:textId="31289C44"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Students still have difficulty in the learning process with the inquiry model</w:t>
            </w:r>
          </w:p>
          <w:p w14:paraId="588DB6B5" w14:textId="23CEB086" w:rsidR="0030226E" w:rsidRPr="0030226E"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 xml:space="preserve">Valuable experience </w:t>
            </w:r>
            <w:r w:rsidR="00AE70E8">
              <w:rPr>
                <w:rFonts w:ascii="Lustria" w:hAnsi="Lustria"/>
                <w:sz w:val="18"/>
                <w:szCs w:val="18"/>
              </w:rPr>
              <w:t xml:space="preserve">and </w:t>
            </w:r>
            <w:r w:rsidRPr="00981CE6">
              <w:rPr>
                <w:rFonts w:ascii="Lustria" w:hAnsi="Lustria"/>
                <w:sz w:val="18"/>
                <w:szCs w:val="18"/>
              </w:rPr>
              <w:t>results of observing preparations under a microscope can use HP photos</w:t>
            </w:r>
            <w:r w:rsidR="0030226E" w:rsidRPr="0030226E">
              <w:rPr>
                <w:rFonts w:ascii="Lustria" w:hAnsi="Lustria"/>
                <w:sz w:val="18"/>
                <w:szCs w:val="18"/>
              </w:rPr>
              <w:t xml:space="preserve">. </w:t>
            </w:r>
          </w:p>
          <w:p w14:paraId="4FA71D49" w14:textId="77777777" w:rsidR="0030226E" w:rsidRPr="00981CE6" w:rsidRDefault="0030226E" w:rsidP="001B5A6F">
            <w:pPr>
              <w:ind w:left="338"/>
              <w:rPr>
                <w:rFonts w:ascii="Lustria" w:hAnsi="Lustria" w:cs="Times New Roman"/>
                <w:sz w:val="18"/>
                <w:szCs w:val="18"/>
              </w:rPr>
            </w:pPr>
          </w:p>
        </w:tc>
      </w:tr>
      <w:tr w:rsidR="0030226E" w:rsidRPr="0030226E" w14:paraId="09B59754" w14:textId="77777777" w:rsidTr="001B5A6F">
        <w:tc>
          <w:tcPr>
            <w:tcW w:w="436" w:type="dxa"/>
          </w:tcPr>
          <w:p w14:paraId="0BC0BAE9"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4</w:t>
            </w:r>
          </w:p>
        </w:tc>
        <w:tc>
          <w:tcPr>
            <w:tcW w:w="1549" w:type="dxa"/>
          </w:tcPr>
          <w:p w14:paraId="7BCF40FA" w14:textId="77777777" w:rsidR="0030226E" w:rsidRPr="000305A6" w:rsidRDefault="0030226E" w:rsidP="001B5A6F">
            <w:pPr>
              <w:rPr>
                <w:rFonts w:ascii="Lustria" w:hAnsi="Lustria" w:cs="Times New Roman"/>
                <w:sz w:val="18"/>
                <w:szCs w:val="18"/>
                <w:lang w:val="sv-SE"/>
              </w:rPr>
            </w:pPr>
            <w:r w:rsidRPr="000305A6">
              <w:rPr>
                <w:rFonts w:ascii="Lustria" w:hAnsi="Lustria" w:cs="Times New Roman"/>
                <w:sz w:val="18"/>
                <w:szCs w:val="18"/>
                <w:lang w:val="sv-SE"/>
              </w:rPr>
              <w:t xml:space="preserve">Seroja Miftahul Jannah, S.Pd. </w:t>
            </w:r>
          </w:p>
        </w:tc>
        <w:tc>
          <w:tcPr>
            <w:tcW w:w="1843" w:type="dxa"/>
          </w:tcPr>
          <w:p w14:paraId="58FCA9D6" w14:textId="2B97A23A" w:rsidR="0030226E" w:rsidRPr="0030226E" w:rsidRDefault="00981CE6" w:rsidP="001B5A6F">
            <w:pPr>
              <w:rPr>
                <w:rFonts w:ascii="Lustria" w:hAnsi="Lustria" w:cs="Times New Roman"/>
                <w:sz w:val="18"/>
                <w:szCs w:val="18"/>
              </w:rPr>
            </w:pPr>
            <w:r w:rsidRPr="00981CE6">
              <w:rPr>
                <w:rFonts w:ascii="Lustria" w:hAnsi="Lustria" w:cs="Times New Roman"/>
                <w:sz w:val="18"/>
                <w:szCs w:val="18"/>
              </w:rPr>
              <w:t>Partner Teacher</w:t>
            </w:r>
          </w:p>
        </w:tc>
        <w:tc>
          <w:tcPr>
            <w:tcW w:w="5188" w:type="dxa"/>
          </w:tcPr>
          <w:p w14:paraId="7E6CE3F0" w14:textId="65EBECD6"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At the beginning of learning</w:t>
            </w:r>
            <w:r w:rsidR="00AE70E8">
              <w:rPr>
                <w:rFonts w:ascii="Lustria" w:hAnsi="Lustria"/>
                <w:sz w:val="18"/>
                <w:szCs w:val="18"/>
              </w:rPr>
              <w:t>,</w:t>
            </w:r>
            <w:r w:rsidRPr="00981CE6">
              <w:rPr>
                <w:rFonts w:ascii="Lustria" w:hAnsi="Lustria"/>
                <w:sz w:val="18"/>
                <w:szCs w:val="18"/>
              </w:rPr>
              <w:t xml:space="preserve"> students are still tense, but the</w:t>
            </w:r>
            <w:r w:rsidR="00AE70E8">
              <w:rPr>
                <w:rFonts w:ascii="Lustria" w:hAnsi="Lustria"/>
                <w:sz w:val="18"/>
                <w:szCs w:val="18"/>
              </w:rPr>
              <w:t>ir</w:t>
            </w:r>
            <w:r w:rsidRPr="00981CE6">
              <w:rPr>
                <w:rFonts w:ascii="Lustria" w:hAnsi="Lustria"/>
                <w:sz w:val="18"/>
                <w:szCs w:val="18"/>
              </w:rPr>
              <w:t xml:space="preserve"> apperception is very good</w:t>
            </w:r>
          </w:p>
          <w:p w14:paraId="193FCB0E" w14:textId="03DC782F"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Interaction: good</w:t>
            </w:r>
          </w:p>
          <w:p w14:paraId="4DDAC512" w14:textId="6FE78FC7" w:rsidR="0030226E" w:rsidRPr="0030226E"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21st Century skills are visible</w:t>
            </w:r>
          </w:p>
          <w:p w14:paraId="26B1E978" w14:textId="77777777" w:rsidR="00981CE6" w:rsidRDefault="00981CE6" w:rsidP="00981CE6">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Confusion in doing the task: problem formulation</w:t>
            </w:r>
          </w:p>
          <w:p w14:paraId="400E8FF6" w14:textId="376A09C4" w:rsidR="0030226E" w:rsidRPr="00981CE6" w:rsidRDefault="00981CE6" w:rsidP="00AE70E8">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Students presenting should communicate with all members who appear facing students from other groups.</w:t>
            </w:r>
          </w:p>
        </w:tc>
      </w:tr>
      <w:tr w:rsidR="0030226E" w:rsidRPr="004160E6" w14:paraId="4F2D9332" w14:textId="77777777" w:rsidTr="001B5A6F">
        <w:tc>
          <w:tcPr>
            <w:tcW w:w="436" w:type="dxa"/>
          </w:tcPr>
          <w:p w14:paraId="167B2585"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5</w:t>
            </w:r>
          </w:p>
        </w:tc>
        <w:tc>
          <w:tcPr>
            <w:tcW w:w="1549" w:type="dxa"/>
          </w:tcPr>
          <w:p w14:paraId="0D5B150B" w14:textId="77777777" w:rsidR="0030226E" w:rsidRPr="0030226E" w:rsidRDefault="0030226E" w:rsidP="001B5A6F">
            <w:pPr>
              <w:rPr>
                <w:rFonts w:ascii="Lustria" w:hAnsi="Lustria" w:cs="Times New Roman"/>
                <w:sz w:val="18"/>
                <w:szCs w:val="18"/>
              </w:rPr>
            </w:pPr>
            <w:proofErr w:type="spellStart"/>
            <w:r w:rsidRPr="0030226E">
              <w:rPr>
                <w:rFonts w:ascii="Lustria" w:hAnsi="Lustria" w:cs="Times New Roman"/>
                <w:sz w:val="18"/>
                <w:szCs w:val="18"/>
              </w:rPr>
              <w:t>Minhah</w:t>
            </w:r>
            <w:proofErr w:type="spellEnd"/>
            <w:r w:rsidRPr="0030226E">
              <w:rPr>
                <w:rFonts w:ascii="Lustria" w:hAnsi="Lustria" w:cs="Times New Roman"/>
                <w:sz w:val="18"/>
                <w:szCs w:val="18"/>
              </w:rPr>
              <w:t xml:space="preserve"> Nabilah</w:t>
            </w:r>
          </w:p>
        </w:tc>
        <w:tc>
          <w:tcPr>
            <w:tcW w:w="1843" w:type="dxa"/>
          </w:tcPr>
          <w:p w14:paraId="7A430389" w14:textId="11FA3731" w:rsidR="0030226E" w:rsidRPr="0030226E" w:rsidRDefault="00981CE6" w:rsidP="001B5A6F">
            <w:pPr>
              <w:rPr>
                <w:rFonts w:ascii="Lustria" w:hAnsi="Lustria" w:cs="Times New Roman"/>
                <w:sz w:val="18"/>
                <w:szCs w:val="18"/>
              </w:rPr>
            </w:pPr>
            <w:r w:rsidRPr="00981CE6">
              <w:rPr>
                <w:rFonts w:ascii="Lustria" w:hAnsi="Lustria" w:cs="Times New Roman"/>
                <w:sz w:val="18"/>
                <w:szCs w:val="18"/>
              </w:rPr>
              <w:t>Active Student of Biology Education Semester 8</w:t>
            </w:r>
          </w:p>
        </w:tc>
        <w:tc>
          <w:tcPr>
            <w:tcW w:w="5188" w:type="dxa"/>
          </w:tcPr>
          <w:p w14:paraId="72A2ED58" w14:textId="40032F82"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Students are confused because they do not have i</w:t>
            </w:r>
            <w:r w:rsidR="00AE70E8">
              <w:rPr>
                <w:rFonts w:ascii="Lustria" w:hAnsi="Lustria"/>
                <w:sz w:val="18"/>
                <w:szCs w:val="18"/>
              </w:rPr>
              <w:t>nitial knowledge. There was min</w:t>
            </w:r>
            <w:r w:rsidR="00AE70E8">
              <w:rPr>
                <w:rFonts w:ascii="Lustria" w:hAnsi="Lustria"/>
                <w:sz w:val="18"/>
                <w:szCs w:val="18"/>
                <w:lang w:val="en-ID"/>
              </w:rPr>
              <w:t xml:space="preserve">im </w:t>
            </w:r>
            <w:r w:rsidRPr="00981CE6">
              <w:rPr>
                <w:rFonts w:ascii="Lustria" w:hAnsi="Lustria"/>
                <w:sz w:val="18"/>
                <w:szCs w:val="18"/>
              </w:rPr>
              <w:t xml:space="preserve"> interaction at the beginning, </w:t>
            </w:r>
            <w:r w:rsidR="00AE70E8">
              <w:rPr>
                <w:rFonts w:ascii="Lustria" w:hAnsi="Lustria"/>
                <w:sz w:val="18"/>
                <w:szCs w:val="18"/>
              </w:rPr>
              <w:t>and th</w:t>
            </w:r>
            <w:r w:rsidR="00AE70E8">
              <w:rPr>
                <w:rFonts w:ascii="Lustria" w:hAnsi="Lustria"/>
                <w:sz w:val="18"/>
                <w:szCs w:val="18"/>
                <w:lang w:val="en-ID"/>
              </w:rPr>
              <w:t>ey were</w:t>
            </w:r>
            <w:r w:rsidR="00AE70E8">
              <w:rPr>
                <w:rFonts w:ascii="Lustria" w:hAnsi="Lustria"/>
                <w:sz w:val="18"/>
                <w:szCs w:val="18"/>
              </w:rPr>
              <w:t xml:space="preserve"> afraid to argue</w:t>
            </w:r>
            <w:r w:rsidR="00AE70E8">
              <w:rPr>
                <w:rFonts w:ascii="Lustria" w:hAnsi="Lustria"/>
                <w:sz w:val="18"/>
                <w:szCs w:val="18"/>
                <w:lang w:val="en-ID"/>
              </w:rPr>
              <w:t xml:space="preserve"> and </w:t>
            </w:r>
            <w:r w:rsidRPr="00981CE6">
              <w:rPr>
                <w:rFonts w:ascii="Lustria" w:hAnsi="Lustria"/>
                <w:sz w:val="18"/>
                <w:szCs w:val="18"/>
              </w:rPr>
              <w:t>adapted to the group</w:t>
            </w:r>
          </w:p>
          <w:p w14:paraId="7414D4BB" w14:textId="0D675F12"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 xml:space="preserve">But then, the interaction was </w:t>
            </w:r>
            <w:r w:rsidR="00AE70E8">
              <w:rPr>
                <w:rFonts w:ascii="Lustria" w:hAnsi="Lustria"/>
                <w:sz w:val="18"/>
                <w:szCs w:val="18"/>
              </w:rPr>
              <w:t>outstanding;</w:t>
            </w:r>
            <w:r w:rsidRPr="00981CE6">
              <w:rPr>
                <w:rFonts w:ascii="Lustria" w:hAnsi="Lustria"/>
                <w:sz w:val="18"/>
                <w:szCs w:val="18"/>
              </w:rPr>
              <w:t xml:space="preserve"> students were led to give opinions</w:t>
            </w:r>
          </w:p>
          <w:p w14:paraId="45E051BE" w14:textId="02691D0C"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Students look active, high curiosity</w:t>
            </w:r>
          </w:p>
          <w:p w14:paraId="7EC70F6D" w14:textId="31BDAC84" w:rsidR="00981CE6" w:rsidRDefault="00981CE6" w:rsidP="0030226E">
            <w:pPr>
              <w:pStyle w:val="ListParagraph"/>
              <w:numPr>
                <w:ilvl w:val="0"/>
                <w:numId w:val="9"/>
              </w:numPr>
              <w:spacing w:after="0" w:line="240" w:lineRule="auto"/>
              <w:ind w:left="338"/>
              <w:rPr>
                <w:rFonts w:ascii="Lustria" w:hAnsi="Lustria"/>
                <w:sz w:val="18"/>
                <w:szCs w:val="18"/>
              </w:rPr>
            </w:pPr>
            <w:r w:rsidRPr="00981CE6">
              <w:rPr>
                <w:rFonts w:ascii="Lustria" w:hAnsi="Lustria"/>
                <w:sz w:val="18"/>
                <w:szCs w:val="18"/>
              </w:rPr>
              <w:t>Collaborative interactions are still lacking</w:t>
            </w:r>
            <w:r w:rsidR="00AE70E8">
              <w:rPr>
                <w:rFonts w:ascii="Lustria" w:hAnsi="Lustria"/>
                <w:sz w:val="18"/>
                <w:szCs w:val="18"/>
              </w:rPr>
              <w:t>;</w:t>
            </w:r>
            <w:r w:rsidRPr="00981CE6">
              <w:rPr>
                <w:rFonts w:ascii="Lustria" w:hAnsi="Lustria"/>
                <w:sz w:val="18"/>
                <w:szCs w:val="18"/>
              </w:rPr>
              <w:t xml:space="preserve"> most of them explore themselves.</w:t>
            </w:r>
          </w:p>
          <w:p w14:paraId="0DE5D592" w14:textId="77777777" w:rsidR="004160E6" w:rsidRDefault="004160E6" w:rsidP="0030226E">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Critical: spontaneous answers; keywords</w:t>
            </w:r>
          </w:p>
          <w:p w14:paraId="4240CD2F" w14:textId="77777777" w:rsidR="004160E6" w:rsidRDefault="004160E6" w:rsidP="0030226E">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lastRenderedPageBreak/>
              <w:t>Communication: discussions expressing opinions, sharing, sharing assignments</w:t>
            </w:r>
          </w:p>
          <w:p w14:paraId="615D5FA0" w14:textId="77777777" w:rsidR="004160E6" w:rsidRDefault="004160E6" w:rsidP="0030226E">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Difficulty: pouring ideas, lots of evidence, filling out worksheets</w:t>
            </w:r>
          </w:p>
          <w:p w14:paraId="3EE26FA0" w14:textId="77777777" w:rsidR="004160E6" w:rsidRDefault="004160E6" w:rsidP="0030226E">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Understanding through investigation, self-confidence increases</w:t>
            </w:r>
          </w:p>
          <w:p w14:paraId="31D09B3A" w14:textId="77777777" w:rsidR="004160E6" w:rsidRDefault="004160E6" w:rsidP="004160E6">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Attitude: less visible, more passionate</w:t>
            </w:r>
          </w:p>
          <w:p w14:paraId="609ECC2E" w14:textId="77777777" w:rsidR="004160E6" w:rsidRDefault="004160E6" w:rsidP="004160E6">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Enthusiasm at the end wanes</w:t>
            </w:r>
          </w:p>
          <w:p w14:paraId="2E0856AC" w14:textId="78A1BBF2" w:rsidR="004160E6" w:rsidRDefault="004160E6" w:rsidP="004160E6">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 xml:space="preserve"> Sources: </w:t>
            </w:r>
            <w:r w:rsidR="00AE70E8">
              <w:rPr>
                <w:rFonts w:ascii="Lustria" w:hAnsi="Lustria"/>
                <w:sz w:val="18"/>
                <w:szCs w:val="18"/>
              </w:rPr>
              <w:t>I</w:t>
            </w:r>
            <w:r w:rsidRPr="004160E6">
              <w:rPr>
                <w:rFonts w:ascii="Lustria" w:hAnsi="Lustria"/>
                <w:sz w:val="18"/>
                <w:szCs w:val="18"/>
              </w:rPr>
              <w:t>nternet and ppt, but students need reference books</w:t>
            </w:r>
          </w:p>
          <w:p w14:paraId="2CFD3AB8" w14:textId="061B2A65" w:rsidR="004160E6" w:rsidRDefault="004160E6" w:rsidP="0030226E">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Achievement of 21st Century skills supported by learning models</w:t>
            </w:r>
          </w:p>
          <w:p w14:paraId="3C7F4B78" w14:textId="77777777" w:rsidR="004160E6" w:rsidRDefault="004160E6" w:rsidP="004160E6">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Creative: less. It needs to be interspersed with cases</w:t>
            </w:r>
          </w:p>
          <w:p w14:paraId="1E376BC1" w14:textId="26B9AF1A" w:rsidR="0030226E" w:rsidRPr="004160E6" w:rsidRDefault="004160E6" w:rsidP="004160E6">
            <w:pPr>
              <w:pStyle w:val="ListParagraph"/>
              <w:numPr>
                <w:ilvl w:val="0"/>
                <w:numId w:val="9"/>
              </w:numPr>
              <w:spacing w:after="0" w:line="240" w:lineRule="auto"/>
              <w:ind w:left="338"/>
              <w:rPr>
                <w:rFonts w:ascii="Lustria" w:hAnsi="Lustria"/>
                <w:sz w:val="18"/>
                <w:szCs w:val="18"/>
              </w:rPr>
            </w:pPr>
            <w:r w:rsidRPr="004160E6">
              <w:rPr>
                <w:rFonts w:ascii="Lustria" w:hAnsi="Lustria"/>
                <w:sz w:val="18"/>
                <w:szCs w:val="18"/>
              </w:rPr>
              <w:t>Students can understand material related to facts</w:t>
            </w:r>
          </w:p>
        </w:tc>
      </w:tr>
      <w:tr w:rsidR="0030226E" w:rsidRPr="0030226E" w14:paraId="2C8D2D6A" w14:textId="77777777" w:rsidTr="001B5A6F">
        <w:tc>
          <w:tcPr>
            <w:tcW w:w="436" w:type="dxa"/>
          </w:tcPr>
          <w:p w14:paraId="2274B4F7"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lastRenderedPageBreak/>
              <w:t>6</w:t>
            </w:r>
          </w:p>
        </w:tc>
        <w:tc>
          <w:tcPr>
            <w:tcW w:w="1549" w:type="dxa"/>
          </w:tcPr>
          <w:p w14:paraId="724F2C5D" w14:textId="19103D69"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 xml:space="preserve">Ir. </w:t>
            </w:r>
            <w:proofErr w:type="spellStart"/>
            <w:r w:rsidRPr="0030226E">
              <w:rPr>
                <w:rFonts w:ascii="Lustria" w:hAnsi="Lustria" w:cs="Times New Roman"/>
                <w:sz w:val="18"/>
                <w:szCs w:val="18"/>
              </w:rPr>
              <w:t>Ruspeni</w:t>
            </w:r>
            <w:proofErr w:type="spellEnd"/>
            <w:r w:rsidRPr="0030226E">
              <w:rPr>
                <w:rFonts w:ascii="Lustria" w:hAnsi="Lustria" w:cs="Times New Roman"/>
                <w:sz w:val="18"/>
                <w:szCs w:val="18"/>
              </w:rPr>
              <w:t xml:space="preserve"> </w:t>
            </w:r>
            <w:proofErr w:type="spellStart"/>
            <w:r w:rsidRPr="0030226E">
              <w:rPr>
                <w:rFonts w:ascii="Lustria" w:hAnsi="Lustria" w:cs="Times New Roman"/>
                <w:sz w:val="18"/>
                <w:szCs w:val="18"/>
              </w:rPr>
              <w:t>Daesusi</w:t>
            </w:r>
            <w:proofErr w:type="spellEnd"/>
            <w:r w:rsidRPr="0030226E">
              <w:rPr>
                <w:rFonts w:ascii="Lustria" w:hAnsi="Lustria" w:cs="Times New Roman"/>
                <w:sz w:val="18"/>
                <w:szCs w:val="18"/>
              </w:rPr>
              <w:t>, M.</w:t>
            </w:r>
            <w:r w:rsidR="00AE70E8">
              <w:rPr>
                <w:rFonts w:ascii="Lustria" w:hAnsi="Lustria" w:cs="Times New Roman"/>
                <w:sz w:val="18"/>
                <w:szCs w:val="18"/>
              </w:rPr>
              <w:t xml:space="preserve"> </w:t>
            </w:r>
            <w:r w:rsidRPr="0030226E">
              <w:rPr>
                <w:rFonts w:ascii="Lustria" w:hAnsi="Lustria" w:cs="Times New Roman"/>
                <w:sz w:val="18"/>
                <w:szCs w:val="18"/>
              </w:rPr>
              <w:t xml:space="preserve">Kes. </w:t>
            </w:r>
          </w:p>
        </w:tc>
        <w:tc>
          <w:tcPr>
            <w:tcW w:w="1843" w:type="dxa"/>
          </w:tcPr>
          <w:p w14:paraId="6265D44F" w14:textId="471AF11B" w:rsidR="0030226E" w:rsidRPr="0030226E" w:rsidRDefault="004160E6" w:rsidP="001B5A6F">
            <w:pPr>
              <w:rPr>
                <w:rFonts w:ascii="Lustria" w:hAnsi="Lustria" w:cs="Times New Roman"/>
                <w:sz w:val="18"/>
                <w:szCs w:val="18"/>
              </w:rPr>
            </w:pPr>
            <w:r w:rsidRPr="004160E6">
              <w:rPr>
                <w:rFonts w:ascii="Lustria" w:hAnsi="Lustria" w:cs="Times New Roman"/>
                <w:sz w:val="18"/>
                <w:szCs w:val="18"/>
              </w:rPr>
              <w:t>Biology education lecturer</w:t>
            </w:r>
          </w:p>
        </w:tc>
        <w:tc>
          <w:tcPr>
            <w:tcW w:w="5188" w:type="dxa"/>
          </w:tcPr>
          <w:p w14:paraId="4EA1530B" w14:textId="08AAB9A7" w:rsidR="00FB23A7" w:rsidRDefault="00FB23A7" w:rsidP="0030226E">
            <w:pPr>
              <w:pStyle w:val="ListParagraph"/>
              <w:numPr>
                <w:ilvl w:val="0"/>
                <w:numId w:val="9"/>
              </w:numPr>
              <w:spacing w:after="0" w:line="240" w:lineRule="auto"/>
              <w:ind w:left="338"/>
              <w:rPr>
                <w:rFonts w:ascii="Lustria" w:hAnsi="Lustria"/>
                <w:sz w:val="18"/>
                <w:szCs w:val="18"/>
              </w:rPr>
            </w:pPr>
            <w:r w:rsidRPr="00FB23A7">
              <w:rPr>
                <w:rFonts w:ascii="Lustria" w:hAnsi="Lustria"/>
                <w:sz w:val="18"/>
                <w:szCs w:val="18"/>
              </w:rPr>
              <w:t xml:space="preserve">Inquiry </w:t>
            </w:r>
            <w:r w:rsidR="00AE70E8">
              <w:rPr>
                <w:rFonts w:ascii="Lustria" w:hAnsi="Lustria"/>
                <w:sz w:val="18"/>
                <w:szCs w:val="18"/>
              </w:rPr>
              <w:t>M</w:t>
            </w:r>
            <w:r w:rsidRPr="00FB23A7">
              <w:rPr>
                <w:rFonts w:ascii="Lustria" w:hAnsi="Lustria"/>
                <w:sz w:val="18"/>
                <w:szCs w:val="18"/>
              </w:rPr>
              <w:t>odel: accommodates 21st</w:t>
            </w:r>
            <w:r w:rsidR="00AE70E8">
              <w:rPr>
                <w:rFonts w:ascii="Lustria" w:hAnsi="Lustria"/>
                <w:sz w:val="18"/>
                <w:szCs w:val="18"/>
              </w:rPr>
              <w:t>-</w:t>
            </w:r>
            <w:r w:rsidRPr="00FB23A7">
              <w:rPr>
                <w:rFonts w:ascii="Lustria" w:hAnsi="Lustria"/>
                <w:sz w:val="18"/>
                <w:szCs w:val="18"/>
              </w:rPr>
              <w:t xml:space="preserve">century student's </w:t>
            </w:r>
            <w:proofErr w:type="spellStart"/>
            <w:r w:rsidRPr="00FB23A7">
              <w:rPr>
                <w:rFonts w:ascii="Lustria" w:hAnsi="Lustria"/>
                <w:sz w:val="18"/>
                <w:szCs w:val="18"/>
              </w:rPr>
              <w:t>ket</w:t>
            </w:r>
            <w:proofErr w:type="spellEnd"/>
          </w:p>
          <w:p w14:paraId="3DA1C38E" w14:textId="57002CA5" w:rsidR="00FB23A7" w:rsidRPr="00FB23A7" w:rsidRDefault="00FB23A7" w:rsidP="0030226E">
            <w:pPr>
              <w:pStyle w:val="ListParagraph"/>
              <w:numPr>
                <w:ilvl w:val="0"/>
                <w:numId w:val="9"/>
              </w:numPr>
              <w:spacing w:after="0" w:line="240" w:lineRule="auto"/>
              <w:ind w:left="338"/>
              <w:rPr>
                <w:rFonts w:ascii="Lustria" w:hAnsi="Lustria"/>
                <w:sz w:val="18"/>
                <w:szCs w:val="18"/>
              </w:rPr>
            </w:pPr>
            <w:r w:rsidRPr="00FB23A7">
              <w:rPr>
                <w:rFonts w:ascii="Lustria" w:hAnsi="Lustria"/>
                <w:sz w:val="18"/>
                <w:szCs w:val="18"/>
                <w:lang w:val="en-US"/>
              </w:rPr>
              <w:t>Valuable lessons: the inquiry model can be applied to other subjects.</w:t>
            </w:r>
          </w:p>
          <w:p w14:paraId="33B9A157" w14:textId="2E6F7899" w:rsidR="00FB23A7" w:rsidRDefault="00FB23A7" w:rsidP="0030226E">
            <w:pPr>
              <w:pStyle w:val="ListParagraph"/>
              <w:numPr>
                <w:ilvl w:val="0"/>
                <w:numId w:val="9"/>
              </w:numPr>
              <w:spacing w:after="0" w:line="240" w:lineRule="auto"/>
              <w:ind w:left="338"/>
              <w:rPr>
                <w:rFonts w:ascii="Lustria" w:hAnsi="Lustria"/>
                <w:sz w:val="18"/>
                <w:szCs w:val="18"/>
              </w:rPr>
            </w:pPr>
            <w:r w:rsidRPr="00FB23A7">
              <w:rPr>
                <w:rFonts w:ascii="Lustria" w:hAnsi="Lustria"/>
                <w:sz w:val="18"/>
                <w:szCs w:val="18"/>
              </w:rPr>
              <w:t>Students are still confused/questioning</w:t>
            </w:r>
          </w:p>
          <w:p w14:paraId="4B8DF7B9" w14:textId="62E30A34" w:rsidR="00FB23A7" w:rsidRDefault="00AE70E8" w:rsidP="0030226E">
            <w:pPr>
              <w:pStyle w:val="ListParagraph"/>
              <w:numPr>
                <w:ilvl w:val="0"/>
                <w:numId w:val="9"/>
              </w:numPr>
              <w:spacing w:after="0" w:line="240" w:lineRule="auto"/>
              <w:ind w:left="338"/>
              <w:rPr>
                <w:rFonts w:ascii="Lustria" w:hAnsi="Lustria"/>
                <w:sz w:val="18"/>
                <w:szCs w:val="18"/>
              </w:rPr>
            </w:pPr>
            <w:r>
              <w:rPr>
                <w:rFonts w:ascii="Lustria" w:hAnsi="Lustria"/>
                <w:sz w:val="18"/>
                <w:szCs w:val="18"/>
              </w:rPr>
              <w:t>Some students</w:t>
            </w:r>
            <w:r w:rsidR="00FB23A7" w:rsidRPr="00FB23A7">
              <w:rPr>
                <w:rFonts w:ascii="Lustria" w:hAnsi="Lustria"/>
                <w:sz w:val="18"/>
                <w:szCs w:val="18"/>
              </w:rPr>
              <w:t xml:space="preserve"> are still silent/not involved</w:t>
            </w:r>
          </w:p>
          <w:p w14:paraId="7A8DA75A" w14:textId="40975516" w:rsidR="00FB23A7" w:rsidRDefault="00FB23A7" w:rsidP="0030226E">
            <w:pPr>
              <w:pStyle w:val="ListParagraph"/>
              <w:numPr>
                <w:ilvl w:val="0"/>
                <w:numId w:val="9"/>
              </w:numPr>
              <w:spacing w:after="0" w:line="240" w:lineRule="auto"/>
              <w:ind w:left="338"/>
              <w:rPr>
                <w:rFonts w:ascii="Lustria" w:hAnsi="Lustria"/>
                <w:sz w:val="18"/>
                <w:szCs w:val="18"/>
              </w:rPr>
            </w:pPr>
            <w:r w:rsidRPr="00FB23A7">
              <w:rPr>
                <w:rFonts w:ascii="Lustria" w:hAnsi="Lustria"/>
                <w:sz w:val="18"/>
                <w:szCs w:val="18"/>
              </w:rPr>
              <w:t xml:space="preserve">Learning </w:t>
            </w:r>
            <w:r w:rsidR="00AE70E8">
              <w:rPr>
                <w:rFonts w:ascii="Lustria" w:hAnsi="Lustria"/>
                <w:sz w:val="18"/>
                <w:szCs w:val="18"/>
              </w:rPr>
              <w:t>R</w:t>
            </w:r>
            <w:r w:rsidRPr="00FB23A7">
              <w:rPr>
                <w:rFonts w:ascii="Lustria" w:hAnsi="Lustria"/>
                <w:sz w:val="18"/>
                <w:szCs w:val="18"/>
              </w:rPr>
              <w:t xml:space="preserve">esources, using HP </w:t>
            </w:r>
            <w:r w:rsidR="00AE70E8">
              <w:rPr>
                <w:rFonts w:ascii="Lustria" w:hAnsi="Lustria"/>
                <w:sz w:val="18"/>
                <w:szCs w:val="18"/>
              </w:rPr>
              <w:t>I</w:t>
            </w:r>
            <w:r w:rsidRPr="00FB23A7">
              <w:rPr>
                <w:rFonts w:ascii="Lustria" w:hAnsi="Lustria"/>
                <w:sz w:val="18"/>
                <w:szCs w:val="18"/>
              </w:rPr>
              <w:t>nternet media</w:t>
            </w:r>
          </w:p>
          <w:p w14:paraId="4D51DF62" w14:textId="77777777" w:rsidR="00FB23A7" w:rsidRDefault="00FB23A7" w:rsidP="00FB23A7">
            <w:pPr>
              <w:pStyle w:val="ListParagraph"/>
              <w:numPr>
                <w:ilvl w:val="0"/>
                <w:numId w:val="9"/>
              </w:numPr>
              <w:spacing w:after="0" w:line="240" w:lineRule="auto"/>
              <w:ind w:left="338"/>
              <w:rPr>
                <w:rFonts w:ascii="Lustria" w:hAnsi="Lustria"/>
                <w:sz w:val="18"/>
                <w:szCs w:val="18"/>
              </w:rPr>
            </w:pPr>
            <w:r w:rsidRPr="00FB23A7">
              <w:rPr>
                <w:rFonts w:ascii="Lustria" w:hAnsi="Lustria"/>
                <w:sz w:val="18"/>
                <w:szCs w:val="18"/>
              </w:rPr>
              <w:t>Student readiness is still not ready</w:t>
            </w:r>
          </w:p>
          <w:p w14:paraId="49DC8954" w14:textId="76F2E542" w:rsidR="0030226E" w:rsidRPr="00FB23A7" w:rsidRDefault="00FB23A7" w:rsidP="00AE70E8">
            <w:pPr>
              <w:pStyle w:val="ListParagraph"/>
              <w:numPr>
                <w:ilvl w:val="0"/>
                <w:numId w:val="9"/>
              </w:numPr>
              <w:spacing w:after="0" w:line="240" w:lineRule="auto"/>
              <w:ind w:left="338"/>
              <w:rPr>
                <w:rFonts w:ascii="Lustria" w:hAnsi="Lustria"/>
                <w:sz w:val="18"/>
                <w:szCs w:val="18"/>
              </w:rPr>
            </w:pPr>
            <w:r w:rsidRPr="00FB23A7">
              <w:rPr>
                <w:rFonts w:ascii="Lustria" w:hAnsi="Lustria"/>
                <w:sz w:val="18"/>
                <w:szCs w:val="18"/>
              </w:rPr>
              <w:t xml:space="preserve">Several students shared </w:t>
            </w:r>
            <w:r w:rsidR="00AE70E8">
              <w:rPr>
                <w:rFonts w:ascii="Lustria" w:hAnsi="Lustria"/>
                <w:sz w:val="18"/>
                <w:szCs w:val="18"/>
              </w:rPr>
              <w:t xml:space="preserve">and </w:t>
            </w:r>
            <w:r w:rsidRPr="00FB23A7">
              <w:rPr>
                <w:rFonts w:ascii="Lustria" w:hAnsi="Lustria"/>
                <w:sz w:val="18"/>
                <w:szCs w:val="18"/>
              </w:rPr>
              <w:t>communicated</w:t>
            </w:r>
            <w:r w:rsidR="00AE70E8">
              <w:rPr>
                <w:rFonts w:ascii="Lustria" w:hAnsi="Lustria"/>
                <w:sz w:val="18"/>
                <w:szCs w:val="18"/>
              </w:rPr>
              <w:t xml:space="preserve">; </w:t>
            </w:r>
            <w:r w:rsidRPr="00FB23A7">
              <w:rPr>
                <w:rFonts w:ascii="Lustria" w:hAnsi="Lustria"/>
                <w:sz w:val="18"/>
                <w:szCs w:val="18"/>
              </w:rPr>
              <w:t>some used cell phones for other purposes.</w:t>
            </w:r>
          </w:p>
        </w:tc>
      </w:tr>
      <w:tr w:rsidR="0030226E" w:rsidRPr="0030226E" w14:paraId="2F63E28F" w14:textId="77777777" w:rsidTr="001B5A6F">
        <w:tc>
          <w:tcPr>
            <w:tcW w:w="436" w:type="dxa"/>
          </w:tcPr>
          <w:p w14:paraId="3F140370"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7</w:t>
            </w:r>
          </w:p>
        </w:tc>
        <w:tc>
          <w:tcPr>
            <w:tcW w:w="1549" w:type="dxa"/>
            <w:tcBorders>
              <w:bottom w:val="nil"/>
            </w:tcBorders>
          </w:tcPr>
          <w:p w14:paraId="7DD4C7E9" w14:textId="77777777" w:rsidR="0030226E" w:rsidRPr="000305A6" w:rsidRDefault="0030226E" w:rsidP="001B5A6F">
            <w:pPr>
              <w:rPr>
                <w:rFonts w:ascii="Lustria" w:hAnsi="Lustria" w:cs="Times New Roman"/>
                <w:sz w:val="18"/>
                <w:szCs w:val="18"/>
                <w:lang w:val="sv-SE"/>
              </w:rPr>
            </w:pPr>
            <w:r w:rsidRPr="000305A6">
              <w:rPr>
                <w:rFonts w:ascii="Lustria" w:hAnsi="Lustria" w:cs="Times New Roman"/>
                <w:sz w:val="18"/>
                <w:szCs w:val="18"/>
                <w:lang w:val="sv-SE"/>
              </w:rPr>
              <w:t xml:space="preserve">Ismatun Naila, S.Pd., M.Pd. </w:t>
            </w:r>
          </w:p>
        </w:tc>
        <w:tc>
          <w:tcPr>
            <w:tcW w:w="1843" w:type="dxa"/>
            <w:tcBorders>
              <w:bottom w:val="nil"/>
            </w:tcBorders>
          </w:tcPr>
          <w:p w14:paraId="670628E2" w14:textId="6F6A870E" w:rsidR="0030226E" w:rsidRPr="0030226E" w:rsidRDefault="00FB23A7" w:rsidP="001B5A6F">
            <w:pPr>
              <w:rPr>
                <w:rFonts w:ascii="Lustria" w:hAnsi="Lustria" w:cs="Times New Roman"/>
                <w:sz w:val="18"/>
                <w:szCs w:val="18"/>
              </w:rPr>
            </w:pPr>
            <w:r w:rsidRPr="00FB23A7">
              <w:rPr>
                <w:rFonts w:ascii="Lustria" w:hAnsi="Lustria" w:cs="Times New Roman"/>
                <w:sz w:val="18"/>
                <w:szCs w:val="18"/>
              </w:rPr>
              <w:t>PGSD Lecturer</w:t>
            </w:r>
          </w:p>
        </w:tc>
        <w:tc>
          <w:tcPr>
            <w:tcW w:w="5188" w:type="dxa"/>
            <w:tcBorders>
              <w:bottom w:val="nil"/>
            </w:tcBorders>
          </w:tcPr>
          <w:p w14:paraId="4F57EF2C" w14:textId="7C2AAEBD" w:rsidR="00FB23A7" w:rsidRPr="00FB23A7" w:rsidRDefault="00AE70E8" w:rsidP="0030226E">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338"/>
              <w:rPr>
                <w:rFonts w:ascii="Lustria" w:hAnsi="Lustria" w:cs="Times New Roman"/>
                <w:sz w:val="18"/>
                <w:szCs w:val="18"/>
              </w:rPr>
            </w:pPr>
            <w:r>
              <w:rPr>
                <w:rFonts w:ascii="Lustria" w:hAnsi="Lustria" w:cs="Times New Roman"/>
                <w:sz w:val="18"/>
                <w:szCs w:val="18"/>
              </w:rPr>
              <w:t xml:space="preserve"> learning a lot from this lesson and </w:t>
            </w:r>
            <w:r w:rsidR="00FB23A7" w:rsidRPr="00FB23A7">
              <w:rPr>
                <w:rFonts w:ascii="Lustria" w:hAnsi="Lustria" w:cs="Times New Roman"/>
                <w:sz w:val="18"/>
                <w:szCs w:val="18"/>
              </w:rPr>
              <w:t>can be applied in PGSD</w:t>
            </w:r>
          </w:p>
          <w:p w14:paraId="728972A1" w14:textId="77777777" w:rsidR="00FB23A7" w:rsidRDefault="00FB23A7" w:rsidP="0030226E">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338"/>
              <w:rPr>
                <w:rFonts w:ascii="Lustria" w:hAnsi="Lustria" w:cs="Times New Roman"/>
                <w:sz w:val="18"/>
                <w:szCs w:val="18"/>
              </w:rPr>
            </w:pPr>
            <w:r w:rsidRPr="00FB23A7">
              <w:rPr>
                <w:rFonts w:ascii="Lustria" w:hAnsi="Lustria" w:cs="Times New Roman"/>
                <w:sz w:val="18"/>
                <w:szCs w:val="18"/>
              </w:rPr>
              <w:t>Disciplined student, no one chats, enthusiastic, does not hesitate to ask for guidance</w:t>
            </w:r>
          </w:p>
          <w:p w14:paraId="089B8726" w14:textId="77F9DDEE" w:rsidR="00FB23A7" w:rsidRDefault="00FB23A7" w:rsidP="00FB23A7">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338"/>
              <w:rPr>
                <w:rFonts w:ascii="Lustria" w:hAnsi="Lustria" w:cs="Times New Roman"/>
                <w:sz w:val="18"/>
                <w:szCs w:val="18"/>
              </w:rPr>
            </w:pPr>
            <w:r w:rsidRPr="00FB23A7">
              <w:rPr>
                <w:rFonts w:ascii="Lustria" w:hAnsi="Lustria" w:cs="Times New Roman"/>
                <w:sz w:val="18"/>
                <w:szCs w:val="18"/>
              </w:rPr>
              <w:t>Critical thinking, collaboration, each member sharing opinions</w:t>
            </w:r>
          </w:p>
          <w:p w14:paraId="174AE5F0" w14:textId="5EA204B5" w:rsidR="0030226E" w:rsidRPr="00FB23A7" w:rsidRDefault="00FB23A7" w:rsidP="00FB23A7">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338"/>
              <w:rPr>
                <w:rFonts w:ascii="Lustria" w:hAnsi="Lustria" w:cs="Times New Roman"/>
                <w:sz w:val="18"/>
                <w:szCs w:val="18"/>
              </w:rPr>
            </w:pPr>
            <w:r w:rsidRPr="00FB23A7">
              <w:rPr>
                <w:rFonts w:ascii="Lustria" w:hAnsi="Lustria"/>
                <w:sz w:val="18"/>
                <w:szCs w:val="18"/>
              </w:rPr>
              <w:t>Good communication, presentation</w:t>
            </w:r>
          </w:p>
        </w:tc>
      </w:tr>
      <w:tr w:rsidR="0030226E" w:rsidRPr="0030226E" w14:paraId="6D761DEE" w14:textId="77777777" w:rsidTr="001B5A6F">
        <w:tc>
          <w:tcPr>
            <w:tcW w:w="436" w:type="dxa"/>
          </w:tcPr>
          <w:p w14:paraId="25F74E89"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8</w:t>
            </w:r>
          </w:p>
        </w:tc>
        <w:tc>
          <w:tcPr>
            <w:tcW w:w="1549" w:type="dxa"/>
            <w:tcBorders>
              <w:top w:val="nil"/>
              <w:bottom w:val="single" w:sz="4" w:space="0" w:color="auto"/>
            </w:tcBorders>
          </w:tcPr>
          <w:p w14:paraId="1B8C954B" w14:textId="77777777" w:rsidR="0030226E" w:rsidRPr="0030226E" w:rsidRDefault="0030226E" w:rsidP="001B5A6F">
            <w:pPr>
              <w:rPr>
                <w:rFonts w:ascii="Lustria" w:hAnsi="Lustria" w:cs="Times New Roman"/>
                <w:sz w:val="18"/>
                <w:szCs w:val="18"/>
              </w:rPr>
            </w:pPr>
            <w:r w:rsidRPr="0030226E">
              <w:rPr>
                <w:rFonts w:ascii="Lustria" w:hAnsi="Lustria" w:cs="Times New Roman"/>
                <w:sz w:val="18"/>
                <w:szCs w:val="18"/>
              </w:rPr>
              <w:t xml:space="preserve">Kamaliyah </w:t>
            </w:r>
            <w:proofErr w:type="spellStart"/>
            <w:r w:rsidRPr="0030226E">
              <w:rPr>
                <w:rFonts w:ascii="Lustria" w:hAnsi="Lustria" w:cs="Times New Roman"/>
                <w:sz w:val="18"/>
                <w:szCs w:val="18"/>
              </w:rPr>
              <w:t>Rahmayanti</w:t>
            </w:r>
            <w:proofErr w:type="spellEnd"/>
            <w:r w:rsidRPr="0030226E">
              <w:rPr>
                <w:rFonts w:ascii="Lustria" w:hAnsi="Lustria" w:cs="Times New Roman"/>
                <w:sz w:val="18"/>
                <w:szCs w:val="18"/>
              </w:rPr>
              <w:t xml:space="preserve">, </w:t>
            </w:r>
            <w:proofErr w:type="spellStart"/>
            <w:r w:rsidRPr="0030226E">
              <w:rPr>
                <w:rFonts w:ascii="Lustria" w:hAnsi="Lustria" w:cs="Times New Roman"/>
                <w:sz w:val="18"/>
                <w:szCs w:val="18"/>
              </w:rPr>
              <w:t>S.Pd</w:t>
            </w:r>
            <w:proofErr w:type="spellEnd"/>
            <w:r w:rsidRPr="0030226E">
              <w:rPr>
                <w:rFonts w:ascii="Lustria" w:hAnsi="Lustria" w:cs="Times New Roman"/>
                <w:sz w:val="18"/>
                <w:szCs w:val="18"/>
              </w:rPr>
              <w:t xml:space="preserve">., </w:t>
            </w:r>
            <w:proofErr w:type="spellStart"/>
            <w:r w:rsidRPr="0030226E">
              <w:rPr>
                <w:rFonts w:ascii="Lustria" w:hAnsi="Lustria" w:cs="Times New Roman"/>
                <w:sz w:val="18"/>
                <w:szCs w:val="18"/>
              </w:rPr>
              <w:t>M.Pd</w:t>
            </w:r>
            <w:proofErr w:type="spellEnd"/>
            <w:r w:rsidRPr="0030226E">
              <w:rPr>
                <w:rFonts w:ascii="Lustria" w:hAnsi="Lustria" w:cs="Times New Roman"/>
                <w:sz w:val="18"/>
                <w:szCs w:val="18"/>
              </w:rPr>
              <w:t xml:space="preserve">. </w:t>
            </w:r>
          </w:p>
        </w:tc>
        <w:tc>
          <w:tcPr>
            <w:tcW w:w="1843" w:type="dxa"/>
            <w:tcBorders>
              <w:top w:val="nil"/>
              <w:bottom w:val="single" w:sz="4" w:space="0" w:color="auto"/>
            </w:tcBorders>
          </w:tcPr>
          <w:p w14:paraId="7B482892" w14:textId="269EC8B6" w:rsidR="0030226E" w:rsidRPr="0030226E" w:rsidRDefault="00FB23A7" w:rsidP="001B5A6F">
            <w:pPr>
              <w:rPr>
                <w:rFonts w:ascii="Lustria" w:hAnsi="Lustria" w:cs="Times New Roman"/>
                <w:sz w:val="18"/>
                <w:szCs w:val="18"/>
              </w:rPr>
            </w:pPr>
            <w:r w:rsidRPr="00FB23A7">
              <w:rPr>
                <w:rFonts w:ascii="Lustria" w:hAnsi="Lustria" w:cs="Times New Roman"/>
                <w:sz w:val="18"/>
                <w:szCs w:val="18"/>
              </w:rPr>
              <w:t>Biology education lecturer</w:t>
            </w:r>
          </w:p>
        </w:tc>
        <w:tc>
          <w:tcPr>
            <w:tcW w:w="5188" w:type="dxa"/>
            <w:tcBorders>
              <w:top w:val="nil"/>
              <w:bottom w:val="single" w:sz="4" w:space="0" w:color="auto"/>
            </w:tcBorders>
          </w:tcPr>
          <w:p w14:paraId="1A497070" w14:textId="67EF3A60" w:rsidR="0030226E" w:rsidRPr="0030226E" w:rsidRDefault="006E5E14" w:rsidP="0030226E">
            <w:pPr>
              <w:pStyle w:val="ListParagraph"/>
              <w:numPr>
                <w:ilvl w:val="0"/>
                <w:numId w:val="7"/>
              </w:numPr>
              <w:spacing w:after="0" w:line="240" w:lineRule="auto"/>
              <w:ind w:left="338"/>
              <w:rPr>
                <w:rFonts w:ascii="Lustria" w:hAnsi="Lustria"/>
                <w:sz w:val="18"/>
                <w:szCs w:val="18"/>
              </w:rPr>
            </w:pPr>
            <w:r w:rsidRPr="006E5E14">
              <w:rPr>
                <w:rFonts w:ascii="Lustria" w:hAnsi="Lustria"/>
                <w:sz w:val="18"/>
                <w:szCs w:val="18"/>
              </w:rPr>
              <w:t>At the beginning of learning</w:t>
            </w:r>
            <w:r w:rsidR="00AE70E8">
              <w:rPr>
                <w:rFonts w:ascii="Lustria" w:hAnsi="Lustria"/>
                <w:sz w:val="18"/>
                <w:szCs w:val="18"/>
              </w:rPr>
              <w:t>,</w:t>
            </w:r>
            <w:r w:rsidRPr="006E5E14">
              <w:rPr>
                <w:rFonts w:ascii="Lustria" w:hAnsi="Lustria"/>
                <w:sz w:val="18"/>
                <w:szCs w:val="18"/>
              </w:rPr>
              <w:t xml:space="preserve"> students still looked confused by the presence of observers</w:t>
            </w:r>
            <w:r w:rsidR="0030226E" w:rsidRPr="0030226E">
              <w:rPr>
                <w:rFonts w:ascii="Lustria" w:hAnsi="Lustria"/>
                <w:sz w:val="18"/>
                <w:szCs w:val="18"/>
              </w:rPr>
              <w:t xml:space="preserve">. </w:t>
            </w:r>
          </w:p>
          <w:p w14:paraId="08D8B497" w14:textId="70596795" w:rsidR="006E5E14" w:rsidRDefault="006E5E14" w:rsidP="0030226E">
            <w:pPr>
              <w:pStyle w:val="ListParagraph"/>
              <w:numPr>
                <w:ilvl w:val="0"/>
                <w:numId w:val="7"/>
              </w:numPr>
              <w:spacing w:after="0" w:line="240" w:lineRule="auto"/>
              <w:ind w:left="338"/>
              <w:rPr>
                <w:rFonts w:ascii="Lustria" w:hAnsi="Lustria"/>
                <w:sz w:val="18"/>
                <w:szCs w:val="18"/>
              </w:rPr>
            </w:pPr>
            <w:r w:rsidRPr="006E5E14">
              <w:rPr>
                <w:rFonts w:ascii="Lustria" w:hAnsi="Lustria"/>
                <w:sz w:val="18"/>
                <w:szCs w:val="18"/>
              </w:rPr>
              <w:t>Students seem to have difficulty in formulating a problem which is one of the inquiry model syntaxes</w:t>
            </w:r>
          </w:p>
          <w:p w14:paraId="385BEDB5" w14:textId="50BFD913" w:rsidR="006E5E14" w:rsidRDefault="006E5E14" w:rsidP="0030226E">
            <w:pPr>
              <w:pStyle w:val="ListParagraph"/>
              <w:numPr>
                <w:ilvl w:val="0"/>
                <w:numId w:val="7"/>
              </w:numPr>
              <w:spacing w:after="0" w:line="240" w:lineRule="auto"/>
              <w:ind w:left="338"/>
              <w:rPr>
                <w:rFonts w:ascii="Lustria" w:hAnsi="Lustria"/>
                <w:sz w:val="18"/>
                <w:szCs w:val="18"/>
              </w:rPr>
            </w:pPr>
            <w:r w:rsidRPr="006E5E14">
              <w:rPr>
                <w:rFonts w:ascii="Lustria" w:hAnsi="Lustria"/>
                <w:sz w:val="18"/>
                <w:szCs w:val="18"/>
              </w:rPr>
              <w:t>In Group 2</w:t>
            </w:r>
            <w:r w:rsidR="00AE70E8">
              <w:rPr>
                <w:rFonts w:ascii="Lustria" w:hAnsi="Lustria"/>
                <w:sz w:val="18"/>
                <w:szCs w:val="18"/>
              </w:rPr>
              <w:t>,</w:t>
            </w:r>
            <w:r w:rsidRPr="006E5E14">
              <w:rPr>
                <w:rFonts w:ascii="Lustria" w:hAnsi="Lustria"/>
                <w:sz w:val="18"/>
                <w:szCs w:val="18"/>
              </w:rPr>
              <w:t xml:space="preserve"> students used complete learning resources</w:t>
            </w:r>
            <w:r w:rsidR="00AE70E8">
              <w:rPr>
                <w:rFonts w:ascii="Lustria" w:hAnsi="Lustria"/>
                <w:sz w:val="18"/>
                <w:szCs w:val="18"/>
              </w:rPr>
              <w:t xml:space="preserve"> on cell phones: textbooks, ppt, and online</w:t>
            </w:r>
            <w:r w:rsidRPr="006E5E14">
              <w:rPr>
                <w:rFonts w:ascii="Lustria" w:hAnsi="Lustria"/>
                <w:sz w:val="18"/>
                <w:szCs w:val="18"/>
              </w:rPr>
              <w:t>.</w:t>
            </w:r>
          </w:p>
          <w:p w14:paraId="61D058C1" w14:textId="75EBFFFC" w:rsidR="006E5E14" w:rsidRDefault="006E5E14" w:rsidP="0030226E">
            <w:pPr>
              <w:pStyle w:val="ListParagraph"/>
              <w:numPr>
                <w:ilvl w:val="0"/>
                <w:numId w:val="7"/>
              </w:numPr>
              <w:spacing w:after="0" w:line="240" w:lineRule="auto"/>
              <w:ind w:left="338"/>
              <w:rPr>
                <w:rFonts w:ascii="Lustria" w:hAnsi="Lustria"/>
                <w:sz w:val="18"/>
                <w:szCs w:val="18"/>
              </w:rPr>
            </w:pPr>
            <w:r w:rsidRPr="006E5E14">
              <w:rPr>
                <w:rFonts w:ascii="Lustria" w:hAnsi="Lustria"/>
                <w:sz w:val="18"/>
                <w:szCs w:val="18"/>
              </w:rPr>
              <w:t>Students still need guidance in learning</w:t>
            </w:r>
          </w:p>
          <w:p w14:paraId="6A78CD00" w14:textId="132E690C" w:rsidR="006E5E14" w:rsidRDefault="006E5E14" w:rsidP="0030226E">
            <w:pPr>
              <w:pStyle w:val="ListParagraph"/>
              <w:numPr>
                <w:ilvl w:val="0"/>
                <w:numId w:val="7"/>
              </w:numPr>
              <w:spacing w:after="0" w:line="240" w:lineRule="auto"/>
              <w:ind w:left="338"/>
              <w:rPr>
                <w:rFonts w:ascii="Lustria" w:hAnsi="Lustria"/>
                <w:sz w:val="18"/>
                <w:szCs w:val="18"/>
              </w:rPr>
            </w:pPr>
            <w:r w:rsidRPr="006E5E14">
              <w:rPr>
                <w:rFonts w:ascii="Lustria" w:hAnsi="Lustria"/>
                <w:sz w:val="18"/>
                <w:szCs w:val="18"/>
              </w:rPr>
              <w:t>About 60% of students seem not to have mastered the material</w:t>
            </w:r>
          </w:p>
          <w:p w14:paraId="01001035" w14:textId="77777777" w:rsidR="006E5E14" w:rsidRDefault="006E5E14" w:rsidP="006E5E14">
            <w:pPr>
              <w:pStyle w:val="ListParagraph"/>
              <w:numPr>
                <w:ilvl w:val="0"/>
                <w:numId w:val="7"/>
              </w:numPr>
              <w:spacing w:after="0" w:line="240" w:lineRule="auto"/>
              <w:ind w:left="338"/>
              <w:rPr>
                <w:rFonts w:ascii="Lustria" w:hAnsi="Lustria"/>
                <w:sz w:val="18"/>
                <w:szCs w:val="18"/>
              </w:rPr>
            </w:pPr>
            <w:r w:rsidRPr="006E5E14">
              <w:rPr>
                <w:rFonts w:ascii="Lustria" w:hAnsi="Lustria"/>
                <w:sz w:val="18"/>
                <w:szCs w:val="18"/>
              </w:rPr>
              <w:t>The underdeveloped 21st Century skills are creative and innovative</w:t>
            </w:r>
          </w:p>
          <w:p w14:paraId="57658A43" w14:textId="43E69C1E" w:rsidR="0030226E" w:rsidRPr="006E5E14" w:rsidRDefault="006E5E14" w:rsidP="006E5E14">
            <w:pPr>
              <w:pStyle w:val="ListParagraph"/>
              <w:numPr>
                <w:ilvl w:val="0"/>
                <w:numId w:val="7"/>
              </w:numPr>
              <w:spacing w:after="0" w:line="240" w:lineRule="auto"/>
              <w:ind w:left="338"/>
              <w:rPr>
                <w:rFonts w:ascii="Lustria" w:hAnsi="Lustria"/>
                <w:sz w:val="18"/>
                <w:szCs w:val="18"/>
              </w:rPr>
            </w:pPr>
            <w:r w:rsidRPr="006E5E14">
              <w:rPr>
                <w:rFonts w:ascii="Lustria" w:hAnsi="Lustria"/>
                <w:sz w:val="18"/>
                <w:szCs w:val="18"/>
              </w:rPr>
              <w:t>Students are still not ready for the SCL process.</w:t>
            </w:r>
          </w:p>
        </w:tc>
      </w:tr>
    </w:tbl>
    <w:p w14:paraId="7F693725" w14:textId="77777777" w:rsidR="00411A49" w:rsidRDefault="00411A49">
      <w:pPr>
        <w:pBdr>
          <w:top w:val="none" w:sz="0" w:space="0" w:color="000000"/>
          <w:left w:val="none" w:sz="0" w:space="0" w:color="000000"/>
          <w:bottom w:val="none" w:sz="0" w:space="0" w:color="000000"/>
          <w:right w:val="none" w:sz="0" w:space="0" w:color="000000"/>
          <w:between w:val="none" w:sz="0" w:space="0" w:color="000000"/>
        </w:pBdr>
        <w:spacing w:after="0"/>
        <w:ind w:firstLine="425"/>
        <w:jc w:val="both"/>
        <w:rPr>
          <w:rFonts w:ascii="Lustria" w:eastAsia="Lustria" w:hAnsi="Lustria" w:cs="Lustria"/>
        </w:rPr>
      </w:pPr>
    </w:p>
    <w:p w14:paraId="7A0CC8F0" w14:textId="19EDADF9" w:rsidR="0030226E" w:rsidRDefault="0030226E" w:rsidP="00851905">
      <w:pPr>
        <w:spacing w:after="0"/>
        <w:jc w:val="both"/>
        <w:rPr>
          <w:rFonts w:ascii="Times New Roman" w:hAnsi="Times New Roman" w:cs="Times New Roman"/>
          <w:sz w:val="24"/>
          <w:szCs w:val="24"/>
          <w:lang w:val="en-ID"/>
        </w:rPr>
        <w:sectPr w:rsidR="0030226E" w:rsidSect="009C7659">
          <w:type w:val="continuous"/>
          <w:pgSz w:w="11906" w:h="16838"/>
          <w:pgMar w:top="1418" w:right="1418" w:bottom="1418" w:left="1418" w:header="720" w:footer="720" w:gutter="0"/>
          <w:cols w:space="720"/>
        </w:sectPr>
      </w:pPr>
    </w:p>
    <w:p w14:paraId="124D1301" w14:textId="4E1515AF" w:rsidR="00851905" w:rsidRDefault="00851905" w:rsidP="00851905">
      <w:pPr>
        <w:spacing w:after="0"/>
        <w:jc w:val="both"/>
        <w:rPr>
          <w:rFonts w:ascii="Lustria" w:hAnsi="Lustria" w:cs="Times New Roman"/>
          <w:lang w:val="en-ID"/>
        </w:rPr>
      </w:pPr>
    </w:p>
    <w:p w14:paraId="1C7B99B7" w14:textId="063A5956" w:rsidR="0030226E" w:rsidRPr="0030226E" w:rsidRDefault="00E24A5C" w:rsidP="0030226E">
      <w:pPr>
        <w:spacing w:after="0"/>
        <w:ind w:firstLine="426"/>
        <w:jc w:val="both"/>
        <w:rPr>
          <w:rFonts w:ascii="Lustria" w:hAnsi="Lustria" w:cs="Times New Roman"/>
          <w:lang w:val="en-ID"/>
        </w:rPr>
      </w:pPr>
      <w:r w:rsidRPr="00E24A5C">
        <w:rPr>
          <w:rFonts w:ascii="Lustria" w:hAnsi="Lustria" w:cs="Times New Roman"/>
          <w:lang w:val="en-ID"/>
        </w:rPr>
        <w:t xml:space="preserve">This research is a study (research lesson) conducted </w:t>
      </w:r>
      <w:r w:rsidR="00AE70E8">
        <w:rPr>
          <w:rFonts w:ascii="Lustria" w:hAnsi="Lustria" w:cs="Times New Roman"/>
          <w:lang w:val="en-ID"/>
        </w:rPr>
        <w:t>o</w:t>
      </w:r>
      <w:r w:rsidRPr="00E24A5C">
        <w:rPr>
          <w:rFonts w:ascii="Lustria" w:hAnsi="Lustria" w:cs="Times New Roman"/>
          <w:lang w:val="en-ID"/>
        </w:rPr>
        <w:t xml:space="preserve">n the Subject of Animal Tissue and Body Structure (JSTH) in the Biology Education Study Program, FKIP </w:t>
      </w:r>
      <w:proofErr w:type="spellStart"/>
      <w:r w:rsidRPr="00E24A5C">
        <w:rPr>
          <w:rFonts w:ascii="Lustria" w:hAnsi="Lustria" w:cs="Times New Roman"/>
          <w:lang w:val="en-ID"/>
        </w:rPr>
        <w:t>UMSurabaya</w:t>
      </w:r>
      <w:proofErr w:type="spellEnd"/>
      <w:r w:rsidR="00AE70E8">
        <w:rPr>
          <w:rFonts w:ascii="Lustria" w:hAnsi="Lustria" w:cs="Times New Roman"/>
          <w:lang w:val="en-ID"/>
        </w:rPr>
        <w:t>,</w:t>
      </w:r>
      <w:r w:rsidRPr="00E24A5C">
        <w:rPr>
          <w:rFonts w:ascii="Lustria" w:hAnsi="Lustria" w:cs="Times New Roman"/>
          <w:lang w:val="en-ID"/>
        </w:rPr>
        <w:t xml:space="preserve"> with the Application of the Inquiry Model with syntax from Dow and </w:t>
      </w:r>
      <w:r w:rsidR="00AE70E8">
        <w:rPr>
          <w:rFonts w:ascii="Lustria" w:hAnsi="Lustria" w:cs="Times New Roman"/>
          <w:lang w:val="en-ID"/>
        </w:rPr>
        <w:t>F</w:t>
      </w:r>
      <w:r w:rsidRPr="00E24A5C">
        <w:rPr>
          <w:rFonts w:ascii="Lustria" w:hAnsi="Lustria" w:cs="Times New Roman"/>
          <w:lang w:val="en-ID"/>
        </w:rPr>
        <w:t>riend</w:t>
      </w:r>
      <w:r>
        <w:rPr>
          <w:rFonts w:ascii="Lustria" w:hAnsi="Lustria" w:cs="Times New Roman"/>
          <w:lang w:val="en-ID"/>
        </w:rPr>
        <w:t xml:space="preserve"> </w:t>
      </w:r>
      <w:r w:rsidR="0030226E" w:rsidRPr="0030226E">
        <w:rPr>
          <w:rFonts w:ascii="Lustria" w:hAnsi="Lustria" w:cs="Times New Roman"/>
          <w:lang w:val="en-ID"/>
        </w:rPr>
        <w:fldChar w:fldCharType="begin" w:fldLock="1"/>
      </w:r>
      <w:r w:rsidR="0030226E" w:rsidRPr="0030226E">
        <w:rPr>
          <w:rFonts w:ascii="Lustria" w:hAnsi="Lustria" w:cs="Times New Roman"/>
          <w:lang w:val="en-ID"/>
        </w:rPr>
        <w:instrText>ADDIN CSL_CITATION {"citationItems":[{"id":"ITEM-1","itemData":{"ISBN":"0-309-06476-7 (pbk)","author":[{"dropping-particle":"","family":"Dow","given":"Pater","non-dropping-particle":"","parse-names":false,"suffix":""},{"dropping-particle":"","family":"Duschl","given":"Richard A.","non-dropping-particle":"","parse-names":false,"suffix":""},{"dropping-particle":"","family":"Dyasi","given":"Hubert M.","non-dropping-particle":"","parse-names":false,"suffix":""},{"dropping-particle":"","family":"Kuerbis","given":"Paul J.","non-dropping-particle":"","parse-names":false,"suffix":""},{"dropping-particle":"","family":"Lowery","given":"Lawrence","non-dropping-particle":"","parse-names":false,"suffix":""},{"dropping-particle":"","family":"McDermott","given":"Lillian C.","non-dropping-particle":"","parse-names":false,"suffix":""},{"dropping-particle":"","family":"Rankin","given":"Lunn","non-dropping-particle":"","parse-names":false,"suffix":""},{"dropping-particle":"Lou","family":"Zoback","given":"Mary","non-dropping-particle":"","parse-names":false,"suffix":""}],"id":"ITEM-1","issued":{"date-parts":[["2002"]]},"publisher":"National Academy Press","publisher-place":"Washington, D.C.","title":"Inquiry and the National Science Education Standard: a Guide for Teaching and Learning","type":"book"},"uris":["http://www.mendeley.com/documents/?uuid=b2e37ee7-45ad-45d7-84ae-216df87aec69"]}],"mendeley":{"formattedCitation":"(Dow et al., 2002)","plainTextFormattedCitation":"(Dow et al., 2002)","previouslyFormattedCitation":"(Dow et al., 2002)"},"properties":{"noteIndex":0},"schema":"https://github.com/citation-style-language/schema/raw/master/csl-citation.json"}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30226E">
        <w:rPr>
          <w:rFonts w:ascii="Lustria" w:hAnsi="Lustria" w:cs="Times New Roman"/>
          <w:noProof/>
          <w:lang w:val="en-ID"/>
        </w:rPr>
        <w:t>(Dow et al., 2002)</w:t>
      </w:r>
      <w:r w:rsidR="0030226E" w:rsidRPr="0030226E">
        <w:rPr>
          <w:rFonts w:ascii="Lustria" w:hAnsi="Lustria" w:cs="Times New Roman"/>
          <w:lang w:val="en-ID"/>
        </w:rPr>
        <w:fldChar w:fldCharType="end"/>
      </w:r>
      <w:r w:rsidR="0030226E" w:rsidRPr="0030226E">
        <w:rPr>
          <w:rFonts w:ascii="Lustria" w:hAnsi="Lustria" w:cs="Times New Roman"/>
          <w:lang w:val="en-ID"/>
        </w:rPr>
        <w:t xml:space="preserve">. </w:t>
      </w:r>
      <w:r w:rsidR="00804D63" w:rsidRPr="00804D63">
        <w:rPr>
          <w:rFonts w:ascii="Lustria" w:hAnsi="Lustria" w:cs="Times New Roman"/>
          <w:lang w:val="en-ID"/>
        </w:rPr>
        <w:t xml:space="preserve">The initial study, according to the stages of the Lesson Study (LS) Cycle, Plan-Do-See, namely the study of learning at the planning stage (Plan). The Model Lecturer and other lecturers in a small team prepare lesson plans in several forms of documents, including (1) RPS, (2) SAP, (3) Teaching Materials, (4) LKM, (5) Resources and Media, and (6) Assessment Instruments, like Lesson Study (LS) in Japan, teachers work in small teams to plan, teach, observe, </w:t>
      </w:r>
      <w:proofErr w:type="spellStart"/>
      <w:r w:rsidR="00822FA5" w:rsidRPr="00804D63">
        <w:rPr>
          <w:rFonts w:ascii="Lustria" w:hAnsi="Lustria" w:cs="Times New Roman"/>
          <w:lang w:val="en-ID"/>
        </w:rPr>
        <w:t>analy</w:t>
      </w:r>
      <w:r w:rsidR="0058078F">
        <w:rPr>
          <w:rFonts w:ascii="Lustria" w:hAnsi="Lustria" w:cs="Times New Roman"/>
          <w:lang w:val="en-ID"/>
        </w:rPr>
        <w:t>z</w:t>
      </w:r>
      <w:r w:rsidR="00822FA5" w:rsidRPr="00804D63">
        <w:rPr>
          <w:rFonts w:ascii="Lustria" w:hAnsi="Lustria" w:cs="Times New Roman"/>
          <w:lang w:val="en-ID"/>
        </w:rPr>
        <w:t>e</w:t>
      </w:r>
      <w:proofErr w:type="spellEnd"/>
      <w:r w:rsidR="00804D63" w:rsidRPr="00804D63">
        <w:rPr>
          <w:rFonts w:ascii="Lustria" w:hAnsi="Lustria" w:cs="Times New Roman"/>
          <w:lang w:val="en-ID"/>
        </w:rPr>
        <w:t>, and refine individual class lessons, which are called research lessons. (</w:t>
      </w:r>
      <w:r w:rsidR="00822FA5" w:rsidRPr="00804D63">
        <w:rPr>
          <w:rFonts w:ascii="Lustria" w:hAnsi="Lustria" w:cs="Times New Roman"/>
          <w:lang w:val="en-ID"/>
        </w:rPr>
        <w:t>Research</w:t>
      </w:r>
      <w:r w:rsidR="00804D63" w:rsidRPr="00804D63">
        <w:rPr>
          <w:rFonts w:ascii="Lustria" w:hAnsi="Lustria" w:cs="Times New Roman"/>
          <w:lang w:val="en-ID"/>
        </w:rPr>
        <w:t xml:space="preserve"> lessons). Teachers explore how LS practice creates multiple pathways for improving teaching </w:t>
      </w:r>
      <w:r w:rsidR="00804D63" w:rsidRPr="00804D63">
        <w:rPr>
          <w:rFonts w:ascii="Lustria" w:hAnsi="Lustria" w:cs="Times New Roman"/>
          <w:lang w:val="en-ID"/>
        </w:rPr>
        <w:lastRenderedPageBreak/>
        <w:t>and how the knowledge that teachers create can help advance teaching practice in their field</w:t>
      </w:r>
      <w:r w:rsidR="00804D63">
        <w:rPr>
          <w:rFonts w:ascii="Lustria" w:hAnsi="Lustria" w:cs="Times New Roman"/>
          <w:lang w:val="en-ID"/>
        </w:rPr>
        <w:t xml:space="preserve"> </w:t>
      </w:r>
      <w:r w:rsidR="0030226E" w:rsidRPr="0030226E">
        <w:rPr>
          <w:rFonts w:ascii="Lustria" w:hAnsi="Lustria" w:cs="Times New Roman"/>
          <w:lang w:val="en-ID"/>
        </w:rPr>
        <w:fldChar w:fldCharType="begin" w:fldLock="1"/>
      </w:r>
      <w:r w:rsidR="0030226E" w:rsidRPr="0030226E">
        <w:rPr>
          <w:rFonts w:ascii="Lustria" w:hAnsi="Lustria" w:cs="Times New Roman"/>
          <w:lang w:val="en-ID"/>
        </w:rPr>
        <w:instrText>ADDIN CSL_CITATION {"citationItems":[{"id":"ITEM-1","itemData":{"ISSN":"1812-9129","abstract":"This paper proposes a model for building pedagogical knowledge and improving teaching based on the practice of lesson study. In lesson study a small group of instructors jointly designs, teaches, studies and refines a single class lesson called a research lesson. We describe how college teachers can do lesson study in their classrooms. We explore how the practice of lesson study creates multiple pathways for improving teaching and how the knowledge teachers create can help to advance the practice of teaching in their fields. On any given day thousands of college instructors enter similar classrooms to teach similar, if not identical, subjects. Despite similar pedagogical goals, approaches and experiences, teachers typically work alone when planning instructional activities and assignments. Such isolation limits efforts to improve college teaching on a broader scale, both within and across disciplines. Although individual teachers may reflect on and improve their practice, there are few occasions to converse with colleagues about what they discover about teaching and learning. When they do share their ideas about teaching, it likely takes the form of knowledge they develop from their experiences in the classroom. Although practitioner knowledge is immediately useful for the teacher, it tends to be tied to concrete and specific contexts (Hiebert, Gallimore, &amp; Stigler, 2002). It is not always in a form that can be accessed and used by others. In order to become professional knowledge, practitioner knowledge must also be made public, shareable, and verifiable (Hiebert et al., 2002). How can college teachers improve teaching practice in their fields and, in the process, contribute to the formation of a professional knowledge base? One answer is lesson study, as Hiebert et al. (2002) suggest. Lesson study is a teaching improvement and knowledge building process that has origins in Japanese elementary education. In Japanese lesson study teachers work in small teams to plan, teach, observe, analyze, and refine individual class lessons, called research lessons. Nearly all Japanese teachers participate in a lesson study team during a school year. In addition, they observe research lessons regularly in their own schools and at schools that host lesson study open houses. Research lessons are published and widely disseminated throughout the country. In essence Japanese lesson study is a broad-based, teacher-led system for improvement of teaching and learning. In thi…","author":[{"dropping-particle":"","family":"Cerbin","given":"William","non-dropping-particle":"","parse-names":false,"suffix":""},{"dropping-particle":"","family":"Kopp","given":"Bryan","non-dropping-particle":"","parse-names":false,"suffix":""}],"container-title":"International Journal of Teaching and Learning in Higher Education","id":"ITEM-1","issue":"3","issued":{"date-parts":[["2006"]]},"page":"250-257","title":"Lesson Study as a Model for Building Pedagogical Knowledge and Improving Teaching","type":"article-journal","volume":"18"},"uris":["http://www.mendeley.com/documents/?uuid=87667020-b17f-41de-a384-481fa106aa68"]}],"mendeley":{"formattedCitation":"(Cerbin &amp; Kopp, 2006)","plainTextFormattedCitation":"(Cerbin &amp; Kopp, 2006)","previouslyFormattedCitation":"(Cerbin &amp; Kopp, 2006)"},"properties":{"noteIndex":0},"schema":"https://github.com/citation-style-language/schema/raw/master/csl-citation.json"}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30226E">
        <w:rPr>
          <w:rFonts w:ascii="Lustria" w:hAnsi="Lustria" w:cs="Times New Roman"/>
          <w:noProof/>
          <w:lang w:val="en-ID"/>
        </w:rPr>
        <w:t>(Cerbin &amp; Kopp, 2006)</w:t>
      </w:r>
      <w:r w:rsidR="0030226E" w:rsidRPr="0030226E">
        <w:rPr>
          <w:rFonts w:ascii="Lustria" w:hAnsi="Lustria" w:cs="Times New Roman"/>
          <w:lang w:val="en-ID"/>
        </w:rPr>
        <w:fldChar w:fldCharType="end"/>
      </w:r>
      <w:r w:rsidR="0030226E" w:rsidRPr="0030226E">
        <w:rPr>
          <w:rFonts w:ascii="Lustria" w:hAnsi="Lustria" w:cs="Times New Roman"/>
          <w:lang w:val="en-ID"/>
        </w:rPr>
        <w:t>.</w:t>
      </w:r>
    </w:p>
    <w:p w14:paraId="4CC4D3FA" w14:textId="5DF227A4" w:rsidR="0030226E" w:rsidRPr="0030226E" w:rsidRDefault="00D25523" w:rsidP="0030226E">
      <w:pPr>
        <w:spacing w:after="0"/>
        <w:ind w:firstLine="426"/>
        <w:jc w:val="both"/>
        <w:rPr>
          <w:rFonts w:ascii="Lustria" w:hAnsi="Lustria" w:cs="Times New Roman"/>
          <w:lang w:val="en-ID"/>
        </w:rPr>
      </w:pPr>
      <w:r w:rsidRPr="00D25523">
        <w:rPr>
          <w:rFonts w:ascii="Lustria" w:hAnsi="Lustria" w:cs="Times New Roman"/>
        </w:rPr>
        <w:t>Th</w:t>
      </w:r>
      <w:r w:rsidR="00AE70E8">
        <w:rPr>
          <w:rFonts w:ascii="Lustria" w:hAnsi="Lustria" w:cs="Times New Roman"/>
        </w:rPr>
        <w:t>is plan's study aim</w:t>
      </w:r>
      <w:r w:rsidRPr="00D25523">
        <w:rPr>
          <w:rFonts w:ascii="Lustria" w:hAnsi="Lustria" w:cs="Times New Roman"/>
        </w:rPr>
        <w:t>s to determine the topics and objectives for student learning</w:t>
      </w:r>
      <w:r>
        <w:rPr>
          <w:rFonts w:ascii="Lustria" w:hAnsi="Lustria" w:cs="Times New Roman"/>
        </w:rPr>
        <w:t xml:space="preserve"> </w:t>
      </w:r>
      <w:r w:rsidR="0030226E" w:rsidRPr="0030226E">
        <w:rPr>
          <w:rFonts w:ascii="Lustria" w:hAnsi="Lustria" w:cs="Times New Roman"/>
          <w:lang w:val="en-ID"/>
        </w:rPr>
        <w:fldChar w:fldCharType="begin" w:fldLock="1"/>
      </w:r>
      <w:r w:rsidR="0030226E" w:rsidRPr="00D25523">
        <w:rPr>
          <w:rFonts w:ascii="Lustria" w:hAnsi="Lustria" w:cs="Times New Roman"/>
        </w:rPr>
        <w:instrText>ADDIN CSL_CITATION {"citationItems":[{"id":"ITEM-1","itemData":{"ISSN":"1812-9129","abstract":"This paper proposes a model for building pedagogical knowledge and improving teaching based on the practice of lesson study. In lesson study a small group of instructors jointly designs, teaches, studies and refines a single class lesson called a research lesson. We describe how college teachers can do lesson study in their classrooms. We explore how the practice of lesson study creates multiple pathways for improving teaching and how the knowledge teachers create can help to advance the practice of teaching in their fields. On any given day thousands of college instructors enter similar classrooms to teach similar, if not identical, subjects. Despite similar pedagogical goals, approaches and experiences, teachers typically work alone when planning instructional activities and assignments. Such isolation limits efforts to improve college teaching on a broader scale, both within and across disciplines. Although individual teachers may reflect on and improve their practice, there are few occasions to converse with colleagues about what they discover about teaching and learning. When they do share their ideas about teaching, it likely takes the form of knowledge they develop from their experiences in the classroom. Although practitioner knowledge is immediately useful for the teacher, it tends to be tied to concrete and specific contexts (Hiebert, Gallimore, &amp; Stigler, 2002). It is not always in a form that can be accessed and used by others. In order to become professional knowledge, practitioner knowledge must also be made public, shareable, and verifiable (Hiebert et al., 2002). How can college teachers improve teaching practice in their fields and, in the process, contribute to the formation of a professional knowledge base? One answer is lesson study, as Hiebert et al. (2002) suggest. Lesson study is a teaching improvement and knowledge building process that has origins in Japanese elementary education. In Japanese lesson study teachers work in small teams to plan, teach, observe, analyze, and refine individual class lessons, called research lessons. Nearly all Japanese teachers participate in a lesson study team during a school year. In addition, they observe research lessons regularly in their own schools and at schools that host lesson study open houses. Research lessons are published and widely disseminated throughout the country. In essence Japanese lesson study is a broad-based, teacher-led system for improvement of teaching and learning. In thi…","author":[{"dropping-particle":"","family":"Cerbin","given":"William","non-dropping-particle":"","parse-names":false,"suffix":""},{"dropping-particle":"","family":"Kopp","given":"Bryan","non-dropping-particle":"","parse-names":false,"suffix":""}],"container-title":"International Journal of Teaching and Learning</w:instrText>
      </w:r>
      <w:r w:rsidR="0030226E" w:rsidRPr="0030226E">
        <w:rPr>
          <w:rFonts w:ascii="Lustria" w:hAnsi="Lustria" w:cs="Times New Roman"/>
          <w:lang w:val="en-ID"/>
        </w:rPr>
        <w:instrText xml:space="preserve"> in Higher Education","id":"ITEM-1","issue":"3","issued":{"date-parts":[["2006"]]},"page":"250-257","title":"Lesson Study as a Model for Building Pedagogical Knowledge and Improving Teaching","type":"article-journal","volume":"18"},"uris":["http://www.mendeley.com/documents/?uuid=87667020-b17f-41de-a384-481fa106aa68"]}],"mendeley":{"formattedCitation":"(Cerbin &amp; Kopp, 2006)","plainTextFormattedCitation":"(Cerbin &amp; Kopp, 2006)","previouslyFormattedCitation":"(Cerbin &amp; Kopp, 2006)"},"properties":{"noteIndex":0},"schema":"https://github.com/citation-style-language/schema/raw/master/csl-citation.json"}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30226E">
        <w:rPr>
          <w:rFonts w:ascii="Lustria" w:hAnsi="Lustria" w:cs="Times New Roman"/>
          <w:noProof/>
          <w:lang w:val="en-ID"/>
        </w:rPr>
        <w:t>(Cerbin &amp; Kopp, 2006)</w:t>
      </w:r>
      <w:r w:rsidR="0030226E" w:rsidRPr="0030226E">
        <w:rPr>
          <w:rFonts w:ascii="Lustria" w:hAnsi="Lustria" w:cs="Times New Roman"/>
          <w:lang w:val="en-ID"/>
        </w:rPr>
        <w:fldChar w:fldCharType="end"/>
      </w:r>
      <w:r w:rsidR="0030226E" w:rsidRPr="0030226E">
        <w:rPr>
          <w:rFonts w:ascii="Lustria" w:hAnsi="Lustria" w:cs="Times New Roman"/>
          <w:lang w:val="en-ID"/>
        </w:rPr>
        <w:t xml:space="preserve">. </w:t>
      </w:r>
      <w:r w:rsidR="00AE70E8">
        <w:rPr>
          <w:rFonts w:ascii="Lustria" w:hAnsi="Lustria" w:cs="Times New Roman"/>
          <w:lang w:val="en-ID"/>
        </w:rPr>
        <w:t>i</w:t>
      </w:r>
      <w:r w:rsidRPr="00D25523">
        <w:rPr>
          <w:rFonts w:ascii="Lustria" w:hAnsi="Lustria" w:cs="Times New Roman"/>
          <w:lang w:val="en-ID"/>
        </w:rPr>
        <w:t xml:space="preserve">n this lesson, the learning outcomes for the Animal Tissue and Body Structure (JSTH) Course (CPMK) that students must achieve at the end of the course are being able to </w:t>
      </w:r>
      <w:proofErr w:type="spellStart"/>
      <w:r w:rsidR="00822FA5" w:rsidRPr="00D25523">
        <w:rPr>
          <w:rFonts w:ascii="Lustria" w:hAnsi="Lustria" w:cs="Times New Roman"/>
          <w:lang w:val="en-ID"/>
        </w:rPr>
        <w:t>analy</w:t>
      </w:r>
      <w:r w:rsidR="0058078F">
        <w:rPr>
          <w:rFonts w:ascii="Lustria" w:hAnsi="Lustria" w:cs="Times New Roman"/>
          <w:lang w:val="en-ID"/>
        </w:rPr>
        <w:t>z</w:t>
      </w:r>
      <w:r w:rsidR="00822FA5" w:rsidRPr="00D25523">
        <w:rPr>
          <w:rFonts w:ascii="Lustria" w:hAnsi="Lustria" w:cs="Times New Roman"/>
          <w:lang w:val="en-ID"/>
        </w:rPr>
        <w:t>e</w:t>
      </w:r>
      <w:proofErr w:type="spellEnd"/>
      <w:r w:rsidRPr="00D25523">
        <w:rPr>
          <w:rFonts w:ascii="Lustria" w:hAnsi="Lustria" w:cs="Times New Roman"/>
          <w:lang w:val="en-ID"/>
        </w:rPr>
        <w:t xml:space="preserve"> the interrelationships of animal body tissues a</w:t>
      </w:r>
      <w:r w:rsidR="00AE70E8">
        <w:rPr>
          <w:rFonts w:ascii="Lustria" w:hAnsi="Lustria" w:cs="Times New Roman"/>
          <w:lang w:val="en-ID"/>
        </w:rPr>
        <w:t>nd structures microscopically. Moreover,</w:t>
      </w:r>
      <w:r w:rsidRPr="00D25523">
        <w:rPr>
          <w:rFonts w:ascii="Lustria" w:hAnsi="Lustria" w:cs="Times New Roman"/>
          <w:lang w:val="en-ID"/>
        </w:rPr>
        <w:t xml:space="preserve"> macroscopically with animal body functions utilize the results in the form of biology learning resources or media in schools, integrating religious attitudes (faith, noble character), science process skills (logical, systematic, critical, creative, innovative reasoning), and academic ethics (hones</w:t>
      </w:r>
      <w:r w:rsidR="00AE70E8">
        <w:rPr>
          <w:rFonts w:ascii="Lustria" w:hAnsi="Lustria" w:cs="Times New Roman"/>
          <w:lang w:val="en-ID"/>
        </w:rPr>
        <w:t xml:space="preserve">t, conscientious, responsible). And then </w:t>
      </w:r>
      <w:r w:rsidRPr="00D25523">
        <w:rPr>
          <w:rFonts w:ascii="Lustria" w:hAnsi="Lustria" w:cs="Times New Roman"/>
          <w:lang w:val="en-ID"/>
        </w:rPr>
        <w:t xml:space="preserve">an entrepreneurial spirit (dare to take risks </w:t>
      </w:r>
      <w:r w:rsidR="00AE70E8">
        <w:rPr>
          <w:rFonts w:ascii="Lustria" w:hAnsi="Lustria" w:cs="Times New Roman"/>
          <w:lang w:val="en-ID"/>
        </w:rPr>
        <w:t xml:space="preserve">and </w:t>
      </w:r>
      <w:r w:rsidRPr="00D25523">
        <w:rPr>
          <w:rFonts w:ascii="Lustria" w:hAnsi="Lustria" w:cs="Times New Roman"/>
          <w:lang w:val="en-ID"/>
        </w:rPr>
        <w:t xml:space="preserve">critically see opportunities). This CPMK contains competency demands that students must have in facing a new era, namely life in the 21st Century and the Industrial Revolution Era 4.0 (RI 4.0). 21st Century Competence and RI 4.0 Era </w:t>
      </w:r>
      <w:r w:rsidR="00AE70E8">
        <w:rPr>
          <w:rFonts w:ascii="Lustria" w:hAnsi="Lustria" w:cs="Times New Roman"/>
          <w:lang w:val="en-ID"/>
        </w:rPr>
        <w:t>include</w:t>
      </w:r>
      <w:r w:rsidRPr="00D25523">
        <w:rPr>
          <w:rFonts w:ascii="Lustria" w:hAnsi="Lustria" w:cs="Times New Roman"/>
          <w:lang w:val="en-ID"/>
        </w:rPr>
        <w:t xml:space="preserve"> (1) critical thinking skills and problem</w:t>
      </w:r>
      <w:r w:rsidR="00AE70E8">
        <w:rPr>
          <w:rFonts w:ascii="Lustria" w:hAnsi="Lustria" w:cs="Times New Roman"/>
          <w:lang w:val="en-ID"/>
        </w:rPr>
        <w:t>-</w:t>
      </w:r>
      <w:r w:rsidRPr="00D25523">
        <w:rPr>
          <w:rFonts w:ascii="Lustria" w:hAnsi="Lustria" w:cs="Times New Roman"/>
          <w:lang w:val="en-ID"/>
        </w:rPr>
        <w:t>solving, (2) creative and innovative thinking skills, (3) communication skills, and (4) collaboration skills</w:t>
      </w:r>
      <w:r w:rsidR="0030226E" w:rsidRPr="00D25523">
        <w:rPr>
          <w:rFonts w:ascii="Lustria" w:hAnsi="Lustria" w:cs="Times New Roman"/>
        </w:rPr>
        <w:t xml:space="preserve"> </w:t>
      </w:r>
      <w:r w:rsidR="0030226E" w:rsidRPr="0030226E">
        <w:rPr>
          <w:rFonts w:ascii="Lustria" w:hAnsi="Lustria" w:cs="Times New Roman"/>
          <w:lang w:val="en-ID"/>
        </w:rPr>
        <w:fldChar w:fldCharType="begin" w:fldLock="1"/>
      </w:r>
      <w:r w:rsidR="0030226E" w:rsidRPr="00D25523">
        <w:rPr>
          <w:rFonts w:ascii="Lustria" w:hAnsi="Lustria" w:cs="Times New Roman"/>
        </w:rPr>
        <w:instrText>ADDIN CSL_CITATION {"citationItems":[{"id":"ITEM-1","itemData":{"DOI":"10.1145/1719292.1730970","ISBN":"9781118157060","ISSN":"0899-3408","author":[{"dropping-particle":"","family":"Trilling","given":"Bernie","non-dropping-particle":"","parse-names":false,"suffix":""},{"dropping-particle":"","family":"Fadel","given":"Charles","non-dropping-particle":"","parse-names":false,"suffix":""}],"id":"ITEM-1","issued":{"date-parts":[["2009"]]},"publisher":"Jossey-Bass","publisher-place":"San Francisco","title":"21St Century Skills: Learning For Life in Our Times","type":"book"},"uris":["http://www.mendeley.com/documents/?uuid=c92808c4-0e9c-4fc2-b24a-909cf7918ed9"]},{"id":"ITEM-2","itemData":{"abstract":"A unified vision for learning to ensure student success in a world where change is constant and learning never stops. The P21 Framework for 21st Century Learning was developed with input from educators, education experts, and business leaders to define and illustrate the skills, knowledge, expertise, and support systems that students need to succeed in work, life, and citizenship. The Framework continues to be used by thousands of educators and hundreds of schools in the U.S. and abroad to put 21st century skills at the center of learning. All elements of the Framework ar</w:instrText>
      </w:r>
      <w:r w:rsidR="0030226E" w:rsidRPr="0030226E">
        <w:rPr>
          <w:rFonts w:ascii="Lustria" w:hAnsi="Lustria" w:cs="Times New Roman"/>
          <w:lang w:val="en-ID"/>
        </w:rPr>
        <w:instrText>e critical to ensure 21st century readiness for every student. When a school, district, or state builds on this foundation, combining knowledge and skills with the necessary support systems of standards, assessments, curriculum and instruction, professional development, and learning environments -students are more engaged in the learning process and graduate better prepared to thrive in today's digitally and globally interconnected world. Key Subjects and 21st Century Themes Mastery of key subjects and 21st century themes is essential to student success. Key subjects include English, reading or language arts, world languages, arts, mathematics, economics, science, geography, history, government and civics. In addition, schools must promote an understanding of academic content at much higher levels by weaving 21st century interdisciplinary themes into key subjects: • Global Awareness • Financial, Economic, Business and Entrepreneurial Literacy • Civic Literacy • Health Literacy • Environmental Literacy Learning and Innovation Skills Learning and innovation skills are what separate students who are prepared for increasingly complex life and work environments in today's world and those who are not. They include: • Creativity and Innovation • Critical Thinking and Problem Solving • Communication • Collaboration Information, Media and Technology Skills Today, we live in a technology and media-driven environment, marked by access to an abundance of information, rapid changes in technology tools and the ability to collaborate and make individual contributions on an unprecedented scale. Effective citizens and workers must be able to exhibit a range of functional and critical thinking skills, such as: • Information Literacy • Media Literacy • ICT (Information, Communications and Technology) Literacy","author":[{"dropping-particle":"","family":"P21 Framework for 21st century learning","given":"","non-dropping-particle":"","parse-names":false,"suffix":""}],"container-title":"P21 Partnership for 21st Century Learning","id":"ITEM-2","issued":{"date-parts":[["2009"]]},"page":"2","title":"Framework for 21st century learning","type":"article-journal"},"uris":["http://www.mendeley.com/documents/?uuid=7c5b1f00-ec12-4d13-9758-ef843af40edf"]}],"mendeley":{"formattedCitation":"(P21 Framework for 21st century learning, 2009; Trilling &amp; Fadel, 2009)","manualFormatting":"(P21 Framework for 21st century learning, 2009; Trilling &amp; Fadel, 2009; ","plainTextFormattedCitation":"(P21 Framework for 21st century learning, 2009; Trilling &amp; Fadel, 2009)","previouslyFormattedCitation":"(P21 Framework for 21st century learning, 2009; Trilling &amp; Fadel, 2009)"},"properties":{"noteIndex":0},"schema":"https://github.com/citation-style-language/schema/raw/master/csl-citation.json"}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30226E">
        <w:rPr>
          <w:rFonts w:ascii="Lustria" w:hAnsi="Lustria" w:cs="Times New Roman"/>
          <w:noProof/>
          <w:lang w:val="en-ID"/>
        </w:rPr>
        <w:t>(P21 Framework for 21st</w:t>
      </w:r>
      <w:r w:rsidR="00AE70E8">
        <w:rPr>
          <w:rFonts w:ascii="Lustria" w:hAnsi="Lustria" w:cs="Times New Roman"/>
          <w:noProof/>
          <w:lang w:val="en-ID"/>
        </w:rPr>
        <w:t>-</w:t>
      </w:r>
      <w:r w:rsidR="0030226E" w:rsidRPr="0030226E">
        <w:rPr>
          <w:rFonts w:ascii="Lustria" w:hAnsi="Lustria" w:cs="Times New Roman"/>
          <w:noProof/>
          <w:lang w:val="en-ID"/>
        </w:rPr>
        <w:t xml:space="preserve">century learning, 2009; Trilling &amp; Fadel, 2009; </w:t>
      </w:r>
      <w:r w:rsidR="0030226E" w:rsidRPr="0030226E">
        <w:rPr>
          <w:rFonts w:ascii="Lustria" w:hAnsi="Lustria" w:cs="Times New Roman"/>
          <w:lang w:val="en-ID"/>
        </w:rPr>
        <w:fldChar w:fldCharType="end"/>
      </w:r>
      <w:r w:rsidR="0030226E" w:rsidRPr="0030226E">
        <w:rPr>
          <w:rFonts w:ascii="Lustria" w:hAnsi="Lustria" w:cs="Times New Roman"/>
          <w:lang w:val="en-ID"/>
        </w:rPr>
        <w:fldChar w:fldCharType="begin" w:fldLock="1"/>
      </w:r>
      <w:r w:rsidR="0030226E" w:rsidRPr="0030226E">
        <w:rPr>
          <w:rFonts w:ascii="Lustria" w:hAnsi="Lustria" w:cs="Times New Roman"/>
          <w:lang w:val="en-ID"/>
        </w:rPr>
        <w:instrText>ADDIN CSL_CITATION {"citationItems":[{"id":"ITEM-1","itemData":{"author":[{"dropping-particle":"","family":"Roudlon","given":"","non-dropping-particle":"","parse-names":false,"suffix":""}],"container-title":"Jurnal Pendidikan dan Humaniora","id":"ITEM-1","issue":"1","issued":{"date-parts":[["2022"]]},"page":"965-975","title":"Tantangan Guru Di Era Revolusi Industri 4.0","type":"article-journal","volume":"6"},"uris":["http://www.mendeley.com/documents/?uuid=152b1a4f-6d95-43c6-896a-95014836bebf"]}],"mendeley":{"formattedCitation":"(Roudlon, 2022)","manualFormatting":"Roudlon, 2022)","plainTextFormattedCitation":"(Roudlon, 2022)","previouslyFormattedCitation":"(Roudlon, 2022)"},"properties":{"noteIndex":0},"schema":"https://github.com/citation-style-language/schema/raw/master/csl-citation.json"}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30226E">
        <w:rPr>
          <w:rFonts w:ascii="Lustria" w:hAnsi="Lustria" w:cs="Times New Roman"/>
          <w:noProof/>
          <w:lang w:val="en-ID"/>
        </w:rPr>
        <w:t>Roudlon, 2022)</w:t>
      </w:r>
      <w:r w:rsidR="0030226E" w:rsidRPr="0030226E">
        <w:rPr>
          <w:rFonts w:ascii="Lustria" w:hAnsi="Lustria" w:cs="Times New Roman"/>
          <w:lang w:val="en-ID"/>
        </w:rPr>
        <w:fldChar w:fldCharType="end"/>
      </w:r>
      <w:r w:rsidR="0030226E" w:rsidRPr="0030226E">
        <w:rPr>
          <w:rFonts w:ascii="Lustria" w:hAnsi="Lustria" w:cs="Times New Roman"/>
          <w:lang w:val="en-ID"/>
        </w:rPr>
        <w:t xml:space="preserve">.  </w:t>
      </w:r>
    </w:p>
    <w:p w14:paraId="204D4392" w14:textId="253EB8BD" w:rsidR="006E5E14" w:rsidRPr="006E5E14" w:rsidRDefault="00AE70E8" w:rsidP="006E5E14">
      <w:pPr>
        <w:spacing w:after="0"/>
        <w:ind w:firstLine="426"/>
        <w:jc w:val="both"/>
        <w:rPr>
          <w:rFonts w:ascii="Lustria" w:hAnsi="Lustria" w:cs="Times New Roman"/>
        </w:rPr>
      </w:pPr>
      <w:r>
        <w:rPr>
          <w:rFonts w:ascii="Lustria" w:hAnsi="Lustria" w:cs="Times New Roman"/>
          <w:lang w:val="en-ID"/>
        </w:rPr>
        <w:t>In t</w:t>
      </w:r>
      <w:r w:rsidR="006E5E14" w:rsidRPr="006E5E14">
        <w:rPr>
          <w:rFonts w:ascii="Lustria" w:hAnsi="Lustria" w:cs="Times New Roman"/>
          <w:lang w:val="en-ID"/>
        </w:rPr>
        <w:t>he Do stage, as many as 2 LS Cycles, learning using the Inquiry Learning Model shows the results that the cognitive ability at a high level, higher order thinking skills (HOTS) in the very high</w:t>
      </w:r>
      <w:r>
        <w:rPr>
          <w:rFonts w:ascii="Lustria" w:hAnsi="Lustria" w:cs="Times New Roman"/>
          <w:lang w:val="en-ID"/>
        </w:rPr>
        <w:t>-</w:t>
      </w:r>
      <w:r w:rsidR="006E5E14" w:rsidRPr="006E5E14">
        <w:rPr>
          <w:rFonts w:ascii="Lustria" w:hAnsi="Lustria" w:cs="Times New Roman"/>
          <w:lang w:val="en-ID"/>
        </w:rPr>
        <w:t xml:space="preserve">level category (TST) is still the same, </w:t>
      </w:r>
      <w:r>
        <w:rPr>
          <w:rFonts w:ascii="Lustria" w:hAnsi="Lustria" w:cs="Times New Roman"/>
          <w:lang w:val="en-ID"/>
        </w:rPr>
        <w:t>as many as 50% of students. It</w:t>
      </w:r>
      <w:r w:rsidR="006E5E14" w:rsidRPr="006E5E14">
        <w:rPr>
          <w:rFonts w:ascii="Lustria" w:hAnsi="Lustria" w:cs="Times New Roman"/>
          <w:lang w:val="en-ID"/>
        </w:rPr>
        <w:t xml:space="preserve"> shows that increasing HOTS is not enough to do </w:t>
      </w:r>
      <w:r>
        <w:rPr>
          <w:rFonts w:ascii="Lustria" w:hAnsi="Lustria" w:cs="Times New Roman"/>
          <w:lang w:val="en-ID"/>
        </w:rPr>
        <w:t>two</w:t>
      </w:r>
      <w:r w:rsidR="006E5E14" w:rsidRPr="006E5E14">
        <w:rPr>
          <w:rFonts w:ascii="Lustria" w:hAnsi="Lustria" w:cs="Times New Roman"/>
          <w:lang w:val="en-ID"/>
        </w:rPr>
        <w:t xml:space="preserve"> learning cycles. King and colleagues (1998) suggested that over a long period, individuals develop high-level skills (intellectual abilities) that are useful for solving a </w:t>
      </w:r>
      <w:r>
        <w:rPr>
          <w:rFonts w:ascii="Lustria" w:hAnsi="Lustria" w:cs="Times New Roman"/>
          <w:lang w:val="en-ID"/>
        </w:rPr>
        <w:t>broad</w:t>
      </w:r>
      <w:r w:rsidR="006E5E14" w:rsidRPr="006E5E14">
        <w:rPr>
          <w:rFonts w:ascii="Lustria" w:hAnsi="Lustria" w:cs="Times New Roman"/>
          <w:lang w:val="en-ID"/>
        </w:rPr>
        <w:t xml:space="preserve"> spectrum of complex and complex problems</w:t>
      </w:r>
      <w:r w:rsidR="006E5E14">
        <w:rPr>
          <w:rFonts w:ascii="Lustria" w:hAnsi="Lustria" w:cs="Times New Roman"/>
          <w:lang w:val="en-ID"/>
        </w:rPr>
        <w:t xml:space="preserve"> </w:t>
      </w:r>
      <w:r w:rsidR="0030226E" w:rsidRPr="0030226E">
        <w:rPr>
          <w:rFonts w:ascii="Lustria" w:hAnsi="Lustria" w:cs="Times New Roman"/>
          <w:lang w:val="en-ID"/>
        </w:rPr>
        <w:fldChar w:fldCharType="begin" w:fldLock="1"/>
      </w:r>
      <w:r w:rsidR="0030226E" w:rsidRPr="006E5E14">
        <w:rPr>
          <w:rFonts w:ascii="Lustria" w:hAnsi="Lustria" w:cs="Times New Roman"/>
        </w:rPr>
        <w:instrText>ADDIN CSL_CITATION {"citationItems":[{"id":"ITEM-1","itemData":{"author":[{"dropping-particle":"","family":"King","given":"FJ","non-dropping-particle":"","parse-names":false,"suffix":""},{"dropping-particle":"","family":"Goodson","given":"Ludwika","non-dropping-particle":"","parse-names":false,"suffix":""},{"dropping-particle":"","family":"Rohani","given":"Faranak","non-dropping-particle":"","parse-names":false,"suffix":""}],"id":"ITEM-1","issued":{"date-parts":[["1998"]]},"publisher":"A Publication of the Educational Services Program, Now Known as the Center for Advancement of Learning and Assessment","publisher-place":"Florida","title":"Higher Order Thinking Skills: Definition, Teaching Strategies, &amp; Assessment","type":"book"},"uris":["http://www.mendeley.com/documents/?uuid=e6c24c79-b6f6-4837-9bd9-924778d2c0e3"]}],"mendeley":{"formattedCitation":"(King et al., 1998)","plainTextFormattedCitation":"(King et al., 1998)","previouslyFormattedCitation":"(King et al., 1998)"},"properties":{"noteIndex":0},"schema":"https://github.com/citation-style-language/schema/raw/master/csl-citation.json"}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6E5E14">
        <w:rPr>
          <w:rFonts w:ascii="Lustria" w:hAnsi="Lustria" w:cs="Times New Roman"/>
          <w:noProof/>
        </w:rPr>
        <w:t>(King et al., 1998)</w:t>
      </w:r>
      <w:r w:rsidR="0030226E" w:rsidRPr="0030226E">
        <w:rPr>
          <w:rFonts w:ascii="Lustria" w:hAnsi="Lustria" w:cs="Times New Roman"/>
          <w:lang w:val="en-ID"/>
        </w:rPr>
        <w:fldChar w:fldCharType="end"/>
      </w:r>
      <w:r w:rsidR="0030226E" w:rsidRPr="006E5E14">
        <w:rPr>
          <w:rFonts w:ascii="Lustria" w:hAnsi="Lustria" w:cs="Times New Roman"/>
        </w:rPr>
        <w:t xml:space="preserve">. </w:t>
      </w:r>
      <w:r w:rsidR="006E5E14" w:rsidRPr="006E5E14">
        <w:rPr>
          <w:rFonts w:ascii="Lustria" w:hAnsi="Lustria" w:cs="Times New Roman"/>
        </w:rPr>
        <w:t xml:space="preserve">Meanwhile, the achievements of communication and collaboration skills in the 2 study cycles (LS) have begun to develop. The average student's communication skills </w:t>
      </w:r>
      <w:r>
        <w:rPr>
          <w:rFonts w:ascii="Lustria" w:hAnsi="Lustria" w:cs="Times New Roman"/>
        </w:rPr>
        <w:t xml:space="preserve">show improvement in all aspects. For instance, </w:t>
      </w:r>
      <w:r w:rsidR="006E5E14" w:rsidRPr="006E5E14">
        <w:rPr>
          <w:rFonts w:ascii="Lustria" w:hAnsi="Lustria" w:cs="Times New Roman"/>
        </w:rPr>
        <w:t>the</w:t>
      </w:r>
      <w:r>
        <w:rPr>
          <w:rFonts w:ascii="Lustria" w:hAnsi="Lustria" w:cs="Times New Roman"/>
        </w:rPr>
        <w:t>re is</w:t>
      </w:r>
      <w:r w:rsidR="006E5E14" w:rsidRPr="006E5E14">
        <w:rPr>
          <w:rFonts w:ascii="Lustria" w:hAnsi="Lustria" w:cs="Times New Roman"/>
        </w:rPr>
        <w:t xml:space="preserve"> </w:t>
      </w:r>
      <w:r>
        <w:rPr>
          <w:rFonts w:ascii="Lustria" w:hAnsi="Lustria" w:cs="Times New Roman"/>
        </w:rPr>
        <w:t xml:space="preserve">the </w:t>
      </w:r>
      <w:r w:rsidR="006E5E14" w:rsidRPr="006E5E14">
        <w:rPr>
          <w:rFonts w:ascii="Lustria" w:hAnsi="Lustria" w:cs="Times New Roman"/>
        </w:rPr>
        <w:t xml:space="preserve">attitude of being able to listen to and respect the opinions of others </w:t>
      </w:r>
      <w:r>
        <w:rPr>
          <w:rFonts w:ascii="Lustria" w:hAnsi="Lustria" w:cs="Times New Roman"/>
        </w:rPr>
        <w:t xml:space="preserve">and </w:t>
      </w:r>
      <w:r w:rsidR="006E5E14" w:rsidRPr="006E5E14">
        <w:rPr>
          <w:rFonts w:ascii="Lustria" w:hAnsi="Lustria" w:cs="Times New Roman"/>
        </w:rPr>
        <w:t>the attitude of being confident in communicating and e</w:t>
      </w:r>
      <w:r>
        <w:rPr>
          <w:rFonts w:ascii="Lustria" w:hAnsi="Lustria" w:cs="Times New Roman"/>
        </w:rPr>
        <w:t xml:space="preserve">xpressing ideas that are owned. In addition, </w:t>
      </w:r>
      <w:r w:rsidR="006E5E14" w:rsidRPr="006E5E14">
        <w:rPr>
          <w:rFonts w:ascii="Lustria" w:hAnsi="Lustria" w:cs="Times New Roman"/>
        </w:rPr>
        <w:t xml:space="preserve">the attitude of being honest and responsible for ideas or ideas that have been put forward, using spoken language and writing according to the content of the interlocutor, </w:t>
      </w:r>
      <w:r>
        <w:rPr>
          <w:rFonts w:ascii="Lustria" w:hAnsi="Lustria" w:cs="Times New Roman"/>
        </w:rPr>
        <w:t xml:space="preserve">and </w:t>
      </w:r>
      <w:r w:rsidR="006E5E14" w:rsidRPr="006E5E14">
        <w:rPr>
          <w:rFonts w:ascii="Lustria" w:hAnsi="Lustria" w:cs="Times New Roman"/>
        </w:rPr>
        <w:t xml:space="preserve">communicating using a logical and structured flow of thought. Meanwhile, student collaboration skills still need improvement, especially in terms of </w:t>
      </w:r>
      <w:r w:rsidR="0058078F">
        <w:rPr>
          <w:rFonts w:ascii="Lustria" w:hAnsi="Lustria" w:cs="Times New Roman"/>
        </w:rPr>
        <w:t xml:space="preserve">the </w:t>
      </w:r>
      <w:r w:rsidR="006E5E14" w:rsidRPr="006E5E14">
        <w:rPr>
          <w:rFonts w:ascii="Lustria" w:hAnsi="Lustria" w:cs="Times New Roman"/>
        </w:rPr>
        <w:t xml:space="preserve">ability </w:t>
      </w:r>
      <w:r w:rsidR="0058078F">
        <w:rPr>
          <w:rFonts w:ascii="Lustria" w:hAnsi="Lustria" w:cs="Times New Roman"/>
        </w:rPr>
        <w:t>to</w:t>
      </w:r>
      <w:r w:rsidR="006E5E14" w:rsidRPr="006E5E14">
        <w:rPr>
          <w:rFonts w:ascii="Lustria" w:hAnsi="Lustria" w:cs="Times New Roman"/>
        </w:rPr>
        <w:t xml:space="preserve"> collaborat</w:t>
      </w:r>
      <w:r w:rsidR="0058078F">
        <w:rPr>
          <w:rFonts w:ascii="Lustria" w:hAnsi="Lustria" w:cs="Times New Roman"/>
        </w:rPr>
        <w:t>e</w:t>
      </w:r>
      <w:r w:rsidR="006E5E14" w:rsidRPr="006E5E14">
        <w:rPr>
          <w:rFonts w:ascii="Lustria" w:hAnsi="Lustria" w:cs="Times New Roman"/>
        </w:rPr>
        <w:t xml:space="preserve"> or coordinat</w:t>
      </w:r>
      <w:r w:rsidR="0058078F">
        <w:rPr>
          <w:rFonts w:ascii="Lustria" w:hAnsi="Lustria" w:cs="Times New Roman"/>
        </w:rPr>
        <w:t>e</w:t>
      </w:r>
      <w:r w:rsidR="006E5E14" w:rsidRPr="006E5E14">
        <w:rPr>
          <w:rFonts w:ascii="Lustria" w:hAnsi="Lustria" w:cs="Times New Roman"/>
        </w:rPr>
        <w:t xml:space="preserve"> </w:t>
      </w:r>
      <w:r w:rsidR="0058078F">
        <w:rPr>
          <w:rFonts w:ascii="Lustria" w:hAnsi="Lustria" w:cs="Times New Roman"/>
        </w:rPr>
        <w:t xml:space="preserve">with </w:t>
      </w:r>
      <w:r w:rsidR="006E5E14" w:rsidRPr="006E5E14">
        <w:rPr>
          <w:rFonts w:ascii="Lustria" w:hAnsi="Lustria" w:cs="Times New Roman"/>
        </w:rPr>
        <w:t>group members</w:t>
      </w:r>
      <w:r w:rsidR="0058078F">
        <w:rPr>
          <w:rFonts w:ascii="Lustria" w:hAnsi="Lustria" w:cs="Times New Roman"/>
        </w:rPr>
        <w:t>,</w:t>
      </w:r>
      <w:r w:rsidR="006E5E14" w:rsidRPr="006E5E14">
        <w:rPr>
          <w:rFonts w:ascii="Lustria" w:hAnsi="Lustria" w:cs="Times New Roman"/>
        </w:rPr>
        <w:t xml:space="preserve"> having a sense of empathy</w:t>
      </w:r>
      <w:r w:rsidR="0058078F">
        <w:rPr>
          <w:rFonts w:ascii="Lustria" w:hAnsi="Lustria" w:cs="Times New Roman"/>
        </w:rPr>
        <w:t>,</w:t>
      </w:r>
      <w:r w:rsidR="006E5E14" w:rsidRPr="006E5E14">
        <w:rPr>
          <w:rFonts w:ascii="Lustria" w:hAnsi="Lustria" w:cs="Times New Roman"/>
        </w:rPr>
        <w:t xml:space="preserve"> and respecting the different perspectives of others in working in groups.</w:t>
      </w:r>
    </w:p>
    <w:p w14:paraId="7789C0F8" w14:textId="73EB9449" w:rsidR="0030226E" w:rsidRPr="00115146" w:rsidRDefault="006E5E14" w:rsidP="006E5E14">
      <w:pPr>
        <w:spacing w:after="0"/>
        <w:ind w:firstLine="426"/>
        <w:jc w:val="both"/>
        <w:rPr>
          <w:rFonts w:ascii="Lustria" w:hAnsi="Lustria" w:cs="Times New Roman"/>
        </w:rPr>
      </w:pPr>
      <w:r w:rsidRPr="006E5E14">
        <w:rPr>
          <w:rFonts w:ascii="Lustria" w:hAnsi="Lustria" w:cs="Times New Roman"/>
        </w:rPr>
        <w:t>In general, observers at the LS See/Reflection stage, as summarized in Table 3, suggest that HOTS, communication skills, collaboration, creativ</w:t>
      </w:r>
      <w:r w:rsidR="00AE70E8">
        <w:rPr>
          <w:rFonts w:ascii="Lustria" w:hAnsi="Lustria" w:cs="Times New Roman"/>
        </w:rPr>
        <w:t>ity</w:t>
      </w:r>
      <w:r w:rsidRPr="006E5E14">
        <w:rPr>
          <w:rFonts w:ascii="Lustria" w:hAnsi="Lustria" w:cs="Times New Roman"/>
        </w:rPr>
        <w:t xml:space="preserve"> and innovati</w:t>
      </w:r>
      <w:r w:rsidR="00AE70E8">
        <w:rPr>
          <w:rFonts w:ascii="Lustria" w:hAnsi="Lustria" w:cs="Times New Roman"/>
        </w:rPr>
        <w:t>on</w:t>
      </w:r>
      <w:r w:rsidRPr="006E5E14">
        <w:rPr>
          <w:rFonts w:ascii="Lustria" w:hAnsi="Lustria" w:cs="Times New Roman"/>
        </w:rPr>
        <w:t xml:space="preserve">, </w:t>
      </w:r>
      <w:r w:rsidR="00AE70E8">
        <w:rPr>
          <w:rFonts w:ascii="Lustria" w:hAnsi="Lustria" w:cs="Times New Roman"/>
        </w:rPr>
        <w:t xml:space="preserve">and </w:t>
      </w:r>
      <w:r w:rsidRPr="006E5E14">
        <w:rPr>
          <w:rFonts w:ascii="Lustria" w:hAnsi="Lustria" w:cs="Times New Roman"/>
        </w:rPr>
        <w:t xml:space="preserve">critical thinking have emerged in every learning process. </w:t>
      </w:r>
      <w:r w:rsidR="00AE70E8">
        <w:rPr>
          <w:rFonts w:ascii="Lustria" w:hAnsi="Lustria" w:cs="Times New Roman"/>
          <w:lang w:val="sv-SE"/>
        </w:rPr>
        <w:t>Practical</w:t>
      </w:r>
      <w:r w:rsidRPr="006E5E14">
        <w:rPr>
          <w:rFonts w:ascii="Lustria" w:hAnsi="Lustria" w:cs="Times New Roman"/>
          <w:lang w:val="sv-SE"/>
        </w:rPr>
        <w:t xml:space="preserve"> learning uses the Inquiry Learning Model.</w:t>
      </w:r>
      <w:r>
        <w:rPr>
          <w:rFonts w:ascii="Lustria" w:hAnsi="Lustria" w:cs="Times New Roman"/>
          <w:lang w:val="sv-SE"/>
        </w:rPr>
        <w:t xml:space="preserve"> </w:t>
      </w:r>
      <w:r w:rsidR="0030226E" w:rsidRPr="006E5E14">
        <w:rPr>
          <w:rFonts w:ascii="Lustria" w:hAnsi="Lustria"/>
        </w:rPr>
        <w:t>King</w:t>
      </w:r>
      <w:r w:rsidR="00822FA5">
        <w:rPr>
          <w:rFonts w:ascii="Lustria" w:hAnsi="Lustria"/>
        </w:rPr>
        <w:t xml:space="preserve"> </w:t>
      </w:r>
      <w:r w:rsidR="00822FA5" w:rsidRPr="006E5E14">
        <w:rPr>
          <w:rFonts w:ascii="Lustria" w:hAnsi="Lustria" w:cs="Times New Roman"/>
        </w:rPr>
        <w:t xml:space="preserve">suggested that the increase in HOTS, communication skills, and collaboration is </w:t>
      </w:r>
      <w:r w:rsidR="00AE70E8">
        <w:rPr>
          <w:rFonts w:ascii="Lustria" w:hAnsi="Lustria" w:cs="Times New Roman"/>
        </w:rPr>
        <w:t>primari</w:t>
      </w:r>
      <w:r w:rsidR="00822FA5" w:rsidRPr="006E5E14">
        <w:rPr>
          <w:rFonts w:ascii="Lustria" w:hAnsi="Lustria" w:cs="Times New Roman"/>
        </w:rPr>
        <w:t>ly determined by the selection of learning strategies and methods</w:t>
      </w:r>
      <w:r w:rsidR="0030226E" w:rsidRPr="006E5E14">
        <w:rPr>
          <w:rFonts w:ascii="Lustria" w:hAnsi="Lustria"/>
        </w:rPr>
        <w:t xml:space="preserve"> </w:t>
      </w:r>
      <w:r w:rsidR="0030226E" w:rsidRPr="0030226E">
        <w:rPr>
          <w:rFonts w:ascii="Lustria" w:hAnsi="Lustria" w:cs="Times New Roman"/>
          <w:lang w:val="en-ID"/>
        </w:rPr>
        <w:fldChar w:fldCharType="begin" w:fldLock="1"/>
      </w:r>
      <w:r w:rsidR="0030226E" w:rsidRPr="006E5E14">
        <w:rPr>
          <w:rFonts w:ascii="Lustria" w:hAnsi="Lustria" w:cs="Times New Roman"/>
        </w:rPr>
        <w:instrText>ADDIN CSL_CITATION {"citationItems":[{"id":"ITEM-1","itemData":{"author":[{"dropping-particle":"","family":"King","given":"FJ","non-dropping-particle":"","parse-names":false,"suffix":""},{"dropping-particle":"","family":"Goodson","given":"Ludwika","non-dropping-particle":"","parse-names":false,"suffix":""},{"dropping-particle":"","family":"Rohani","given":"Faranak","non-dropping-particle":"","parse-names":false,"suffix":""}],"id":"ITEM-1","issued":{"date-parts":[["1998"]]},"publisher":"A Publication of the Educational Services Program, Now Known as the Center for Advancement of Learning and Assessment","publisher-place":"Florida","title":"Higher Order Thinking Skills: Definition, Teaching Strategies, &amp; Assessment","type":"book"},"uris":["http://www.mendeley.com/documents/?uuid=e6c24c79-b6f6-4837-9bd9-924778d2c0e3"]}],"mendeley":{"formattedCitation":"(King et al., 1998)","plainTextFormattedCitation":"(King et al., 1998)","previouslyFormattedCitation":"(King et al., 1998)"},"properties":{"noteIndex":0},"schema":"https://github.com/citation-style-language/schema/raw/master/csl-citation.json"}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6E5E14">
        <w:rPr>
          <w:rFonts w:ascii="Lustria" w:hAnsi="Lustria" w:cs="Times New Roman"/>
          <w:noProof/>
        </w:rPr>
        <w:t>(King et al., 1998)</w:t>
      </w:r>
      <w:r w:rsidR="0030226E" w:rsidRPr="0030226E">
        <w:rPr>
          <w:rFonts w:ascii="Lustria" w:hAnsi="Lustria" w:cs="Times New Roman"/>
          <w:lang w:val="en-ID"/>
        </w:rPr>
        <w:fldChar w:fldCharType="end"/>
      </w:r>
      <w:r w:rsidR="0030226E" w:rsidRPr="006E5E14">
        <w:rPr>
          <w:rFonts w:ascii="Lustria" w:hAnsi="Lustria" w:cs="Times New Roman"/>
        </w:rPr>
        <w:t>.</w:t>
      </w:r>
      <w:r w:rsidR="00822FA5">
        <w:rPr>
          <w:rFonts w:ascii="Lustria" w:hAnsi="Lustria" w:cs="Times New Roman"/>
        </w:rPr>
        <w:t xml:space="preserve"> </w:t>
      </w:r>
      <w:r w:rsidRPr="006E5E14">
        <w:rPr>
          <w:rFonts w:ascii="Lustria" w:hAnsi="Lustria" w:cs="Times New Roman"/>
        </w:rPr>
        <w:t>The Inquiry Learning Model chosen in this LS is based on the competency analysis that students must achieve, where learning outcomes include thinking skills (cognitive process dimension) and knowledge (knowledge dimension)</w:t>
      </w:r>
      <w:r>
        <w:rPr>
          <w:rFonts w:ascii="Lustria" w:hAnsi="Lustria" w:cs="Times New Roman"/>
        </w:rPr>
        <w:t xml:space="preserve"> </w:t>
      </w:r>
      <w:r w:rsidR="0030226E" w:rsidRPr="0030226E">
        <w:rPr>
          <w:rFonts w:ascii="Lustria" w:hAnsi="Lustria" w:cs="Times New Roman"/>
          <w:lang w:val="en-ID"/>
        </w:rPr>
        <w:fldChar w:fldCharType="begin" w:fldLock="1"/>
      </w:r>
      <w:r w:rsidR="0030226E" w:rsidRPr="006E5E14">
        <w:rPr>
          <w:rFonts w:ascii="Lustria" w:hAnsi="Lustria" w:cs="Times New Roman"/>
        </w:rPr>
        <w:instrText>ADDIN CSL_CITATION {"citationItems":[{"id":"ITEM-1","itemData":{"ISBN":"0321084055","abstract":"Given the Handbook's longevity and importance, one may reasonably ask Why would anybody tinker with a publication that has such a record? Why is a revi- sion necessary? We have two reasons. First, there is a need to refocus educa- tors' attention on the value of the original Handbook, not only as a historical document but also as one that in many respects was \"ahead of its time\" (Rohwer and Sloane, 1994). We believe that many of the ideas in the Handbook are valuable to today's educators as they struggle with problems associated XXII Preface with the design and implementation of accountability programs, standards- based curriculums, and authentic assessments.","author":[{"dropping-particle":"","family":"Anderson","given":"Lorin W","non-dropping-particle":"","parse-names":false,"suffix":""},{"dropping-particle":"","family":"Krathwohl Peter W Airasian","given":"David R","non-dropping-particle":"","parse-names":false,"suffix":""},{"dropping-particle":"","family":"Cruikshank","given":"Kathleen A","non-dropping-particle":"","parse-names":false,"suffix":""},{"dropping-particle":"","family":"Mayer","given":"Richard E","non-dropping-particle":"","parse-names":false,"suffix":""},{"dropping-particle":"","family":"Pintrich","given":"Paul R","non-dropping-particle":"","parse-names":false,"suffix":""},{"dropping-particle":"","family":"Raths","given":"James","non-dropping-particle":"","parse-names":false,"suffix":""},{"dropping-particle":"","family":"Wittrock","given":"Merlin C","non-dropping-particle":"","parse-names":false,"suffix":""}],"id":"ITEM-1","issued":{"date-parts":[["2001"]]},"title":"Taxonomy for_ Assessing a Revision 0F Bl00M'S Tax0N0My 0F Educati0Nal Objectives","type":"book"},"uris":["http://www.mendeley.com/documents/?uuid=0303222d-dd05-40f8-938a-f40660eb85bf"]}],"mendeley":{"formattedCitation":"(Anderson et al., 2001)","plainTextFormattedCitation":"(Anderson et al., 2001)","previouslyFormattedCitation":"(Anderson et al., 2001)"},"properties":{"noteIndex":0},"schema":"https://github.com/citation-style-language/schema/raw/master/csl-citation.json"}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6E5E14">
        <w:rPr>
          <w:rFonts w:ascii="Lustria" w:hAnsi="Lustria" w:cs="Times New Roman"/>
          <w:noProof/>
        </w:rPr>
        <w:t>(Anderson et al., 2001)</w:t>
      </w:r>
      <w:r w:rsidR="0030226E" w:rsidRPr="0030226E">
        <w:rPr>
          <w:rFonts w:ascii="Lustria" w:hAnsi="Lustria" w:cs="Times New Roman"/>
          <w:lang w:val="en-ID"/>
        </w:rPr>
        <w:fldChar w:fldCharType="end"/>
      </w:r>
      <w:r w:rsidR="0030226E" w:rsidRPr="006E5E14">
        <w:rPr>
          <w:rFonts w:ascii="Lustria" w:hAnsi="Lustria" w:cs="Times New Roman"/>
        </w:rPr>
        <w:t xml:space="preserve">.  </w:t>
      </w:r>
      <w:r w:rsidRPr="006E5E14">
        <w:rPr>
          <w:rFonts w:ascii="Lustria" w:hAnsi="Lustria" w:cs="Times New Roman"/>
        </w:rPr>
        <w:t>The Inquiry Learning Model enables the development of HOTS, student communication</w:t>
      </w:r>
      <w:r w:rsidR="0058078F">
        <w:rPr>
          <w:rFonts w:ascii="Lustria" w:hAnsi="Lustria" w:cs="Times New Roman"/>
        </w:rPr>
        <w:t>,</w:t>
      </w:r>
      <w:r w:rsidRPr="006E5E14">
        <w:rPr>
          <w:rFonts w:ascii="Lustria" w:hAnsi="Lustria" w:cs="Times New Roman"/>
        </w:rPr>
        <w:t xml:space="preserve"> and collaboration skills, as illustrated in each syntax: (1) Students are involved with scientific questions, events, or phenomena. This stage connects with what they know before, creates dissonance with their ideas, and motivates them to learn more; (2) Students explore ideas through direct experience, formulate and test hypotheses, solve problems, and make explanations about what they observe; (3) </w:t>
      </w:r>
      <w:r w:rsidRPr="006E5E14">
        <w:rPr>
          <w:rFonts w:ascii="Lustria" w:hAnsi="Lustria" w:cs="Times New Roman"/>
        </w:rPr>
        <w:lastRenderedPageBreak/>
        <w:t>Students analyze and interpret data, synthesize their ideas, build models, and clarify concepts and explanations with teachers and other sources of scientific knowledge; (4) Students expand their understanding and abilities and apply what they have learned to new situations; (5) Students, with teachers, review and assess what they have learned and how they have learned i</w:t>
      </w:r>
      <w:r>
        <w:rPr>
          <w:rFonts w:ascii="Lustria" w:hAnsi="Lustria" w:cs="Times New Roman"/>
        </w:rPr>
        <w:t>t</w:t>
      </w:r>
      <w:r w:rsidR="0030226E" w:rsidRPr="006E5E14">
        <w:rPr>
          <w:rFonts w:ascii="Lustria" w:hAnsi="Lustria" w:cs="Times New Roman"/>
        </w:rPr>
        <w:t xml:space="preserve"> </w:t>
      </w:r>
      <w:r w:rsidR="0030226E" w:rsidRPr="0030226E">
        <w:rPr>
          <w:rFonts w:ascii="Lustria" w:hAnsi="Lustria" w:cs="Times New Roman"/>
          <w:lang w:val="en-ID"/>
        </w:rPr>
        <w:fldChar w:fldCharType="begin" w:fldLock="1"/>
      </w:r>
      <w:r w:rsidR="0030226E" w:rsidRPr="006E5E14">
        <w:rPr>
          <w:rFonts w:ascii="Lustria" w:hAnsi="Lustria" w:cs="Times New Roman"/>
        </w:rPr>
        <w:instrText>ADDIN CSL_CITATION {"citationItems":[{"id":"ITEM-1","itemData":{"ISBN":"0-309-06476-7 (pbk)","author":[{"dropping-particle":"","family":"Dow","given":"Pater","non-dropp</w:instrText>
      </w:r>
      <w:r w:rsidR="0030226E" w:rsidRPr="00115146">
        <w:rPr>
          <w:rFonts w:ascii="Lustria" w:hAnsi="Lustria" w:cs="Times New Roman"/>
        </w:rPr>
        <w:instrText>ing-particle":"","parse-names":false,"suffix":""},{"dropping-particle":"","family":"Duschl","given":"Richard A.","non-dropping-particle":"","parse-names":false,"suffix":""},{"dropping-particle":"","family":"Dyasi","given":"Hubert M.","non-dropping-particle":"","parse-names":false,"suffix":""},{"dropping-particle":"","family":"Kuerbis","given":"Paul J.","non-dropping-particle":"","parse-names":false,"suffix":""},{"dropping-particle":"","family":"Lowery","given":"Lawrence","non-dropping-particle":"","parse-names":false,"suffix":""},{"dropping-particle":"","family":"McDermott","given":"Lillian C.","non-dropping-particle":"","parse-names":false,"suffix":""},{"dropping-particle":"","family":"Rankin","given":"Lunn","non-dropping-particle":"","parse-names":false,"suffix":""},{"dropping-particle":"Lou","family":"Zoback","given":"Mary","non-dropping-particle":"","parse-names":false,"suffix":""}],"id":"ITEM-1","issued":{"date-parts":[["2002"]]},"publisher":"National Academy Press","publisher-place":"Washington, D.C.","title":"Inquiry and the National Science Education Standard: a Guide for Teaching and Learning","type":"book"},"uris":["http://www.mendeley.com/documents/?uuid=b2e37ee7-45ad-45d7-84ae-216df87aec69"]}],"mendeley":{"formattedCitation":"(Dow et al., 2002)","plainTextFormattedCitation":"(Dow et al., 2002)","previouslyFormattedCitation":"(Dow et al., 2002)"},"properties":{"noteIndex":0},"schema":"https://github.com/citation-style-language/schema/raw/master/csl-citation.json"}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115146">
        <w:rPr>
          <w:rFonts w:ascii="Lustria" w:hAnsi="Lustria" w:cs="Times New Roman"/>
          <w:noProof/>
        </w:rPr>
        <w:t>(Dow et al., 2002)</w:t>
      </w:r>
      <w:r w:rsidR="0030226E" w:rsidRPr="0030226E">
        <w:rPr>
          <w:rFonts w:ascii="Lustria" w:hAnsi="Lustria" w:cs="Times New Roman"/>
          <w:lang w:val="en-ID"/>
        </w:rPr>
        <w:fldChar w:fldCharType="end"/>
      </w:r>
    </w:p>
    <w:p w14:paraId="7ABCE054" w14:textId="7DBC2838" w:rsidR="0030226E" w:rsidRPr="00115146" w:rsidRDefault="00BD1804" w:rsidP="0030226E">
      <w:pPr>
        <w:spacing w:after="0"/>
        <w:ind w:firstLine="426"/>
        <w:jc w:val="both"/>
        <w:rPr>
          <w:rFonts w:ascii="Lustria" w:hAnsi="Lustria" w:cs="Times New Roman"/>
        </w:rPr>
      </w:pPr>
      <w:r>
        <w:rPr>
          <w:rFonts w:ascii="Lustria" w:hAnsi="Lustria" w:cs="Times New Roman"/>
        </w:rPr>
        <w:t>i</w:t>
      </w:r>
      <w:r w:rsidRPr="00BD1804">
        <w:rPr>
          <w:rFonts w:ascii="Lustria" w:hAnsi="Lustria" w:cs="Times New Roman"/>
        </w:rPr>
        <w:t xml:space="preserve">n this LS, </w:t>
      </w:r>
      <w:proofErr w:type="gramStart"/>
      <w:r w:rsidRPr="00BD1804">
        <w:rPr>
          <w:rFonts w:ascii="Lustria" w:hAnsi="Lustria" w:cs="Times New Roman"/>
        </w:rPr>
        <w:t>students</w:t>
      </w:r>
      <w:proofErr w:type="gramEnd"/>
      <w:r w:rsidRPr="00BD1804">
        <w:rPr>
          <w:rFonts w:ascii="Lustria" w:hAnsi="Lustria" w:cs="Times New Roman"/>
        </w:rPr>
        <w:t xml:space="preserve"> study in groups to make HOTS achievements more effective, </w:t>
      </w:r>
      <w:r w:rsidR="00AE70E8">
        <w:rPr>
          <w:rFonts w:ascii="Lustria" w:hAnsi="Lustria" w:cs="Times New Roman"/>
        </w:rPr>
        <w:t xml:space="preserve">and </w:t>
      </w:r>
      <w:r w:rsidRPr="00BD1804">
        <w:rPr>
          <w:rFonts w:ascii="Lustria" w:hAnsi="Lustria" w:cs="Times New Roman"/>
        </w:rPr>
        <w:t xml:space="preserve">student communication and collaboration skills. Small group activities such as student discussions, peer tutoring, and cooperative learning can </w:t>
      </w:r>
      <w:r w:rsidR="00AE70E8">
        <w:rPr>
          <w:rFonts w:ascii="Lustria" w:hAnsi="Lustria" w:cs="Times New Roman"/>
        </w:rPr>
        <w:t>effectively develop</w:t>
      </w:r>
      <w:r w:rsidRPr="00BD1804">
        <w:rPr>
          <w:rFonts w:ascii="Lustria" w:hAnsi="Lustria" w:cs="Times New Roman"/>
        </w:rPr>
        <w:t xml:space="preserve"> thinking skills. In addition, learning activities must involve challenging assignments, teacher encouragement to stay on task, and ongoing feedback about group progress</w:t>
      </w:r>
      <w:r>
        <w:rPr>
          <w:rFonts w:ascii="Lustria" w:hAnsi="Lustria" w:cs="Times New Roman"/>
        </w:rPr>
        <w:t xml:space="preserve"> </w:t>
      </w:r>
      <w:r w:rsidR="0030226E" w:rsidRPr="0030226E">
        <w:rPr>
          <w:rFonts w:ascii="Lustria" w:hAnsi="Lustria" w:cs="Times New Roman"/>
          <w:lang w:val="en-ID"/>
        </w:rPr>
        <w:fldChar w:fldCharType="begin" w:fldLock="1"/>
      </w:r>
      <w:r w:rsidR="0030226E" w:rsidRPr="00115146">
        <w:rPr>
          <w:rFonts w:ascii="Lustria" w:hAnsi="Lustria" w:cs="Times New Roman"/>
        </w:rPr>
        <w:instrText>ADDIN CSL_CITATION {"citationItems":[{"id":"ITEM-1","itemData":{"author":[{"dropping-particle":"","family":"King","given":"FJ","non-dropping-particle":"","parse-names":false,"suffix":""},{"dropping-particle":"","family":"Goodson","given":"Ludwika","non-dropping-particle":"","parse-names":false,"suffix":""},{"dropping-particle":"","family":"Rohani","given":"Faranak","non-dropping-particle":"","parse-names":false,"suffix":""}],"id":"ITEM-1","issued":{"date-parts":[["1998"]]},"publisher":"A Publication of the Educational Services Program, Now Known as the Center for Advancement of Learning and Assessment","publisher-place":"Florida","title":"Higher Order Thinking Skills: Definition, Teaching Strategies, &amp; Assessment","type":"book"},"uris":["http://www.mendeley.com/documents/?uuid=e6c24c79-b6f6-4837-9bd9-924778d2c0e3"]}],"mendeley":{"formattedCitation":"(King et al., 1998)","plainTextFormattedCitation":"(King et al., 1998)","previouslyFormattedCitation":"(King et al., 1998)"},"properties":{"noteIndex":0},"schema":"https://github.com/citation-style-language/schema/raw/master/csl-citation.json"}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115146">
        <w:rPr>
          <w:rFonts w:ascii="Lustria" w:hAnsi="Lustria" w:cs="Times New Roman"/>
          <w:noProof/>
        </w:rPr>
        <w:t>(King et al., 1998)</w:t>
      </w:r>
      <w:r w:rsidR="0030226E" w:rsidRPr="0030226E">
        <w:rPr>
          <w:rFonts w:ascii="Lustria" w:hAnsi="Lustria" w:cs="Times New Roman"/>
          <w:lang w:val="en-ID"/>
        </w:rPr>
        <w:fldChar w:fldCharType="end"/>
      </w:r>
      <w:r w:rsidR="0030226E" w:rsidRPr="00115146">
        <w:rPr>
          <w:rFonts w:ascii="Lustria" w:hAnsi="Lustria" w:cs="Times New Roman"/>
        </w:rPr>
        <w:t>.</w:t>
      </w:r>
    </w:p>
    <w:p w14:paraId="3AF6E8A2" w14:textId="36685073" w:rsidR="0030226E" w:rsidRPr="0030226E" w:rsidRDefault="00BD1804" w:rsidP="0030226E">
      <w:pPr>
        <w:spacing w:after="0"/>
        <w:ind w:firstLine="426"/>
        <w:jc w:val="both"/>
        <w:rPr>
          <w:rFonts w:ascii="Lustria" w:hAnsi="Lustria" w:cs="Times New Roman"/>
        </w:rPr>
      </w:pPr>
      <w:r w:rsidRPr="00BD1804">
        <w:rPr>
          <w:rFonts w:ascii="Lustria" w:hAnsi="Lustria" w:cs="Times New Roman"/>
        </w:rPr>
        <w:t>This lesson study wants to change the professional work culture of teachers who usually work alone when planning instructional activities and assignments</w:t>
      </w:r>
      <w:r>
        <w:rPr>
          <w:rFonts w:ascii="Lustria" w:hAnsi="Lustria" w:cs="Times New Roman"/>
          <w:i/>
          <w:iCs/>
        </w:rPr>
        <w:t xml:space="preserve"> </w:t>
      </w:r>
      <w:r w:rsidR="0030226E" w:rsidRPr="0030226E">
        <w:rPr>
          <w:rFonts w:ascii="Lustria" w:hAnsi="Lustria" w:cs="Times New Roman"/>
          <w:lang w:val="en-ID"/>
        </w:rPr>
        <w:fldChar w:fldCharType="begin" w:fldLock="1"/>
      </w:r>
      <w:r w:rsidR="0030226E" w:rsidRPr="00115146">
        <w:rPr>
          <w:rFonts w:ascii="Lustria" w:hAnsi="Lustria" w:cs="Times New Roman"/>
        </w:rPr>
        <w:instrText>ADDIN CSL_CITATION {"citationItems":[{"id":"ITEM-1","itemData":{"ISSN":"1812-9129","abstract":"This paper proposes a model for building pedagogical knowledge and improving teaching based on the practice of lesson study. In lesson study a small group of instructors jointly designs, teaches, studies and refines a single class lesson called a research lesson. We describe how college teachers can do lesson study in their classrooms. We explore how the practice of lesson study creates multiple pathways for improving teaching and how the knowledge teachers create can help to advance the practice of teaching in their fields. On any given day thousands of college instructors enter similar classrooms to teach similar, if not identical, subjects. Despite similar pedagogical goals, approaches and experiences, teachers typically work alone when planning instructional activities and assignments. Such isolation limits efforts to improve college teaching on a broader scale, both within and across disciplines. Although individual teachers may reflect on and improve their practice, there are few occasions to converse with colleagues about what they discover about teaching and learning. When they do share their ideas about teaching, it likely takes the form of knowledge they develop from their experiences in the classroom. Although practitioner knowledge is immediately useful for the teacher, it tends to be tied to concrete and specific contexts (Hiebert, Gallimore, &amp; Stigler, 2002). It is not always in a form that can be accessed and used by others. In order to become professional knowledge, practitioner knowledge must also be made public, shareable, and verifiable (Hiebert et al., 2002). How can college teachers improve teaching practice in their fields and, in the process, contribute to the formation of a professional knowledge base? One answer is lesson study, as Hiebert et al. (2002) suggest. Lesson study is a teaching improvement and knowledge building process that has origins in Japanese elementary education. In Japanese lesson study teachers work in small teams to plan, teach, observe, analyze, and refine individual class lessons, called research lessons. Nearly all Japanese teachers participate in a lesson study team during a school year. In addition, they observe research lessons regularly in their own schools and at schools that host lesson study open houses. Research lessons are published and widely disseminated throughout the country. In essence Japanese lesson study is a broad-based, teacher-led system for improvement of teaching and learning. In thi…","author":[{"dropping-particle":"","family":"Cerbin","given":"William","non-dropping-particle":"","parse-names":false,"suffix":""},{"dropping-particle":"","family":"Kopp","given":"Bryan","non-dropping-particle":"","parse-names":false,"suffix":""}],"container</w:instrText>
      </w:r>
      <w:r w:rsidR="0030226E" w:rsidRPr="0030226E">
        <w:rPr>
          <w:rFonts w:ascii="Lustria" w:hAnsi="Lustria" w:cs="Times New Roman"/>
          <w:lang w:val="en-ID"/>
        </w:rPr>
        <w:instrText>-title":"International Journal of Teaching and Learning in Higher Education","id":"ITEM-1","issue":"3","issued":{"date-parts":[["2006"]]},"page":"250-257","title":"Lesson Study as a Model for Building Pedagogical Knowledge and Improving Teaching","type":"article-journal","volume":"18"},"uris":["http://www.mendeley.com/documents/?uuid=87667020-b17f-41de-a384-481fa106aa68"]}],"mendeley":{"formattedCitation":"(Cerbin &amp; Kopp, 2006)","plainTextFormattedCitation":"(Cerbin &amp; Kopp, 2006)","previouslyFormattedCitation":"(Cerbin &amp; Kopp, 2006)"},"properties":{"noteIndex":0},"schema":"https://github.com/citation-style-language/schema/raw/master/csl-citation.json"}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30226E">
        <w:rPr>
          <w:rFonts w:ascii="Lustria" w:hAnsi="Lustria" w:cs="Times New Roman"/>
          <w:noProof/>
          <w:lang w:val="en-ID"/>
        </w:rPr>
        <w:t>(Cerbin &amp; Kopp, 2006)</w:t>
      </w:r>
      <w:r w:rsidR="0030226E" w:rsidRPr="0030226E">
        <w:rPr>
          <w:rFonts w:ascii="Lustria" w:hAnsi="Lustria" w:cs="Times New Roman"/>
          <w:lang w:val="en-ID"/>
        </w:rPr>
        <w:fldChar w:fldCharType="end"/>
      </w:r>
      <w:r w:rsidR="0030226E" w:rsidRPr="0030226E">
        <w:rPr>
          <w:rFonts w:ascii="Lustria" w:hAnsi="Lustria" w:cs="Times New Roman"/>
          <w:lang w:val="en-ID"/>
        </w:rPr>
        <w:t>.</w:t>
      </w:r>
      <w:r w:rsidR="0030226E" w:rsidRPr="0030226E">
        <w:rPr>
          <w:rFonts w:ascii="Lustria" w:hAnsi="Lustria" w:cs="Times New Roman"/>
        </w:rPr>
        <w:t xml:space="preserve"> </w:t>
      </w:r>
      <w:r w:rsidRPr="00BD1804">
        <w:rPr>
          <w:rFonts w:ascii="Lustria" w:hAnsi="Lustria" w:cs="Times New Roman"/>
          <w:lang w:val="en-ID"/>
        </w:rPr>
        <w:t>Lesson study originating from Japan has been practi</w:t>
      </w:r>
      <w:r w:rsidR="0058078F">
        <w:rPr>
          <w:rFonts w:ascii="Lustria" w:hAnsi="Lustria" w:cs="Times New Roman"/>
          <w:lang w:val="en-ID"/>
        </w:rPr>
        <w:t>c</w:t>
      </w:r>
      <w:r w:rsidRPr="00BD1804">
        <w:rPr>
          <w:rFonts w:ascii="Lustria" w:hAnsi="Lustria" w:cs="Times New Roman"/>
          <w:lang w:val="en-ID"/>
        </w:rPr>
        <w:t xml:space="preserve">ed in Indonesian schools, and its application has even been extended to universities. In Indonesia, </w:t>
      </w:r>
      <w:r w:rsidR="00AE70E8">
        <w:rPr>
          <w:rFonts w:ascii="Lustria" w:hAnsi="Lustria" w:cs="Times New Roman"/>
          <w:lang w:val="en-ID"/>
        </w:rPr>
        <w:t xml:space="preserve">a </w:t>
      </w:r>
      <w:r w:rsidRPr="00BD1804">
        <w:rPr>
          <w:rFonts w:ascii="Lustria" w:hAnsi="Lustria" w:cs="Times New Roman"/>
          <w:lang w:val="en-ID"/>
        </w:rPr>
        <w:t xml:space="preserve">Lesson study is defined as a model of developing the teaching profession through collaborative and sustainable learning assessment based on </w:t>
      </w:r>
      <w:r w:rsidR="00AE70E8">
        <w:rPr>
          <w:rFonts w:ascii="Lustria" w:hAnsi="Lustria" w:cs="Times New Roman"/>
          <w:lang w:val="en-ID"/>
        </w:rPr>
        <w:t>collegiality and mutual learning principles</w:t>
      </w:r>
      <w:r w:rsidRPr="00BD1804">
        <w:rPr>
          <w:rFonts w:ascii="Lustria" w:hAnsi="Lustria" w:cs="Times New Roman"/>
          <w:lang w:val="en-ID"/>
        </w:rPr>
        <w:t xml:space="preserve"> to build a learning community</w:t>
      </w:r>
      <w:r>
        <w:rPr>
          <w:rFonts w:ascii="Lustria" w:hAnsi="Lustria" w:cs="Times New Roman"/>
          <w:i/>
          <w:iCs/>
          <w:lang w:val="en-ID"/>
        </w:rPr>
        <w:t xml:space="preserve"> </w:t>
      </w:r>
      <w:r w:rsidR="0030226E" w:rsidRPr="0030226E">
        <w:rPr>
          <w:rFonts w:ascii="Lustria" w:hAnsi="Lustria" w:cs="Times New Roman"/>
        </w:rPr>
        <w:fldChar w:fldCharType="begin" w:fldLock="1"/>
      </w:r>
      <w:r w:rsidR="0030226E" w:rsidRPr="0030226E">
        <w:rPr>
          <w:rFonts w:ascii="Lustria" w:hAnsi="Lustria" w:cs="Times New Roman"/>
        </w:rPr>
        <w:instrText>ADDIN CSL_CITATION {"citationItems":[{"id":"ITEM-1","itemData":{"abstract":"Lesson Study (LS) didefinisikan sebagai suatu model pembinaan profesi pendidik melalui pengkajian pembelajaran secara kolaboratif dan berkelanjutan, berlandaskan prinsip-prinsip kesejawatan untuk membangun masyarakat belajar. Melalui LS dapat ditingkatkan keempat kompetensi pendidik yaitu kompetensi kepribadian karena akan semakin meningkat motivasi pelakunya untuk berkembang, kompetensi sosial karena akan semakin kuat hubungan kesejawatan, kompetensi profesional karena akan semakin meningkat penguasaan materi ajar, dan kompetensi pedagogik karena akan semakin meningkat kemampuan merencanakan dan melaksanakan pembelajaran, mengamati kegiatan belajar, mewujudkan pembelajaran yang menyiapkan pebelajar untuk kehidupan masa depan, dan pada gilirannya memungkinkan perbaikan kualitas pembelajaran secara terus menerus. Di dalam melaksanakan LS dapat dipilih fokus permasalahan tertentu, misalnya bagaimana membelajarkan peserta didik secara kontekstual, mengembangkan keterampilan kreatif/inovatif, karakter peserta didik, pribadi yang mandiri dan bertanggungjawab, keterampilan berkomunikasi dan berkolaborasi. Agar dapat melaksanakan LS sebagai sarana peningkatan kompetensi pendidik, diperlukan komitmen sekelompok pendidik yang berniat melaksanakannya, dibuat aturan pelaksanaannya, dan diatur","author":[{"dropping-particle":"","family":"Susilo","given":"Herawati","non-dropping-particle":"","parse-names":false,"suffix":""}],"container-title":"Seminar dan Lokakarya PLEASE 2013 di Sekolah Tinggi Theologi Aletheia Jalan Argopuro 28-34","id":"ITEM-1","issued":{"date-parts":[["2013"]]},"page":"1-32","title":"Lesson Study Sebagai Sarana Meningkatkan Kompentensi Pendidik","type":"article-journal"},"uris":["http://www.mendeley.com/documents/?uuid=e51cb4c5-6181-4e84-a1e1-552106565975"]},{"id":"ITEM-2","itemData":{"abstract":"Lesson study merupakan kegiatan peningkatan pembelajaran yang pada awalnya dikembangkan di Jepang, dan saat ini dikembangkan di berbagai daerah di Indonesia. Lesson study adalah model pembinaan (pelatihan) profesi pendidik melalui pengkajian pembelajaran secara kolaboratif dan berkelanjutan berdasarkan prinsip-prinsip kolegalitas dan mutual learning sehingga dapat terbangun komunitas belajar. Lesson study merupakan salah satu bentuk pengembangan atau peningkatan profesionalisme guru dan dijuluki Continuing Professional Development dan menjunjung azas perbaikan terus menerus (Continues Improvement). Dengan tahap plan – do – see, lesson study dipercaya dapat meningkatkan profesionalisme guru. Kata","author":[{"dropping-particle":"","family":"Zubaidah","given":"Siti","non-dropping-particle":"","parse-names":false,"suffix":""}],"container-title":"Jurnal Inspirasi Pendidikan","id":"ITEM-2","issue":"1","issued":{"date-parts":[["2010"]]},"page":"1-14","title":"Lesson Study Sebagai Salah Satu Model Pengembangan Profesonalisme Guru","type":"article-journal","volume":"2"},"uris":["http://www.mendeley.com/documents/?uuid=95bddf34-81ad-4e84-8cd3-6dba00031944"]},{"id":"ITEM-3","itemData":{"author":[{"dropping-particle":"","family":"Hendayana","given":"Sumar","non-dropping-particle":"","parse-names":false,"suffix":""},{"dropping-particle":"","family":"dkk.","given":"","non-dropping-particle":"","parse-names":false,"suffix":""}],"id":"ITEM-3","issued":{"date-parts":[["2006"]]},"publisher":"UPI Press","publisher-place":"Bandung","title":"Lesson Study: Suatu Strategi untuk Meningkatkan Keprofesionalan Pendidik (Pengalaman IMSTEP-JICA)","type":"book"},"uris":["http://www.mendeley.com/documents/?uuid=42e92a4b-2d97-4d5b-9cf0-219cab06e9b9"]}],"mendeley":{"formattedCitation":"(Hendayana &amp; dkk., 2006; Susilo, 2013; Zubaidah, 2010)","plainTextFormattedCitation":"(Hendayana &amp; dkk., 2006; Susilo, 2013; Zubaidah, 2010)","previouslyFormattedCitation":"(Hendayana &amp; dkk., 2006; Susilo, 2013; Zubaidah, 2010)"},"properties":{"noteIndex":0},"schema":"https://github.com/citation-style-language/schema/raw/master/csl-citation.json"}</w:instrText>
      </w:r>
      <w:r w:rsidR="0030226E" w:rsidRPr="0030226E">
        <w:rPr>
          <w:rFonts w:ascii="Lustria" w:hAnsi="Lustria" w:cs="Times New Roman"/>
        </w:rPr>
        <w:fldChar w:fldCharType="separate"/>
      </w:r>
      <w:r w:rsidR="0030226E" w:rsidRPr="0030226E">
        <w:rPr>
          <w:rFonts w:ascii="Lustria" w:hAnsi="Lustria" w:cs="Times New Roman"/>
          <w:noProof/>
        </w:rPr>
        <w:t>(Hendayana &amp; dkk., 2006; Susilo, 2013; Zubaidah, 2010)</w:t>
      </w:r>
      <w:r w:rsidR="0030226E" w:rsidRPr="0030226E">
        <w:rPr>
          <w:rFonts w:ascii="Lustria" w:hAnsi="Lustria" w:cs="Times New Roman"/>
        </w:rPr>
        <w:fldChar w:fldCharType="end"/>
      </w:r>
      <w:r w:rsidR="0030226E" w:rsidRPr="0030226E">
        <w:rPr>
          <w:rFonts w:ascii="Lustria" w:hAnsi="Lustria" w:cs="Times New Roman"/>
        </w:rPr>
        <w:t xml:space="preserve">. </w:t>
      </w:r>
      <w:r w:rsidR="00AE70E8">
        <w:rPr>
          <w:rFonts w:ascii="Lustria" w:hAnsi="Lustria" w:cs="Times New Roman"/>
        </w:rPr>
        <w:t>The results of Lesson study research show</w:t>
      </w:r>
      <w:r w:rsidRPr="00BD1804">
        <w:rPr>
          <w:rFonts w:ascii="Lustria" w:hAnsi="Lustria" w:cs="Times New Roman"/>
        </w:rPr>
        <w:t xml:space="preserve"> that collaborative learning results in a better quality of learning</w:t>
      </w:r>
      <w:r>
        <w:rPr>
          <w:rFonts w:ascii="Lustria" w:hAnsi="Lustria" w:cs="Times New Roman"/>
        </w:rPr>
        <w:t xml:space="preserve"> </w:t>
      </w:r>
      <w:r w:rsidR="0030226E" w:rsidRPr="0030226E">
        <w:rPr>
          <w:rFonts w:ascii="Lustria" w:hAnsi="Lustria" w:cs="Times New Roman"/>
        </w:rPr>
        <w:fldChar w:fldCharType="begin" w:fldLock="1"/>
      </w:r>
      <w:r w:rsidR="0030226E" w:rsidRPr="0030226E">
        <w:rPr>
          <w:rFonts w:ascii="Lustria" w:hAnsi="Lustria" w:cs="Times New Roman"/>
        </w:rPr>
        <w:instrText>ADDIN CSL_CITATION {"citationItems":[{"id":"ITEM-1","itemData":{"ISBN":"9786029809787","author":[{"dropping-particle":"","family":"Wikanta","given":"Wiwi","non-dropping-particle":"","parse-names":false,"suffix":""},{"dropping-particle":"","family":"Suharti","given":"Peni","non-dropping-particle":"","parse-names":false,"suffix":""},{"dropping-particle":"","family":"Listiana","given":"Lina","non-dropping-particle":"","parse-names":false,"suffix":""},{"dropping-particle":"","family":"Daesusi","given":"Ruspeni","non-dropping-particle":"","parse-names":false,"suffix":""}],"container-title":"Proceeding 8th International Conference on Lesson Study","id":"ITEM-1","issued":{"date-parts":[["2017"]]},"title":"Lesson Study of Brave and Confident Attitude Transformation of Student in Expressing Opinion through Colaborative Learning in Biology Lecturing in UMSurabaya","type":"paper-conference"},"uris":["http://www.mendeley.com/documents/?uuid=1d02ad5d-2258-4a76-bd1f-d07540a9dd3c"]},{"id":"ITEM-2","itemData":{"author":[{"dropping-particle":"","family":"Wikanta","given":"Wiwi","non-dropping-particle":"","parse-names":false,"suffix":""},{"dropping-particle":"","family":"Hadi","given":"R Suwasis","non-dropping-particle":"","parse-names":false,"suffix":""},{"dropping-particle":"","family":"Fikriyati","given":"Amiq","non-dropping-particle":"","parse-names":false,"suffix":""},{"dropping-particle":"","family":"Studi","given":"Program","non-dropping-particle":"","parse-names":false,"suffix":""},{"dropping-particle":"","family":"Biologi","given":"Pendidikan","non-dropping-particle":"","parse-names":false,"suffix":""},{"dropping-particle":"","family":"Studi","given":"Program","non-dropping-particle":"","parse-names":false,"suffix":""}],"id":"ITEM-2","issued":{"date-parts":[["2014"]]},"page":"33-45","title":"Peningkatan Kualitas Pembelajaran Kimai Organik Berbasis Karakter Melalui Praktik Lesson Study pada Program Study Pendidikan Biologi FKIP UMSurabaya","type":"article-journal"},"uris":["http://www.mendeley.com/documents/?uuid=7cb0f24e-03be-47c4-8c80-e9246fd72a3b"]},{"id":"ITEM-3","itemData":{"author":[{"dropping-particle":"","family":"Suratno","given":"Tatang","non-dropping-particle":"","parse-names":false,"suffix":""},{"dropping-particle":"","family":"Agus","given":"","non-dropping-particle":"","parse-names":false,"suffix":""},{"dropping-particle":"","family":"Murniasih","given":"","non-dropping-particle":"","parse-names":false,"suffix":""},{"dropping-particle":"","family":"Sholahuddin","given":"","non-dropping-particle":"","parse-names":false,"suffix":""}],"container-title":"Jurnal Pendidikan Dasar","id":"ITEM-3","issued":{"date-parts":[["2010"]]},"title":"Implementasi Lesson Study pada Pengajaran Deret Aritmatika di Sekolah Avicenna","type":"article-journal"},"uris":["http://www.mendeley.com/documents/?uuid=614aa061-ef13-4256-b17c-61401f2e273a"]}],"mendeley":{"formattedCitation":"(Suratno et al., 2010; Wikanta et al., 2014, 2017)","plainTextFormattedCitation":"(Suratno et al., 2010; Wikanta et al., 2014, 2017)","previouslyFormattedCitation":"(Suratno et al., 2010; Wikanta et al., 2014, 2017)"},"properties":{"noteIndex":0},"schema":"https://github.com/citation-style-language/schema/raw/master/csl-citation.json"}</w:instrText>
      </w:r>
      <w:r w:rsidR="0030226E" w:rsidRPr="0030226E">
        <w:rPr>
          <w:rFonts w:ascii="Lustria" w:hAnsi="Lustria" w:cs="Times New Roman"/>
        </w:rPr>
        <w:fldChar w:fldCharType="separate"/>
      </w:r>
      <w:r w:rsidR="0030226E" w:rsidRPr="0030226E">
        <w:rPr>
          <w:rFonts w:ascii="Lustria" w:hAnsi="Lustria" w:cs="Times New Roman"/>
          <w:noProof/>
        </w:rPr>
        <w:t>(Suratno et al., 2010; Wikanta et al., 2014, 2017)</w:t>
      </w:r>
      <w:r w:rsidR="0030226E" w:rsidRPr="0030226E">
        <w:rPr>
          <w:rFonts w:ascii="Lustria" w:hAnsi="Lustria" w:cs="Times New Roman"/>
        </w:rPr>
        <w:fldChar w:fldCharType="end"/>
      </w:r>
      <w:r w:rsidR="0030226E" w:rsidRPr="0030226E">
        <w:rPr>
          <w:rFonts w:ascii="Lustria" w:hAnsi="Lustria" w:cs="Times New Roman"/>
        </w:rPr>
        <w:t xml:space="preserve">. </w:t>
      </w:r>
      <w:r w:rsidR="00AE70E8">
        <w:rPr>
          <w:rFonts w:ascii="Lustria" w:hAnsi="Lustria" w:cs="Times New Roman"/>
          <w:lang w:val="en-ID"/>
        </w:rPr>
        <w:t>"</w:t>
      </w:r>
      <w:r w:rsidR="0030226E" w:rsidRPr="0030226E">
        <w:rPr>
          <w:rFonts w:ascii="Lustria" w:hAnsi="Lustria" w:cs="Times New Roman"/>
          <w:i/>
          <w:iCs/>
          <w:lang w:val="en-ID"/>
        </w:rPr>
        <w:t>Lesson Study</w:t>
      </w:r>
      <w:r w:rsidR="00AE70E8">
        <w:rPr>
          <w:rFonts w:ascii="Lustria" w:hAnsi="Lustria" w:cs="Times New Roman"/>
          <w:lang w:val="en-ID"/>
        </w:rPr>
        <w:t>"</w:t>
      </w:r>
      <w:r w:rsidR="0030226E" w:rsidRPr="0030226E">
        <w:rPr>
          <w:rFonts w:ascii="Lustria" w:hAnsi="Lustria" w:cs="Times New Roman"/>
          <w:lang w:val="en-ID"/>
        </w:rPr>
        <w:t xml:space="preserve"> </w:t>
      </w:r>
      <w:r w:rsidRPr="00BD1804">
        <w:rPr>
          <w:rFonts w:ascii="Lustria" w:hAnsi="Lustria" w:cs="Times New Roman"/>
          <w:lang w:val="en-ID"/>
        </w:rPr>
        <w:t xml:space="preserve">conducted by the JICA-IMSTEP project reported that based on the results obtained, there were four changes that occurred in learning in Indonesia, namely; (1) piloting activities have brought about a change in the </w:t>
      </w:r>
      <w:r w:rsidR="00AE70E8">
        <w:rPr>
          <w:rFonts w:ascii="Lustria" w:hAnsi="Lustria" w:cs="Times New Roman"/>
          <w:lang w:val="en-ID"/>
        </w:rPr>
        <w:t>primary</w:t>
      </w:r>
      <w:r w:rsidRPr="00BD1804">
        <w:rPr>
          <w:rFonts w:ascii="Lustria" w:hAnsi="Lustria" w:cs="Times New Roman"/>
          <w:lang w:val="en-ID"/>
        </w:rPr>
        <w:t xml:space="preserve"> method of learning; (2) the learning structure has changed with more emphasis on experiments or practical activities; (3) changes to students' reactions during learning are also an important aspect that </w:t>
      </w:r>
      <w:r w:rsidR="00AE70E8">
        <w:rPr>
          <w:rFonts w:ascii="Lustria" w:hAnsi="Lustria" w:cs="Times New Roman"/>
          <w:lang w:val="en-ID"/>
        </w:rPr>
        <w:t>the teacher feels</w:t>
      </w:r>
      <w:r w:rsidRPr="00BD1804">
        <w:rPr>
          <w:rFonts w:ascii="Lustria" w:hAnsi="Lustria" w:cs="Times New Roman"/>
          <w:lang w:val="en-ID"/>
        </w:rPr>
        <w:t xml:space="preserve">; (4) not to forget that the teachers and lecturer-observers reflect on the observed learning </w:t>
      </w:r>
      <w:r>
        <w:rPr>
          <w:rFonts w:ascii="Lustria" w:hAnsi="Lustria" w:cs="Times New Roman"/>
          <w:lang w:val="en-ID"/>
        </w:rPr>
        <w:t xml:space="preserve">together </w:t>
      </w:r>
      <w:r w:rsidR="0030226E" w:rsidRPr="0030226E">
        <w:rPr>
          <w:rFonts w:ascii="Lustria" w:hAnsi="Lustria" w:cs="Times New Roman"/>
        </w:rPr>
        <w:fldChar w:fldCharType="begin" w:fldLock="1"/>
      </w:r>
      <w:r w:rsidR="0030226E" w:rsidRPr="0030226E">
        <w:rPr>
          <w:rFonts w:ascii="Lustria" w:hAnsi="Lustria" w:cs="Times New Roman"/>
        </w:rPr>
        <w:instrText>ADDIN CSL_CITATION {"citationItems":[{"id":"ITEM-1","itemData":{"author":[{"dropping-particle":"","family":"Saito","given":"Eisuke","non-dropping-particle":"","parse-names":false,"suffix":""},{"dropping-particle":"","family":"Imansyah","given":"Harun","non-dropping-particle":"","parse-names":false,"suffix":""},{"dropping-particle":"","family":"Ibrohim","given":"","non-dropping-particle":"","parse-names":false,"suffix":""}],"container-title":"Mimbar Pendidikan","id":"ITEM-1","issue":"3","issued":{"date-parts":[["2005"]]},"title":"Penerapan Studi Pembelajaran (Lesson Study) di Indonesia:","type":"article-journal","volume":"XXIV"},"uris":["http://www.mendeley.com/documents/?uuid=62c6257a-d78d-42eb-8056-5c2c7758a163"]}],"mendeley":{"formattedCitation":"(Saito et al., 2005)","plainTextFormattedCitation":"(Saito et al., 2005)","previouslyFormattedCitation":"(Saito et al., 2005)"},"properties":{"noteIndex":0},"schema":"https://github.com/citation-style-language/schema/raw/master/csl-citation.json"}</w:instrText>
      </w:r>
      <w:r w:rsidR="0030226E" w:rsidRPr="0030226E">
        <w:rPr>
          <w:rFonts w:ascii="Lustria" w:hAnsi="Lustria" w:cs="Times New Roman"/>
        </w:rPr>
        <w:fldChar w:fldCharType="separate"/>
      </w:r>
      <w:r w:rsidR="0030226E" w:rsidRPr="0030226E">
        <w:rPr>
          <w:rFonts w:ascii="Lustria" w:hAnsi="Lustria" w:cs="Times New Roman"/>
          <w:noProof/>
        </w:rPr>
        <w:t>(Saito et al., 2005)</w:t>
      </w:r>
      <w:r w:rsidR="0030226E" w:rsidRPr="0030226E">
        <w:rPr>
          <w:rFonts w:ascii="Lustria" w:hAnsi="Lustria" w:cs="Times New Roman"/>
        </w:rPr>
        <w:fldChar w:fldCharType="end"/>
      </w:r>
      <w:r w:rsidR="0030226E" w:rsidRPr="0030226E">
        <w:rPr>
          <w:rFonts w:ascii="Lustria" w:hAnsi="Lustria" w:cs="Times New Roman"/>
          <w:lang w:val="en-ID"/>
        </w:rPr>
        <w:t xml:space="preserve">. </w:t>
      </w:r>
      <w:r w:rsidR="0030226E" w:rsidRPr="0030226E">
        <w:rPr>
          <w:rFonts w:ascii="Lustria" w:hAnsi="Lustria" w:cs="Times New Roman"/>
        </w:rPr>
        <w:t xml:space="preserve"> </w:t>
      </w:r>
    </w:p>
    <w:p w14:paraId="2D475AE8" w14:textId="4E70EEEA" w:rsidR="0030226E" w:rsidRPr="00BD1804" w:rsidRDefault="00BD1804" w:rsidP="0030226E">
      <w:pPr>
        <w:spacing w:after="0"/>
        <w:ind w:firstLine="426"/>
        <w:jc w:val="both"/>
        <w:rPr>
          <w:rFonts w:ascii="Lustria" w:hAnsi="Lustria" w:cs="Times New Roman"/>
          <w:color w:val="000000" w:themeColor="text1"/>
        </w:rPr>
      </w:pPr>
      <w:r w:rsidRPr="00BD1804">
        <w:rPr>
          <w:rFonts w:ascii="Lustria" w:hAnsi="Lustria" w:cs="Times New Roman"/>
          <w:color w:val="000000" w:themeColor="text1"/>
        </w:rPr>
        <w:t xml:space="preserve">Lesson study is the improvement of teaching and the process of building knowledge derived from </w:t>
      </w:r>
      <w:r w:rsidR="00AE70E8">
        <w:rPr>
          <w:rFonts w:ascii="Lustria" w:hAnsi="Lustria" w:cs="Times New Roman"/>
          <w:color w:val="000000" w:themeColor="text1"/>
        </w:rPr>
        <w:t>primary Japanese</w:t>
      </w:r>
      <w:r w:rsidRPr="00BD1804">
        <w:rPr>
          <w:rFonts w:ascii="Lustria" w:hAnsi="Lustria" w:cs="Times New Roman"/>
          <w:color w:val="000000" w:themeColor="text1"/>
        </w:rPr>
        <w:t xml:space="preserve"> education. </w:t>
      </w:r>
      <w:r w:rsidR="00AE70E8">
        <w:rPr>
          <w:rFonts w:ascii="Lustria" w:hAnsi="Lustria" w:cs="Times New Roman"/>
          <w:color w:val="000000" w:themeColor="text1"/>
        </w:rPr>
        <w:t>However,</w:t>
      </w:r>
      <w:r w:rsidRPr="00BD1804">
        <w:rPr>
          <w:rFonts w:ascii="Lustria" w:hAnsi="Lustria" w:cs="Times New Roman"/>
          <w:color w:val="000000" w:themeColor="text1"/>
        </w:rPr>
        <w:t xml:space="preserve"> teacher professional development is driven by the need to broaden and update teacher practice, </w:t>
      </w:r>
      <w:r w:rsidR="00822FA5" w:rsidRPr="00BD1804">
        <w:rPr>
          <w:rFonts w:ascii="Lustria" w:hAnsi="Lustria" w:cs="Times New Roman"/>
          <w:color w:val="000000" w:themeColor="text1"/>
        </w:rPr>
        <w:t>skills,</w:t>
      </w:r>
      <w:r w:rsidRPr="00BD1804">
        <w:rPr>
          <w:rFonts w:ascii="Lustria" w:hAnsi="Lustria" w:cs="Times New Roman"/>
          <w:color w:val="000000" w:themeColor="text1"/>
        </w:rPr>
        <w:t xml:space="preserve"> and confidence. </w:t>
      </w:r>
      <w:r w:rsidR="00AE70E8">
        <w:rPr>
          <w:rFonts w:ascii="Lustria" w:hAnsi="Lustria" w:cs="Times New Roman"/>
          <w:color w:val="000000" w:themeColor="text1"/>
        </w:rPr>
        <w:t xml:space="preserve">The </w:t>
      </w:r>
      <w:r w:rsidRPr="00BD1804">
        <w:rPr>
          <w:rFonts w:ascii="Lustria" w:hAnsi="Lustria" w:cs="Times New Roman"/>
          <w:color w:val="000000" w:themeColor="text1"/>
        </w:rPr>
        <w:t xml:space="preserve">need for professional development can be caused by changes in curriculum, new classroom technology, advances in pedagogy, or all of them. However, the </w:t>
      </w:r>
      <w:r w:rsidR="00AE70E8">
        <w:rPr>
          <w:rFonts w:ascii="Lustria" w:hAnsi="Lustria" w:cs="Times New Roman"/>
          <w:color w:val="000000" w:themeColor="text1"/>
        </w:rPr>
        <w:t>actu</w:t>
      </w:r>
      <w:r w:rsidRPr="00BD1804">
        <w:rPr>
          <w:rFonts w:ascii="Lustria" w:hAnsi="Lustria" w:cs="Times New Roman"/>
          <w:color w:val="000000" w:themeColor="text1"/>
        </w:rPr>
        <w:t xml:space="preserve">al effort of teacher professional development is to improve </w:t>
      </w:r>
      <w:r w:rsidR="00AE70E8">
        <w:rPr>
          <w:rFonts w:ascii="Lustria" w:hAnsi="Lustria" w:cs="Times New Roman"/>
          <w:color w:val="000000" w:themeColor="text1"/>
        </w:rPr>
        <w:t>student outcomes, whether</w:t>
      </w:r>
      <w:r w:rsidRPr="00BD1804">
        <w:rPr>
          <w:rFonts w:ascii="Lustria" w:hAnsi="Lustria" w:cs="Times New Roman"/>
          <w:color w:val="000000" w:themeColor="text1"/>
        </w:rPr>
        <w:t xml:space="preserve"> focused on understanding, skills, attitudes, or engagement</w:t>
      </w:r>
      <w:r w:rsidRPr="00BD1804">
        <w:rPr>
          <w:rFonts w:ascii="Lustria" w:hAnsi="Lustria" w:cs="Times New Roman"/>
          <w:i/>
          <w:iCs/>
          <w:color w:val="000000" w:themeColor="text1"/>
        </w:rPr>
        <w:t xml:space="preserve"> </w:t>
      </w:r>
      <w:r w:rsidR="0030226E" w:rsidRPr="0030226E">
        <w:rPr>
          <w:rFonts w:ascii="Lustria" w:hAnsi="Lustria" w:cs="Times New Roman"/>
          <w:color w:val="000000" w:themeColor="text1"/>
        </w:rPr>
        <w:fldChar w:fldCharType="begin" w:fldLock="1"/>
      </w:r>
      <w:r w:rsidR="0030226E" w:rsidRPr="00BD1804">
        <w:rPr>
          <w:rFonts w:ascii="Lustria" w:hAnsi="Lustria" w:cs="Times New Roman"/>
          <w:color w:val="000000" w:themeColor="text1"/>
        </w:rPr>
        <w:instrText>ADDIN CSL_CITATION {"citationItems":[{"id":"ITEM-1","itemData":{"ISBN":"1442-3901","ISSN":"1442-3901 U6  - ctx_ver=Z39.88-2004&amp;ctx_enc=info%3Aofi%2Fenc%3AUTF-8&amp;rfr_id=info:sid/summon.serialssolutions.com&amp;rft_val_fmt=info:ofi/fmt:kev:mtx:journal&amp;rft.genre=article&amp;rft.atitle=Japanese+Lesson+Study%3A+Teacher+Professional+Development+through+Communities+of+Inquiry&amp;rft.jtitle=Mathematics+Teacher+Education+and+Development&amp;rft.au=Doig%2C+Brian&amp;rft.au=Groves%2C+Susie&amp;rft.date=2011&amp;rft.pub=Mathematics+Education+Research+Group+of+Australasia&amp;rft.issn=1442-3901&amp;rft.volume=13&amp;rft.issue=1&amp;rft.spag","abstract":"Japanese Lesson Study has come under increasing attention from educators in the West and throughout South-East Asia since it was revealed outside Japan through the release of the TIMSS Video Study. In this paper we argue that Japanese Lesson Study provides a model for large scale, sustainable professional development. In particular, we draw on our own experience of Japanese Lesson Study and the research literature to describe its characteristic features and examine some of the cultural assumptions that underpin its implementation.","author":[{"dropping-particle":"","family":"Doig","given":"Brian","non-dropping-particle":"","parse-names":false,"suffix":""},{"dropping-particle":"","family":"Groves","given":"Susie","non-dropping-particle":"","parse-names":false,"suffix":""}],"container-title":"Mathematics Teacher Education and Development","id":"ITEM-1","issue":"1","issued":{"date-parts":[["2011"]]},"page":"77-93","title":"Japanese lesson study: Teacher professional development through communities of inquiry","type":"article-journal","volume":"13"},"uris":["http://www.mendeley.com/documents/?uuid=ed250c99-f48e-492f-872f-502e18b9c1a7"]}],"mendeley":{"formattedCitation":"(Doig &amp; Groves, 2011)","plainTextFormattedCitation":"(Doig &amp; Groves, 2011)","previouslyFormattedCitation":"(Doig &amp; Groves, 2011)"},"properties":{"noteIndex":0},"schema":"https://github.com/citation-style-language/schema/raw/master/csl-citation.json"}</w:instrText>
      </w:r>
      <w:r w:rsidR="0030226E" w:rsidRPr="0030226E">
        <w:rPr>
          <w:rFonts w:ascii="Lustria" w:hAnsi="Lustria" w:cs="Times New Roman"/>
          <w:color w:val="000000" w:themeColor="text1"/>
        </w:rPr>
        <w:fldChar w:fldCharType="separate"/>
      </w:r>
      <w:r w:rsidR="0030226E" w:rsidRPr="00BD1804">
        <w:rPr>
          <w:rFonts w:ascii="Lustria" w:hAnsi="Lustria" w:cs="Times New Roman"/>
          <w:noProof/>
          <w:color w:val="000000" w:themeColor="text1"/>
        </w:rPr>
        <w:t>(Doig &amp; Groves, 2011)</w:t>
      </w:r>
      <w:r w:rsidR="0030226E" w:rsidRPr="0030226E">
        <w:rPr>
          <w:rFonts w:ascii="Lustria" w:hAnsi="Lustria" w:cs="Times New Roman"/>
          <w:color w:val="000000" w:themeColor="text1"/>
        </w:rPr>
        <w:fldChar w:fldCharType="end"/>
      </w:r>
      <w:r w:rsidR="0030226E" w:rsidRPr="00BD1804">
        <w:rPr>
          <w:rFonts w:ascii="Lustria" w:hAnsi="Lustria" w:cs="Times New Roman"/>
          <w:color w:val="000000" w:themeColor="text1"/>
        </w:rPr>
        <w:t xml:space="preserve">. </w:t>
      </w:r>
    </w:p>
    <w:p w14:paraId="03385364" w14:textId="77777777" w:rsidR="00851905" w:rsidRDefault="00AE70E8" w:rsidP="00851905">
      <w:pPr>
        <w:spacing w:after="0"/>
        <w:ind w:firstLine="426"/>
        <w:jc w:val="both"/>
        <w:rPr>
          <w:rFonts w:ascii="Lustria" w:hAnsi="Lustria" w:cs="Times New Roman"/>
          <w:color w:val="000000" w:themeColor="text1"/>
        </w:rPr>
      </w:pPr>
      <w:r>
        <w:rPr>
          <w:rFonts w:ascii="Lustria" w:hAnsi="Lustria" w:cs="Times New Roman"/>
          <w:color w:val="000000" w:themeColor="text1"/>
        </w:rPr>
        <w:t>B</w:t>
      </w:r>
      <w:r w:rsidR="00BD1804" w:rsidRPr="00BD1804">
        <w:rPr>
          <w:rFonts w:ascii="Lustria" w:hAnsi="Lustria" w:cs="Times New Roman"/>
          <w:color w:val="000000" w:themeColor="text1"/>
        </w:rPr>
        <w:t>oth in schools and in tertiary institutions, the end of these LS activities must be at least two tangible products, namely: (a) producing detailed and usable lesson plans and (b) in-depth studies of lessons that investigate teaching and learning interactions, explaining how students respond to instructions, and how instructions might be further modified based on the evidence gathered</w:t>
      </w:r>
      <w:r w:rsidR="0030226E" w:rsidRPr="00BD1804">
        <w:rPr>
          <w:rFonts w:ascii="Lustria" w:hAnsi="Lustria" w:cs="Times New Roman"/>
          <w:color w:val="000000" w:themeColor="text1"/>
        </w:rPr>
        <w:t xml:space="preserve"> (</w:t>
      </w:r>
      <w:r w:rsidR="0030226E" w:rsidRPr="0030226E">
        <w:rPr>
          <w:rFonts w:ascii="Lustria" w:hAnsi="Lustria" w:cs="Times New Roman"/>
          <w:lang w:val="en-ID"/>
        </w:rPr>
        <w:fldChar w:fldCharType="begin" w:fldLock="1"/>
      </w:r>
      <w:r w:rsidR="0030226E" w:rsidRPr="00BD1804">
        <w:rPr>
          <w:rFonts w:ascii="Lustria" w:hAnsi="Lustria" w:cs="Times New Roman"/>
        </w:rPr>
        <w:instrText>ADDIN CSL_CITATION {"citationItems":[{"id":"ITEM-1","itemData":{"ISSN":"1812-9129","abstract":"This paper proposes a model for building pedagogical knowledge and improving teaching based on the practice of lesson study. In lesson study a small group of instructors jointly designs, teaches, studies and refines a single class lesson called a research lesson. We describe how college teachers can do lesson study in their classrooms. We explore how the practice of lesson study creates multiple pathways for improving teaching and how the knowledge teachers create can help to advance the practice of teaching in their fields. On any given day thousands of college instructors enter similar classrooms to teach similar, if not identical, subjects. Despite similar pedagogical goals, approaches and experiences, teachers typically work alone when planning instructional activities and assignments. Such isolation limits efforts to improve college teaching on a broader scale, both within and across disciplines. Although individual teachers may reflect on and improve their practice, there are few occasions to converse with colleagues about what they discover about teaching and learning. When they do share their ideas about teaching, it likely takes the form of knowledge they develop from their experiences in the classroom. Although practitioner knowledge is immediately useful for the teacher, it tends to be tied to concrete and specific contexts (Hiebert, Gallimore, &amp; Stigler, 2002). It is not always in a form that can be accessed and used by others. In order to become professional knowledge, practitioner knowledge must also be made public, shareable, and verifiable (Hiebert et al., 2002). How can college teachers improve teaching practice in their fields and, in the process, contribute to the formation of a professional knowledge base? One answer is lesson study, as Hiebert et al. (2002) suggest. Lesson study is a teaching improvement and knowledge building process that has origins in Japanese elementary education. In Japanese lesson study teachers work in small teams to plan, teach, observe, analyze, and refine individual class lessons, called research lessons. Nearly all Japanese teachers participate in a lesson study team during a school year. In addition, they observe research lessons regularly in their own schools and at schools that host lesson study open houses. Research lessons are published and widely disseminated throughout the country. In essence Japanese lesson study is a broad-based, teacher-led system for improvement of teaching and learning. In thi…","author":[{"dropping-particle":"","family":"Cerbin","given":"William","non-dropping-particle":"","parse-names":false,"suffix":""},{"dropping-particle":"","family":"Kopp","given":"Bryan","non-dropping-particle":"","parse-names":false,"suffix":""}],"container-title":"International Journal of Teaching and Learning in Higher Education","id":"ITEM-1","issue":"3","issued":{"date-parts":[["2006"]]},"page":"250-257","title":"Lesson Study as a Model for Building Pedagogical Knowledge and Improving Teaching","type":"article-journal","volume":"18"},"uris":["http://www.mendeley.com/documents/?uuid=87667020-b17f-41de-a384-481fa106aa68"]}],"mendeley":{"formattedCitation":"(Cerbin &amp; Kopp, 2006)","manualFormatting":"Cerbin &amp; Kopp, 2006)","plainTextFormattedCitation":"(Cerbin &amp; Kopp, 2006)","previouslyFormattedCitation":"(Cerbin &amp; Kopp, 2006)"},"properties":{"noteIndex":0},"schema":"https://github.com/citation-style-language/schema/raw/master/csl-citation.json"}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BD1804">
        <w:rPr>
          <w:rFonts w:ascii="Lustria" w:hAnsi="Lustria" w:cs="Times New Roman"/>
          <w:noProof/>
        </w:rPr>
        <w:t>Cerbin &amp; Kopp, 2006)</w:t>
      </w:r>
      <w:r w:rsidR="0030226E" w:rsidRPr="0030226E">
        <w:rPr>
          <w:rFonts w:ascii="Lustria" w:hAnsi="Lustria" w:cs="Times New Roman"/>
          <w:lang w:val="en-ID"/>
        </w:rPr>
        <w:fldChar w:fldCharType="end"/>
      </w:r>
      <w:r w:rsidR="0030226E" w:rsidRPr="00BD1804">
        <w:rPr>
          <w:rFonts w:ascii="Lustria" w:hAnsi="Lustria" w:cs="Times New Roman"/>
          <w:color w:val="000000" w:themeColor="text1"/>
        </w:rPr>
        <w:t xml:space="preserve">.  </w:t>
      </w:r>
      <w:r w:rsidR="00BD1804" w:rsidRPr="00BD1804">
        <w:rPr>
          <w:rFonts w:ascii="Lustria" w:hAnsi="Lustria" w:cs="Times New Roman"/>
          <w:color w:val="000000" w:themeColor="text1"/>
        </w:rPr>
        <w:t xml:space="preserve">In addition, lesson study in Japan by education practitioners is used to reform schools through lesson study for learning communities, LSLC (Saito &amp; Sato, 2012). In line with this research, Lesson study in tertiary institutions is a training ground for lecturers and student teacher candidates to carry out scientific research in teaching and learning, as well as actual studies which form the basis for specific knowledge about the core concepts and ideas of teaching disciplines </w:t>
      </w:r>
      <w:r w:rsidR="0030226E" w:rsidRPr="00BD1804">
        <w:rPr>
          <w:rFonts w:ascii="Lustria" w:hAnsi="Lustria" w:cs="Times New Roman"/>
          <w:color w:val="000000" w:themeColor="text1"/>
        </w:rPr>
        <w:t>(</w:t>
      </w:r>
      <w:r w:rsidR="0030226E" w:rsidRPr="0030226E">
        <w:rPr>
          <w:rFonts w:ascii="Lustria" w:hAnsi="Lustria" w:cs="Times New Roman"/>
          <w:lang w:val="en-ID"/>
        </w:rPr>
        <w:fldChar w:fldCharType="begin" w:fldLock="1"/>
      </w:r>
      <w:r w:rsidR="0030226E" w:rsidRPr="00BD1804">
        <w:rPr>
          <w:rFonts w:ascii="Lustria" w:hAnsi="Lustria" w:cs="Times New Roman"/>
        </w:rPr>
        <w:instrText>ADDIN CSL_CITATION {"citationItems":[{"id":"ITEM-1","itemData":{"ISSN":"1812-9129","abstract":"This paper proposes a model for building pedagogical knowledge and improving teaching based on the practice of lesson study. In lesson study a small group of instructors jointly designs, teaches, studies and refines a single class lesson called a research lesson. We describe how college teachers can do lesson study in their classrooms. We explore how the practice of lesson study creates multiple pathways for improving teaching and how the knowledge teachers create can help to advance the practice of teaching in their fields. On any given day thousands of college instructors enter similar classrooms to teach similar, if not identical, subjects. Despite similar pedagogical goals, approaches and experiences, teachers typically work alone when planning instructional activities and assignments. Such isolation limits efforts to improve college teaching on a broader scale, both within and across disciplines. Although individual teachers may reflect on and improve their practice, there are few occasions to converse with colleagues about what they discover about teaching and l</w:instrText>
      </w:r>
      <w:r w:rsidR="0030226E" w:rsidRPr="00115146">
        <w:rPr>
          <w:rFonts w:ascii="Lustria" w:hAnsi="Lustria" w:cs="Times New Roman"/>
          <w:lang w:val="sv-SE"/>
        </w:rPr>
        <w:instrText>ea</w:instrText>
      </w:r>
      <w:r w:rsidR="0030226E" w:rsidRPr="0030226E">
        <w:rPr>
          <w:rFonts w:ascii="Lustria" w:hAnsi="Lustria" w:cs="Times New Roman"/>
          <w:lang w:val="en-ID"/>
        </w:rPr>
        <w:instrText>rning. When they do share their ideas about teaching, it likely takes the form of knowledge they develop from their experiences in the classroom. Although practitioner knowledge is immediately useful for the teacher, it tends to be tied to concrete and specific contexts (Hiebert, Gallimore, &amp; Stigler, 2002). It is not always in a form that can be accessed and used by others. In order to become professional knowledge, practitioner knowledge must also be made public, shareable, and verifiable (Hiebert et al., 2002). How can college teachers improve teaching practice in their fields and, in the process, contribute to the formation of a professional knowledge base? One answer is lesson study, as Hiebert et al. (2002) suggest. Lesson study is a teaching improvement and knowledge building process that has origins in Japanese elementary education. In Japanese lesson study teachers work in small teams to plan, teach, observe, analyze, and refine individual class lessons, called research lessons. Nearly all Japanese teachers participate in a lesson study team during a school year. In addition, they observe research lessons regularly in their own schools and at schools that host lesson study open houses. Research lessons are published and widely disseminated throughout the country. In essence Japanese lesson study is a broad-based, teacher-led system for improvement of teaching and learning. In thi…","author":[{"dropping-particle":"","family":"Cerbin","given":"William","non-dropping-particle":"","parse-names":false,"suffix":""},{"dropping-particle":"","family":"Kopp","given":"Bryan","non-dropping-particle":"","parse-names":false,"suffix":""}],"container-title":"International Journal of Teaching and Learning in Higher Education","id":"ITEM-1","issue":"3","issued":{"date-parts":[["2006"]]},"page":"250-257","title":"Lesson Study as a Model for Building Pedagogical Knowledge and Improving Teaching","type":"article-journal","volume":"18"},"uris":["http://www.mendeley.com/documents/?uuid=87667020-b17f-41de-a384-481fa106aa68"]}],"mendeley":{"formattedCitation":"(Cerbin &amp; Kopp, 2006)","manualFormatting":"Cerbin &amp; Kopp, 2006)","plainTextFormattedCitation":"(Cerbin &amp; Kopp, 2006)","previouslyFormattedCitation":"(Cerbin &amp; Kopp, 2006)"},"properties":{"noteIndex":0},"schema":"https://github.com/citation-style-language/schema/raw/master/csl-citation.json"}</w:instrText>
      </w:r>
      <w:r w:rsidR="0030226E" w:rsidRPr="0030226E">
        <w:rPr>
          <w:rFonts w:ascii="Lustria" w:hAnsi="Lustria" w:cs="Times New Roman"/>
          <w:lang w:val="en-ID"/>
        </w:rPr>
        <w:fldChar w:fldCharType="separate"/>
      </w:r>
      <w:r w:rsidR="0030226E" w:rsidRPr="0030226E">
        <w:rPr>
          <w:rFonts w:ascii="Lustria" w:hAnsi="Lustria" w:cs="Times New Roman"/>
          <w:noProof/>
          <w:lang w:val="en-ID"/>
        </w:rPr>
        <w:t>Cerbin &amp; Kopp, 2006)</w:t>
      </w:r>
      <w:r w:rsidR="0030226E" w:rsidRPr="0030226E">
        <w:rPr>
          <w:rFonts w:ascii="Lustria" w:hAnsi="Lustria" w:cs="Times New Roman"/>
          <w:lang w:val="en-ID"/>
        </w:rPr>
        <w:fldChar w:fldCharType="end"/>
      </w:r>
      <w:r w:rsidR="0030226E" w:rsidRPr="0030226E">
        <w:rPr>
          <w:rFonts w:ascii="Lustria" w:hAnsi="Lustria" w:cs="Times New Roman"/>
          <w:color w:val="000000" w:themeColor="text1"/>
        </w:rPr>
        <w:t xml:space="preserve">. </w:t>
      </w:r>
    </w:p>
    <w:p w14:paraId="64FDD3C6" w14:textId="3A6985B5" w:rsidR="00D86592" w:rsidRPr="00D86592" w:rsidRDefault="00D86592" w:rsidP="00D86592">
      <w:pPr>
        <w:spacing w:after="0"/>
        <w:jc w:val="both"/>
        <w:rPr>
          <w:rFonts w:ascii="Lustria" w:hAnsi="Lustria"/>
          <w:color w:val="000000" w:themeColor="text1"/>
        </w:rPr>
      </w:pPr>
      <w:r>
        <w:rPr>
          <w:rFonts w:ascii="Lustria" w:hAnsi="Lustria"/>
          <w:color w:val="000000" w:themeColor="text1"/>
        </w:rPr>
        <w:t xml:space="preserve">Note from </w:t>
      </w:r>
      <w:proofErr w:type="spellStart"/>
      <w:r>
        <w:rPr>
          <w:rFonts w:ascii="Lustria" w:hAnsi="Lustria"/>
          <w:color w:val="000000" w:themeColor="text1"/>
        </w:rPr>
        <w:t>reviwer</w:t>
      </w:r>
      <w:proofErr w:type="spellEnd"/>
      <w:r>
        <w:rPr>
          <w:rFonts w:ascii="Lustria" w:hAnsi="Lustria"/>
          <w:color w:val="000000" w:themeColor="text1"/>
        </w:rPr>
        <w:t>:</w:t>
      </w:r>
    </w:p>
    <w:p w14:paraId="7C40C40F" w14:textId="7A4FDDD3" w:rsidR="00851905" w:rsidRDefault="00851905" w:rsidP="00851905">
      <w:pPr>
        <w:pStyle w:val="ListParagraph"/>
        <w:numPr>
          <w:ilvl w:val="0"/>
          <w:numId w:val="11"/>
        </w:numPr>
        <w:spacing w:after="0"/>
        <w:jc w:val="both"/>
        <w:rPr>
          <w:rFonts w:ascii="Lustria" w:hAnsi="Lustria"/>
          <w:color w:val="000000" w:themeColor="text1"/>
        </w:rPr>
      </w:pPr>
      <w:r w:rsidRPr="00851905">
        <w:t xml:space="preserve"> </w:t>
      </w:r>
      <w:r>
        <w:rPr>
          <w:rFonts w:ascii="Lustria" w:hAnsi="Lustria"/>
          <w:color w:val="000000" w:themeColor="text1"/>
          <w:lang w:val="en-US"/>
        </w:rPr>
        <w:t>I</w:t>
      </w:r>
      <w:r w:rsidRPr="00851905">
        <w:rPr>
          <w:rFonts w:ascii="Lustria" w:hAnsi="Lustria"/>
          <w:color w:val="000000" w:themeColor="text1"/>
        </w:rPr>
        <w:t>n the discussion section it would be better to add the author's opinion from the results of this research on the development of education in Indonesia.</w:t>
      </w:r>
    </w:p>
    <w:p w14:paraId="257737C5" w14:textId="09C7F5BF" w:rsidR="0030226E" w:rsidRDefault="0030226E" w:rsidP="00851905">
      <w:pPr>
        <w:pStyle w:val="ListParagraph"/>
        <w:numPr>
          <w:ilvl w:val="0"/>
          <w:numId w:val="11"/>
        </w:numPr>
        <w:spacing w:after="0"/>
        <w:jc w:val="both"/>
        <w:rPr>
          <w:rFonts w:ascii="Lustria" w:hAnsi="Lustria"/>
          <w:color w:val="000000" w:themeColor="text1"/>
        </w:rPr>
      </w:pPr>
      <w:r w:rsidRPr="00851905">
        <w:rPr>
          <w:rFonts w:ascii="Lustria" w:hAnsi="Lustria"/>
          <w:color w:val="000000" w:themeColor="text1"/>
        </w:rPr>
        <w:lastRenderedPageBreak/>
        <w:t xml:space="preserve"> </w:t>
      </w:r>
      <w:r w:rsidR="00D86592" w:rsidRPr="00D86592">
        <w:rPr>
          <w:rFonts w:ascii="Lustria" w:hAnsi="Lustria"/>
          <w:color w:val="000000" w:themeColor="text1"/>
        </w:rPr>
        <w:t>In the discussion section, it is better if the data in figures (1 and 2) are explained better and need to be compared with previous studies.</w:t>
      </w:r>
    </w:p>
    <w:p w14:paraId="63B29D08" w14:textId="1E6E1729" w:rsidR="00D86592" w:rsidRDefault="00D86592" w:rsidP="00851905">
      <w:pPr>
        <w:pStyle w:val="ListParagraph"/>
        <w:numPr>
          <w:ilvl w:val="0"/>
          <w:numId w:val="11"/>
        </w:numPr>
        <w:spacing w:after="0"/>
        <w:jc w:val="both"/>
        <w:rPr>
          <w:rFonts w:ascii="Lustria" w:hAnsi="Lustria"/>
          <w:color w:val="000000" w:themeColor="text1"/>
        </w:rPr>
      </w:pPr>
      <w:r w:rsidRPr="00D86592">
        <w:rPr>
          <w:rFonts w:ascii="Lustria" w:hAnsi="Lustria"/>
          <w:color w:val="000000" w:themeColor="text1"/>
        </w:rPr>
        <w:t>it would be good if some parts of the discussion are placed in the introduction. because the introductory part still doesn't exist, I see the topic about the keywords you created</w:t>
      </w:r>
    </w:p>
    <w:p w14:paraId="35BB65C2" w14:textId="77777777" w:rsidR="00D86592" w:rsidRPr="00851905" w:rsidRDefault="00D86592" w:rsidP="00D86592">
      <w:pPr>
        <w:pStyle w:val="ListParagraph"/>
        <w:spacing w:after="0"/>
        <w:ind w:left="786"/>
        <w:jc w:val="both"/>
        <w:rPr>
          <w:rFonts w:ascii="Lustria" w:hAnsi="Lustria"/>
          <w:color w:val="000000" w:themeColor="text1"/>
        </w:rPr>
      </w:pPr>
    </w:p>
    <w:bookmarkEnd w:id="3"/>
    <w:p w14:paraId="3A7D4574" w14:textId="77777777" w:rsidR="0030226E" w:rsidRPr="0030226E" w:rsidRDefault="0030226E" w:rsidP="0030226E">
      <w:pPr>
        <w:ind w:firstLine="426"/>
        <w:rPr>
          <w:rFonts w:ascii="Lustria" w:hAnsi="Lustria" w:cs="Times New Roman"/>
          <w:lang w:val="en-ID"/>
        </w:rPr>
        <w:sectPr w:rsidR="0030226E" w:rsidRPr="0030226E" w:rsidSect="009C7659">
          <w:type w:val="continuous"/>
          <w:pgSz w:w="11906" w:h="16838"/>
          <w:pgMar w:top="1418" w:right="1418" w:bottom="1418" w:left="1418" w:header="720" w:footer="720" w:gutter="0"/>
          <w:cols w:space="568"/>
        </w:sectPr>
      </w:pPr>
    </w:p>
    <w:p w14:paraId="6D306082" w14:textId="77777777" w:rsidR="0030226E" w:rsidRDefault="0030226E" w:rsidP="0030226E">
      <w:pPr>
        <w:spacing w:after="0"/>
        <w:jc w:val="both"/>
        <w:rPr>
          <w:rFonts w:ascii="Times New Roman" w:hAnsi="Times New Roman" w:cs="Times New Roman"/>
          <w:b/>
          <w:bCs/>
          <w:sz w:val="24"/>
          <w:szCs w:val="24"/>
          <w:lang w:val="en-ID"/>
        </w:rPr>
      </w:pPr>
    </w:p>
    <w:p w14:paraId="0804AB76" w14:textId="2D337720" w:rsidR="0030226E" w:rsidRPr="0000048D" w:rsidRDefault="00BD1804" w:rsidP="0030226E">
      <w:pPr>
        <w:spacing w:after="0"/>
        <w:jc w:val="both"/>
        <w:rPr>
          <w:rFonts w:ascii="Lustria" w:hAnsi="Lustria" w:cs="Times New Roman"/>
          <w:b/>
          <w:bCs/>
          <w:lang w:val="en-ID"/>
        </w:rPr>
      </w:pPr>
      <w:r>
        <w:rPr>
          <w:rFonts w:ascii="Lustria" w:hAnsi="Lustria" w:cs="Times New Roman"/>
          <w:b/>
          <w:bCs/>
          <w:lang w:val="en-ID"/>
        </w:rPr>
        <w:t>CONCLUSION</w:t>
      </w:r>
      <w:r w:rsidR="0030226E" w:rsidRPr="0000048D">
        <w:rPr>
          <w:rFonts w:ascii="Lustria" w:hAnsi="Lustria" w:cs="Times New Roman"/>
          <w:b/>
          <w:bCs/>
          <w:lang w:val="en-ID"/>
        </w:rPr>
        <w:t xml:space="preserve"> </w:t>
      </w:r>
    </w:p>
    <w:p w14:paraId="4DD14CAE" w14:textId="4879E7E3" w:rsidR="00BD1804" w:rsidRDefault="00BD1804" w:rsidP="00BD1804">
      <w:pPr>
        <w:spacing w:after="0"/>
        <w:ind w:firstLine="426"/>
        <w:jc w:val="both"/>
        <w:rPr>
          <w:rFonts w:ascii="Lustria" w:hAnsi="Lustria" w:cs="Times New Roman"/>
          <w:lang w:val="en-ID"/>
        </w:rPr>
      </w:pPr>
      <w:bookmarkStart w:id="5" w:name="_Hlk133669530"/>
      <w:r>
        <w:rPr>
          <w:rFonts w:ascii="Lustria" w:hAnsi="Lustria" w:cs="Times New Roman"/>
          <w:lang w:val="en-ID"/>
        </w:rPr>
        <w:t>T</w:t>
      </w:r>
      <w:r w:rsidRPr="00BD1804">
        <w:rPr>
          <w:rFonts w:ascii="Lustria" w:hAnsi="Lustria" w:cs="Times New Roman"/>
          <w:lang w:val="en-ID"/>
        </w:rPr>
        <w:t xml:space="preserve">he results of 2 cycles of LS in the Biology Education Study Program FKIP </w:t>
      </w:r>
      <w:proofErr w:type="spellStart"/>
      <w:r w:rsidRPr="00BD1804">
        <w:rPr>
          <w:rFonts w:ascii="Lustria" w:hAnsi="Lustria" w:cs="Times New Roman"/>
          <w:lang w:val="en-ID"/>
        </w:rPr>
        <w:t>UMSurabaya</w:t>
      </w:r>
      <w:proofErr w:type="spellEnd"/>
      <w:r w:rsidRPr="00BD1804">
        <w:rPr>
          <w:rFonts w:ascii="Lustria" w:hAnsi="Lustria" w:cs="Times New Roman"/>
          <w:lang w:val="en-ID"/>
        </w:rPr>
        <w:t xml:space="preserve"> can be concluded, namely: The model lecturer team</w:t>
      </w:r>
      <w:r w:rsidR="0058078F">
        <w:rPr>
          <w:rFonts w:ascii="Lustria" w:hAnsi="Lustria" w:cs="Times New Roman"/>
          <w:lang w:val="en-ID"/>
        </w:rPr>
        <w:t>,</w:t>
      </w:r>
      <w:r w:rsidRPr="00BD1804">
        <w:rPr>
          <w:rFonts w:ascii="Lustria" w:hAnsi="Lustria" w:cs="Times New Roman"/>
          <w:lang w:val="en-ID"/>
        </w:rPr>
        <w:t xml:space="preserve"> together with colleagues</w:t>
      </w:r>
      <w:r w:rsidR="0058078F">
        <w:rPr>
          <w:rFonts w:ascii="Lustria" w:hAnsi="Lustria" w:cs="Times New Roman"/>
          <w:lang w:val="en-ID"/>
        </w:rPr>
        <w:t>,</w:t>
      </w:r>
      <w:r w:rsidRPr="00BD1804">
        <w:rPr>
          <w:rFonts w:ascii="Lustria" w:hAnsi="Lustria" w:cs="Times New Roman"/>
          <w:lang w:val="en-ID"/>
        </w:rPr>
        <w:t xml:space="preserve"> have planned learning by choosing a learning model, preparing teaching materials, media based on the learning achievements of the subjects specified in the study program curriculum. The observer has revealed student activities during the learning process</w:t>
      </w:r>
      <w:r w:rsidR="0058078F">
        <w:rPr>
          <w:rFonts w:ascii="Lustria" w:hAnsi="Lustria" w:cs="Times New Roman"/>
          <w:lang w:val="en-ID"/>
        </w:rPr>
        <w:t>,</w:t>
      </w:r>
      <w:r w:rsidRPr="00BD1804">
        <w:rPr>
          <w:rFonts w:ascii="Lustria" w:hAnsi="Lustria" w:cs="Times New Roman"/>
          <w:lang w:val="en-ID"/>
        </w:rPr>
        <w:t xml:space="preserve"> </w:t>
      </w:r>
      <w:r w:rsidR="0058078F">
        <w:rPr>
          <w:rFonts w:ascii="Lustria" w:hAnsi="Lustria" w:cs="Times New Roman"/>
          <w:lang w:val="en-ID"/>
        </w:rPr>
        <w:t>illustrating</w:t>
      </w:r>
      <w:r w:rsidRPr="00BD1804">
        <w:rPr>
          <w:rFonts w:ascii="Lustria" w:hAnsi="Lustria" w:cs="Times New Roman"/>
          <w:lang w:val="en-ID"/>
        </w:rPr>
        <w:t xml:space="preserve"> the increase in HOTS, communication skills, and </w:t>
      </w:r>
      <w:r w:rsidR="0058078F">
        <w:rPr>
          <w:rFonts w:ascii="Lustria" w:hAnsi="Lustria" w:cs="Times New Roman"/>
          <w:lang w:val="en-ID"/>
        </w:rPr>
        <w:t>student collaboration</w:t>
      </w:r>
      <w:r w:rsidRPr="00BD1804">
        <w:rPr>
          <w:rFonts w:ascii="Lustria" w:hAnsi="Lustria" w:cs="Times New Roman"/>
          <w:lang w:val="en-ID"/>
        </w:rPr>
        <w:t xml:space="preserve">. The learning process using the </w:t>
      </w:r>
      <w:r w:rsidR="00822FA5" w:rsidRPr="00BD1804">
        <w:rPr>
          <w:rFonts w:ascii="Lustria" w:hAnsi="Lustria" w:cs="Times New Roman"/>
          <w:lang w:val="en-ID"/>
        </w:rPr>
        <w:t>Inquiry</w:t>
      </w:r>
      <w:r w:rsidRPr="00BD1804">
        <w:rPr>
          <w:rFonts w:ascii="Lustria" w:hAnsi="Lustria" w:cs="Times New Roman"/>
          <w:lang w:val="en-ID"/>
        </w:rPr>
        <w:t xml:space="preserve"> Learning Model has facilitated improving the skills of the 21st Century students of Biology Education teacher candidates at </w:t>
      </w:r>
      <w:proofErr w:type="spellStart"/>
      <w:r w:rsidRPr="00BD1804">
        <w:rPr>
          <w:rFonts w:ascii="Lustria" w:hAnsi="Lustria" w:cs="Times New Roman"/>
          <w:lang w:val="en-ID"/>
        </w:rPr>
        <w:t>UMSurabaya</w:t>
      </w:r>
      <w:proofErr w:type="spellEnd"/>
      <w:r w:rsidRPr="00BD1804">
        <w:rPr>
          <w:rFonts w:ascii="Lustria" w:hAnsi="Lustria" w:cs="Times New Roman"/>
          <w:lang w:val="en-ID"/>
        </w:rPr>
        <w:t>. The suggestions from the results of this study include: (1) LS practice is linked to the problems of prospective teachers at school (re</w:t>
      </w:r>
      <w:r w:rsidR="00822FA5">
        <w:rPr>
          <w:rFonts w:ascii="Lustria" w:hAnsi="Lustria" w:cs="Times New Roman"/>
          <w:lang w:val="en-ID"/>
        </w:rPr>
        <w:t>search</w:t>
      </w:r>
      <w:r w:rsidRPr="00BD1804">
        <w:rPr>
          <w:rFonts w:ascii="Lustria" w:hAnsi="Lustria" w:cs="Times New Roman"/>
          <w:lang w:val="en-ID"/>
        </w:rPr>
        <w:t xml:space="preserve"> lesson); (2) LS practice needs to be done with additional cycles; (3) LS practice is applied to field practice of prospective teacher students; (4) LS practice needs to be expanded by forming a learning community between lecturers at LPTKs and teachers at school.</w:t>
      </w:r>
    </w:p>
    <w:bookmarkEnd w:id="5"/>
    <w:p w14:paraId="2F18A12B" w14:textId="77777777" w:rsidR="00BD1804" w:rsidRDefault="00BD1804" w:rsidP="00BD1804">
      <w:pPr>
        <w:spacing w:after="0"/>
        <w:ind w:firstLine="426"/>
        <w:jc w:val="both"/>
        <w:rPr>
          <w:rFonts w:ascii="Lustria" w:hAnsi="Lustria" w:cs="Times New Roman"/>
          <w:lang w:val="en-ID"/>
        </w:rPr>
      </w:pPr>
    </w:p>
    <w:p w14:paraId="2DC66143" w14:textId="0A73F8E1" w:rsidR="00BD1804" w:rsidRPr="00BD1804" w:rsidRDefault="00BD1804" w:rsidP="00BD1804">
      <w:pPr>
        <w:spacing w:after="0"/>
        <w:rPr>
          <w:rFonts w:ascii="Lustria" w:hAnsi="Lustria" w:cs="Times New Roman"/>
          <w:b/>
          <w:bCs/>
        </w:rPr>
      </w:pPr>
      <w:r>
        <w:rPr>
          <w:rFonts w:ascii="Lustria" w:hAnsi="Lustria" w:cs="Times New Roman"/>
          <w:b/>
          <w:bCs/>
        </w:rPr>
        <w:t>ACKNOWLED</w:t>
      </w:r>
      <w:r w:rsidR="001B51BD">
        <w:rPr>
          <w:rFonts w:ascii="Lustria" w:hAnsi="Lustria" w:cs="Times New Roman"/>
          <w:b/>
          <w:bCs/>
        </w:rPr>
        <w:t>GE</w:t>
      </w:r>
    </w:p>
    <w:p w14:paraId="7BEA822D" w14:textId="4671BC7E" w:rsidR="0030226E" w:rsidRDefault="00BD1804" w:rsidP="00BD1804">
      <w:pPr>
        <w:spacing w:after="0"/>
        <w:ind w:firstLine="720"/>
        <w:jc w:val="both"/>
        <w:rPr>
          <w:rFonts w:ascii="Lustria" w:hAnsi="Lustria" w:cs="Times New Roman"/>
        </w:rPr>
      </w:pPr>
      <w:bookmarkStart w:id="6" w:name="_Hlk133669560"/>
      <w:r w:rsidRPr="00BD1804">
        <w:rPr>
          <w:rFonts w:ascii="Lustria" w:hAnsi="Lustria" w:cs="Times New Roman"/>
        </w:rPr>
        <w:t xml:space="preserve">This research can be carried out well with the cooperation of all parties. Therefore, we as researchers would like to thank: (1) </w:t>
      </w:r>
      <w:r w:rsidR="0058078F">
        <w:rPr>
          <w:rFonts w:ascii="Lustria" w:hAnsi="Lustria" w:cs="Times New Roman"/>
        </w:rPr>
        <w:t xml:space="preserve">the </w:t>
      </w:r>
      <w:r w:rsidRPr="00BD1804">
        <w:rPr>
          <w:rFonts w:ascii="Lustria" w:hAnsi="Lustria" w:cs="Times New Roman"/>
        </w:rPr>
        <w:t xml:space="preserve">Head and teachers of SMP Muhammadiyah 15 Surabaya as Partners in the KDS Program, (2) </w:t>
      </w:r>
      <w:r w:rsidR="0058078F">
        <w:rPr>
          <w:rFonts w:ascii="Lustria" w:hAnsi="Lustria" w:cs="Times New Roman"/>
        </w:rPr>
        <w:t xml:space="preserve">the </w:t>
      </w:r>
      <w:r w:rsidRPr="00BD1804">
        <w:rPr>
          <w:rFonts w:ascii="Lustria" w:hAnsi="Lustria" w:cs="Times New Roman"/>
        </w:rPr>
        <w:t xml:space="preserve">Head and lecturers of the Biology Education Study Program FKIP </w:t>
      </w:r>
      <w:proofErr w:type="spellStart"/>
      <w:r w:rsidRPr="00BD1804">
        <w:rPr>
          <w:rFonts w:ascii="Lustria" w:hAnsi="Lustria" w:cs="Times New Roman"/>
        </w:rPr>
        <w:t>UMSurabaya</w:t>
      </w:r>
      <w:proofErr w:type="spellEnd"/>
      <w:r w:rsidRPr="00BD1804">
        <w:rPr>
          <w:rFonts w:ascii="Lustria" w:hAnsi="Lustria" w:cs="Times New Roman"/>
        </w:rPr>
        <w:t xml:space="preserve"> for their support and involvement in all activities as lecturer institutions receiving the KDS program, (3) Dean and lecturers of FKIP </w:t>
      </w:r>
      <w:proofErr w:type="spellStart"/>
      <w:r w:rsidRPr="00BD1804">
        <w:rPr>
          <w:rFonts w:ascii="Lustria" w:hAnsi="Lustria" w:cs="Times New Roman"/>
        </w:rPr>
        <w:t>UMSurabaya</w:t>
      </w:r>
      <w:proofErr w:type="spellEnd"/>
      <w:r w:rsidRPr="00BD1804">
        <w:rPr>
          <w:rFonts w:ascii="Lustria" w:hAnsi="Lustria" w:cs="Times New Roman"/>
        </w:rPr>
        <w:t xml:space="preserve"> for their support and involvement in implementing KDS, (4) Directorate of Resources, Directorate General of Higher Education, Research and Technology, Ministry of Education, Culture, Research</w:t>
      </w:r>
      <w:r w:rsidR="0058078F">
        <w:rPr>
          <w:rFonts w:ascii="Lustria" w:hAnsi="Lustria" w:cs="Times New Roman"/>
        </w:rPr>
        <w:t>,</w:t>
      </w:r>
      <w:r w:rsidRPr="00BD1804">
        <w:rPr>
          <w:rFonts w:ascii="Lustria" w:hAnsi="Lustria" w:cs="Times New Roman"/>
        </w:rPr>
        <w:t xml:space="preserve"> and Technology as organizers of the 2022 KDS program, and (5) LPDP which has provided financial support for all implementation of the 2022 KDS Program</w:t>
      </w:r>
    </w:p>
    <w:bookmarkEnd w:id="6"/>
    <w:p w14:paraId="3AEBB0AA" w14:textId="77777777" w:rsidR="00BD1804" w:rsidRPr="00BD1804" w:rsidRDefault="00BD1804" w:rsidP="00BD1804">
      <w:pPr>
        <w:spacing w:after="0"/>
        <w:ind w:firstLine="720"/>
        <w:jc w:val="both"/>
        <w:rPr>
          <w:rFonts w:ascii="Lustria" w:hAnsi="Lustria"/>
        </w:rPr>
      </w:pPr>
    </w:p>
    <w:p w14:paraId="4A14F0F9" w14:textId="639C9431" w:rsidR="0030226E" w:rsidRPr="0000048D" w:rsidRDefault="0058078F" w:rsidP="0000048D">
      <w:pPr>
        <w:spacing w:after="0"/>
        <w:ind w:right="-2"/>
        <w:jc w:val="both"/>
        <w:rPr>
          <w:rFonts w:ascii="Lustria" w:eastAsia="Lustria" w:hAnsi="Lustria" w:cs="Lustria"/>
          <w:b/>
        </w:rPr>
      </w:pPr>
      <w:r>
        <w:rPr>
          <w:rFonts w:ascii="Lustria" w:eastAsia="Lustria" w:hAnsi="Lustria" w:cs="Lustria"/>
          <w:b/>
        </w:rPr>
        <w:t>REFERENCES</w:t>
      </w:r>
    </w:p>
    <w:bookmarkStart w:id="7" w:name="_Hlk133669605"/>
    <w:p w14:paraId="69F12BAE" w14:textId="65B75E53"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lang w:val="en-ID"/>
        </w:rPr>
        <w:fldChar w:fldCharType="begin" w:fldLock="1"/>
      </w:r>
      <w:r w:rsidRPr="0000048D">
        <w:rPr>
          <w:rFonts w:ascii="Lustria" w:hAnsi="Lustria" w:cs="Times New Roman"/>
          <w:lang w:val="en-ID"/>
        </w:rPr>
        <w:instrText xml:space="preserve">ADDIN Mendeley Bibliography CSL_BIBLIOGRAPHY </w:instrText>
      </w:r>
      <w:r w:rsidRPr="0000048D">
        <w:rPr>
          <w:rFonts w:ascii="Lustria" w:hAnsi="Lustria" w:cs="Times New Roman"/>
          <w:lang w:val="en-ID"/>
        </w:rPr>
        <w:fldChar w:fldCharType="separate"/>
      </w:r>
      <w:r w:rsidRPr="0000048D">
        <w:rPr>
          <w:rFonts w:ascii="Lustria" w:hAnsi="Lustria" w:cs="Times New Roman"/>
          <w:noProof/>
        </w:rPr>
        <w:t xml:space="preserve">Anderson, L. W., Krathwohl Peter W Airasian, D. R., Cruikshank, K. A., Mayer, R. E., Pintrich, P. R., Raths, J., &amp; Wittrock, M. C. (2001). </w:t>
      </w:r>
      <w:r w:rsidRPr="0000048D">
        <w:rPr>
          <w:rFonts w:ascii="Lustria" w:hAnsi="Lustria" w:cs="Times New Roman"/>
          <w:i/>
          <w:iCs/>
          <w:noProof/>
        </w:rPr>
        <w:t>Taxonomy for_ Assessing a Revision 0F Bl00</w:t>
      </w:r>
      <w:r w:rsidR="00AE70E8">
        <w:rPr>
          <w:rFonts w:ascii="Lustria" w:hAnsi="Lustria" w:cs="Times New Roman"/>
          <w:i/>
          <w:iCs/>
          <w:noProof/>
        </w:rPr>
        <w:t xml:space="preserve"> M'</w:t>
      </w:r>
      <w:r w:rsidRPr="0000048D">
        <w:rPr>
          <w:rFonts w:ascii="Lustria" w:hAnsi="Lustria" w:cs="Times New Roman"/>
          <w:i/>
          <w:iCs/>
          <w:noProof/>
        </w:rPr>
        <w:t>S Tax0N0My 0F Educati0Nal Objectives</w:t>
      </w:r>
      <w:r w:rsidRPr="0000048D">
        <w:rPr>
          <w:rFonts w:ascii="Lustria" w:hAnsi="Lustria" w:cs="Times New Roman"/>
          <w:noProof/>
        </w:rPr>
        <w:t>. https://www.uky.edu/~rsand1/china2018/texts/Anderson-Krathwohl - A taxonomy for learning teaching and assessing.pdf</w:t>
      </w:r>
    </w:p>
    <w:p w14:paraId="64259A22"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Arifa, F. N., &amp; Prayitno, U. S. (2019). Peningkatan Kualitas Pendidikan: Program Pendidikan Profesi Guru Prajabatan dalam Pemenuhan Kebutuhan Guru Profesional di Indonesia. </w:t>
      </w:r>
      <w:r w:rsidRPr="000305A6">
        <w:rPr>
          <w:rFonts w:ascii="Lustria" w:hAnsi="Lustria" w:cs="Times New Roman"/>
          <w:i/>
          <w:iCs/>
          <w:noProof/>
          <w:lang w:val="sv-SE"/>
        </w:rPr>
        <w:t>Aspirasi: Jurnal Masalah-Masalah Sosial</w:t>
      </w:r>
      <w:r w:rsidRPr="000305A6">
        <w:rPr>
          <w:rFonts w:ascii="Lustria" w:hAnsi="Lustria" w:cs="Times New Roman"/>
          <w:noProof/>
          <w:lang w:val="sv-SE"/>
        </w:rPr>
        <w:t xml:space="preserve">, </w:t>
      </w:r>
      <w:r w:rsidRPr="000305A6">
        <w:rPr>
          <w:rFonts w:ascii="Lustria" w:hAnsi="Lustria" w:cs="Times New Roman"/>
          <w:i/>
          <w:iCs/>
          <w:noProof/>
          <w:lang w:val="sv-SE"/>
        </w:rPr>
        <w:t>10</w:t>
      </w:r>
      <w:r w:rsidRPr="000305A6">
        <w:rPr>
          <w:rFonts w:ascii="Lustria" w:hAnsi="Lustria" w:cs="Times New Roman"/>
          <w:noProof/>
          <w:lang w:val="sv-SE"/>
        </w:rPr>
        <w:t>(1), 1–17. https://doi.org/10.46807/aspirasi.v10i1.1229</w:t>
      </w:r>
    </w:p>
    <w:p w14:paraId="11970816"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Azhar. (2009). Kondisi Lptk Sebagai Pencetak Guru. </w:t>
      </w:r>
      <w:r w:rsidRPr="000305A6">
        <w:rPr>
          <w:rFonts w:ascii="Lustria" w:hAnsi="Lustria" w:cs="Times New Roman"/>
          <w:i/>
          <w:iCs/>
          <w:noProof/>
          <w:lang w:val="sv-SE"/>
        </w:rPr>
        <w:t>Tabularasa PPS UNIMED</w:t>
      </w:r>
      <w:r w:rsidRPr="000305A6">
        <w:rPr>
          <w:rFonts w:ascii="Lustria" w:hAnsi="Lustria" w:cs="Times New Roman"/>
          <w:noProof/>
          <w:lang w:val="sv-SE"/>
        </w:rPr>
        <w:t xml:space="preserve">, </w:t>
      </w:r>
      <w:r w:rsidRPr="000305A6">
        <w:rPr>
          <w:rFonts w:ascii="Lustria" w:hAnsi="Lustria" w:cs="Times New Roman"/>
          <w:i/>
          <w:iCs/>
          <w:noProof/>
          <w:lang w:val="sv-SE"/>
        </w:rPr>
        <w:t>6</w:t>
      </w:r>
      <w:r w:rsidRPr="000305A6">
        <w:rPr>
          <w:rFonts w:ascii="Lustria" w:hAnsi="Lustria" w:cs="Times New Roman"/>
          <w:noProof/>
          <w:lang w:val="sv-SE"/>
        </w:rPr>
        <w:t>(1), 1–13.</w:t>
      </w:r>
    </w:p>
    <w:p w14:paraId="6A1DDF86"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305A6">
        <w:rPr>
          <w:rFonts w:ascii="Lustria" w:hAnsi="Lustria" w:cs="Times New Roman"/>
          <w:noProof/>
          <w:lang w:val="sv-SE"/>
        </w:rPr>
        <w:t xml:space="preserve">Baba, T. (2007). </w:t>
      </w:r>
      <w:r w:rsidRPr="0000048D">
        <w:rPr>
          <w:rFonts w:ascii="Lustria" w:hAnsi="Lustria" w:cs="Times New Roman"/>
          <w:noProof/>
        </w:rPr>
        <w:t>Japanese Education and Lesson Study</w:t>
      </w:r>
      <w:r w:rsidRPr="0000048D">
        <w:rPr>
          <w:rFonts w:ascii="Times New Roman" w:hAnsi="Times New Roman" w:cs="Times New Roman"/>
          <w:noProof/>
        </w:rPr>
        <w:t> </w:t>
      </w:r>
      <w:r w:rsidRPr="0000048D">
        <w:rPr>
          <w:rFonts w:ascii="Lustria" w:hAnsi="Lustria" w:cs="Times New Roman"/>
          <w:noProof/>
        </w:rPr>
        <w:t xml:space="preserve">: An Overview. </w:t>
      </w:r>
      <w:r w:rsidRPr="0000048D">
        <w:rPr>
          <w:rFonts w:ascii="Lustria" w:hAnsi="Lustria" w:cs="Times New Roman"/>
          <w:i/>
          <w:iCs/>
          <w:noProof/>
        </w:rPr>
        <w:t>Japanese Lesson Study in Mathematics: Its Impact,</w:t>
      </w:r>
      <w:r w:rsidRPr="0000048D">
        <w:rPr>
          <w:rFonts w:ascii="Lustria" w:hAnsi="Lustria" w:cs="Times New Roman"/>
          <w:noProof/>
        </w:rPr>
        <w:t xml:space="preserve"> </w:t>
      </w:r>
      <w:r w:rsidRPr="0000048D">
        <w:rPr>
          <w:rFonts w:ascii="Lustria" w:hAnsi="Lustria" w:cs="Times New Roman"/>
          <w:i/>
          <w:iCs/>
          <w:noProof/>
        </w:rPr>
        <w:t>1</w:t>
      </w:r>
      <w:r w:rsidRPr="0000048D">
        <w:rPr>
          <w:rFonts w:ascii="Lustria" w:hAnsi="Lustria" w:cs="Times New Roman"/>
          <w:noProof/>
        </w:rPr>
        <w:t>, 2–71. http://www.worldscibooks.com/etextbook/6339/6339_chap01.pdf</w:t>
      </w:r>
    </w:p>
    <w:p w14:paraId="171505FA"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Cerbin, W., &amp; Kopp, B. (2006). Lesson Study as a Model for Building Pedagogical Knowledge and Improving Teaching. </w:t>
      </w:r>
      <w:r w:rsidRPr="0000048D">
        <w:rPr>
          <w:rFonts w:ascii="Lustria" w:hAnsi="Lustria" w:cs="Times New Roman"/>
          <w:i/>
          <w:iCs/>
          <w:noProof/>
        </w:rPr>
        <w:t>International Journal of Teaching and Learning in Higher Education</w:t>
      </w:r>
      <w:r w:rsidRPr="0000048D">
        <w:rPr>
          <w:rFonts w:ascii="Lustria" w:hAnsi="Lustria" w:cs="Times New Roman"/>
          <w:noProof/>
        </w:rPr>
        <w:t xml:space="preserve">, </w:t>
      </w:r>
      <w:r w:rsidRPr="0000048D">
        <w:rPr>
          <w:rFonts w:ascii="Lustria" w:hAnsi="Lustria" w:cs="Times New Roman"/>
          <w:i/>
          <w:iCs/>
          <w:noProof/>
        </w:rPr>
        <w:t>18</w:t>
      </w:r>
      <w:r w:rsidRPr="0000048D">
        <w:rPr>
          <w:rFonts w:ascii="Lustria" w:hAnsi="Lustria" w:cs="Times New Roman"/>
          <w:noProof/>
        </w:rPr>
        <w:t xml:space="preserve">(3), </w:t>
      </w:r>
      <w:r w:rsidRPr="0000048D">
        <w:rPr>
          <w:rFonts w:ascii="Lustria" w:hAnsi="Lustria" w:cs="Times New Roman"/>
          <w:noProof/>
        </w:rPr>
        <w:lastRenderedPageBreak/>
        <w:t>250–257. http://www.isetl.org/ijtlhe/</w:t>
      </w:r>
    </w:p>
    <w:p w14:paraId="1C9309AF"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Doig, B., &amp; Groves, S. (2011). Japanese lesson study: Teacher professional development through communities of inquiry. </w:t>
      </w:r>
      <w:r w:rsidRPr="0000048D">
        <w:rPr>
          <w:rFonts w:ascii="Lustria" w:hAnsi="Lustria" w:cs="Times New Roman"/>
          <w:i/>
          <w:iCs/>
          <w:noProof/>
        </w:rPr>
        <w:t>Mathematics Teacher Education and Development</w:t>
      </w:r>
      <w:r w:rsidRPr="0000048D">
        <w:rPr>
          <w:rFonts w:ascii="Lustria" w:hAnsi="Lustria" w:cs="Times New Roman"/>
          <w:noProof/>
        </w:rPr>
        <w:t xml:space="preserve">, </w:t>
      </w:r>
      <w:r w:rsidRPr="0000048D">
        <w:rPr>
          <w:rFonts w:ascii="Lustria" w:hAnsi="Lustria" w:cs="Times New Roman"/>
          <w:i/>
          <w:iCs/>
          <w:noProof/>
        </w:rPr>
        <w:t>13</w:t>
      </w:r>
      <w:r w:rsidRPr="0000048D">
        <w:rPr>
          <w:rFonts w:ascii="Lustria" w:hAnsi="Lustria" w:cs="Times New Roman"/>
          <w:noProof/>
        </w:rPr>
        <w:t>(1), 77–93.</w:t>
      </w:r>
    </w:p>
    <w:p w14:paraId="4FE74B73"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Dow, P., Duschl, R. A., Dyasi, H. M., Kuerbis, P. J., Lowery, L., McDermott, L. C., Rankin, L., &amp; Zoback, M. Lou. (2002). </w:t>
      </w:r>
      <w:r w:rsidRPr="0000048D">
        <w:rPr>
          <w:rFonts w:ascii="Lustria" w:hAnsi="Lustria" w:cs="Times New Roman"/>
          <w:i/>
          <w:iCs/>
          <w:noProof/>
        </w:rPr>
        <w:t>Inquiry and the National Science Education Standard: a Guide for Teaching and Learning</w:t>
      </w:r>
      <w:r w:rsidRPr="0000048D">
        <w:rPr>
          <w:rFonts w:ascii="Lustria" w:hAnsi="Lustria" w:cs="Times New Roman"/>
          <w:noProof/>
        </w:rPr>
        <w:t>. National Academy Press.</w:t>
      </w:r>
    </w:p>
    <w:p w14:paraId="7746628D"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Fadhilla, S. A. (2022). </w:t>
      </w:r>
      <w:r w:rsidRPr="0000048D">
        <w:rPr>
          <w:rFonts w:ascii="Lustria" w:hAnsi="Lustria" w:cs="Times New Roman"/>
          <w:i/>
          <w:iCs/>
          <w:noProof/>
        </w:rPr>
        <w:t>Memahami Peran Guru Pada Abad 21 Serta Tantangan</w:t>
      </w:r>
      <w:r w:rsidRPr="0000048D">
        <w:rPr>
          <w:rFonts w:ascii="Lustria" w:hAnsi="Lustria" w:cs="Times New Roman"/>
          <w:noProof/>
        </w:rPr>
        <w:t>. https://thesiscommons.org/8ct9y</w:t>
      </w:r>
    </w:p>
    <w:p w14:paraId="623FAB04"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0048D">
        <w:rPr>
          <w:rFonts w:ascii="Lustria" w:hAnsi="Lustria" w:cs="Times New Roman"/>
          <w:noProof/>
        </w:rPr>
        <w:t xml:space="preserve">Farid Anfasa Moeloek, Wirakartakusumah, M. A., &amp; Indrayanto, G. (2010). </w:t>
      </w:r>
      <w:r w:rsidRPr="000305A6">
        <w:rPr>
          <w:rFonts w:ascii="Lustria" w:hAnsi="Lustria" w:cs="Times New Roman"/>
          <w:noProof/>
          <w:lang w:val="sv-SE"/>
        </w:rPr>
        <w:t xml:space="preserve">Paradigma Pendidikan Nasional Abad XXI. In </w:t>
      </w:r>
      <w:r w:rsidRPr="000305A6">
        <w:rPr>
          <w:rFonts w:ascii="Lustria" w:hAnsi="Lustria" w:cs="Times New Roman"/>
          <w:i/>
          <w:iCs/>
          <w:noProof/>
          <w:lang w:val="sv-SE"/>
        </w:rPr>
        <w:t>Badan Standar Nasional Pendidikan</w:t>
      </w:r>
      <w:r w:rsidRPr="000305A6">
        <w:rPr>
          <w:rFonts w:ascii="Lustria" w:hAnsi="Lustria" w:cs="Times New Roman"/>
          <w:noProof/>
          <w:lang w:val="sv-SE"/>
        </w:rPr>
        <w:t>.</w:t>
      </w:r>
    </w:p>
    <w:p w14:paraId="3F909298"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Fauzi. (2016). Menggagas LPTK Masa Depan</w:t>
      </w:r>
      <w:r w:rsidRPr="000305A6">
        <w:rPr>
          <w:rFonts w:ascii="Times New Roman" w:hAnsi="Times New Roman" w:cs="Times New Roman"/>
          <w:noProof/>
          <w:lang w:val="sv-SE"/>
        </w:rPr>
        <w:t> </w:t>
      </w:r>
      <w:r w:rsidRPr="000305A6">
        <w:rPr>
          <w:rFonts w:ascii="Lustria" w:hAnsi="Lustria" w:cs="Times New Roman"/>
          <w:noProof/>
          <w:lang w:val="sv-SE"/>
        </w:rPr>
        <w:t xml:space="preserve">: Ikhtiar Mengatasi Problem Pendidikan di Indonesia dari Hulu. </w:t>
      </w:r>
      <w:r w:rsidRPr="000305A6">
        <w:rPr>
          <w:rFonts w:ascii="Lustria" w:hAnsi="Lustria" w:cs="Times New Roman"/>
          <w:i/>
          <w:iCs/>
          <w:noProof/>
          <w:lang w:val="sv-SE"/>
        </w:rPr>
        <w:t>PERSPEKTIF Ilmu Pendidikan</w:t>
      </w:r>
      <w:r w:rsidRPr="000305A6">
        <w:rPr>
          <w:rFonts w:ascii="Lustria" w:hAnsi="Lustria" w:cs="Times New Roman"/>
          <w:noProof/>
          <w:lang w:val="sv-SE"/>
        </w:rPr>
        <w:t xml:space="preserve">, </w:t>
      </w:r>
      <w:r w:rsidRPr="000305A6">
        <w:rPr>
          <w:rFonts w:ascii="Lustria" w:hAnsi="Lustria" w:cs="Times New Roman"/>
          <w:i/>
          <w:iCs/>
          <w:noProof/>
          <w:lang w:val="sv-SE"/>
        </w:rPr>
        <w:t>30</w:t>
      </w:r>
      <w:r w:rsidRPr="000305A6">
        <w:rPr>
          <w:rFonts w:ascii="Lustria" w:hAnsi="Lustria" w:cs="Times New Roman"/>
          <w:noProof/>
          <w:lang w:val="sv-SE"/>
        </w:rPr>
        <w:t>(1), 59–66.</w:t>
      </w:r>
    </w:p>
    <w:p w14:paraId="28549867"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Hendayana, S., &amp; dkk. (2006). </w:t>
      </w:r>
      <w:r w:rsidRPr="000305A6">
        <w:rPr>
          <w:rFonts w:ascii="Lustria" w:hAnsi="Lustria" w:cs="Times New Roman"/>
          <w:i/>
          <w:iCs/>
          <w:noProof/>
          <w:lang w:val="sv-SE"/>
        </w:rPr>
        <w:t>Lesson Study: Suatu Strategi untuk Meningkatkan Keprofesionalan Pendidik (Pengalaman IMSTEP-JICA)</w:t>
      </w:r>
      <w:r w:rsidRPr="000305A6">
        <w:rPr>
          <w:rFonts w:ascii="Lustria" w:hAnsi="Lustria" w:cs="Times New Roman"/>
          <w:noProof/>
          <w:lang w:val="sv-SE"/>
        </w:rPr>
        <w:t>. UPI Press.</w:t>
      </w:r>
    </w:p>
    <w:p w14:paraId="50677053"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Jafaruddin. (2019). </w:t>
      </w:r>
      <w:r w:rsidRPr="000305A6">
        <w:rPr>
          <w:rFonts w:ascii="Lustria" w:hAnsi="Lustria" w:cs="Times New Roman"/>
          <w:i/>
          <w:iCs/>
          <w:noProof/>
          <w:lang w:val="sv-SE"/>
        </w:rPr>
        <w:t>Kompetensi Profesional Guru Dalam Meningkatkan Prestasi Belajar Siswa Sman 1 Kuta Cot Glie Kabupaten Aceh Besar</w:t>
      </w:r>
      <w:r w:rsidRPr="000305A6">
        <w:rPr>
          <w:rFonts w:ascii="Lustria" w:hAnsi="Lustria" w:cs="Times New Roman"/>
          <w:noProof/>
          <w:lang w:val="sv-SE"/>
        </w:rPr>
        <w:t>. https://media.neliti.com/media/publications/242979-kompetensi-profesional-guru-dalam-mening-61991242.pdf</w:t>
      </w:r>
    </w:p>
    <w:p w14:paraId="2B4CEFE1"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Kemenristekdikti. (2018). </w:t>
      </w:r>
      <w:r w:rsidRPr="000305A6">
        <w:rPr>
          <w:rFonts w:ascii="Lustria" w:hAnsi="Lustria" w:cs="Times New Roman"/>
          <w:i/>
          <w:iCs/>
          <w:noProof/>
          <w:lang w:val="sv-SE"/>
        </w:rPr>
        <w:t>Pedoman Penyelenggaraan Program Pendidikan Profesi Guru</w:t>
      </w:r>
      <w:r w:rsidRPr="000305A6">
        <w:rPr>
          <w:rFonts w:ascii="Lustria" w:hAnsi="Lustria" w:cs="Times New Roman"/>
          <w:noProof/>
          <w:lang w:val="sv-SE"/>
        </w:rPr>
        <w:t>.</w:t>
      </w:r>
    </w:p>
    <w:p w14:paraId="419B4868"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King, F., Goodson, L., &amp; Rohani, F. (1998). </w:t>
      </w:r>
      <w:r w:rsidRPr="0000048D">
        <w:rPr>
          <w:rFonts w:ascii="Lustria" w:hAnsi="Lustria" w:cs="Times New Roman"/>
          <w:i/>
          <w:iCs/>
          <w:noProof/>
        </w:rPr>
        <w:t>Higher Order Thinking Skills: Definition, Teaching Strategies, &amp; Assessment</w:t>
      </w:r>
      <w:r w:rsidRPr="0000048D">
        <w:rPr>
          <w:rFonts w:ascii="Lustria" w:hAnsi="Lustria" w:cs="Times New Roman"/>
          <w:noProof/>
        </w:rPr>
        <w:t>. A Publication of the Educational Services Program, Now Known as the Center for Advancement of Learning and Assessment. https://informationtips.files.wordpress.com/2016/02/higher-order-thinking-skills_.pdf</w:t>
      </w:r>
    </w:p>
    <w:p w14:paraId="7D358410"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Memorata, A., &amp; Santoso, D. (2016). Peningkatan Kualitas Pembelajaran Dan Hasil Belajar Merakit Personal Komputer Menggunakan Structured Dyadic Methods. </w:t>
      </w:r>
      <w:r w:rsidRPr="000305A6">
        <w:rPr>
          <w:rFonts w:ascii="Lustria" w:hAnsi="Lustria" w:cs="Times New Roman"/>
          <w:i/>
          <w:iCs/>
          <w:noProof/>
          <w:lang w:val="sv-SE"/>
        </w:rPr>
        <w:t>E Journal Students UNY</w:t>
      </w:r>
      <w:r w:rsidRPr="000305A6">
        <w:rPr>
          <w:rFonts w:ascii="Lustria" w:hAnsi="Lustria" w:cs="Times New Roman"/>
          <w:noProof/>
          <w:lang w:val="sv-SE"/>
        </w:rPr>
        <w:t xml:space="preserve">, </w:t>
      </w:r>
      <w:r w:rsidRPr="000305A6">
        <w:rPr>
          <w:rFonts w:ascii="Lustria" w:hAnsi="Lustria" w:cs="Times New Roman"/>
          <w:i/>
          <w:iCs/>
          <w:noProof/>
          <w:lang w:val="sv-SE"/>
        </w:rPr>
        <w:t>c</w:t>
      </w:r>
      <w:r w:rsidRPr="000305A6">
        <w:rPr>
          <w:rFonts w:ascii="Lustria" w:hAnsi="Lustria" w:cs="Times New Roman"/>
          <w:noProof/>
          <w:lang w:val="sv-SE"/>
        </w:rPr>
        <w:t>, 1–9.</w:t>
      </w:r>
    </w:p>
    <w:p w14:paraId="09184231"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305A6">
        <w:rPr>
          <w:rFonts w:ascii="Lustria" w:hAnsi="Lustria" w:cs="Times New Roman"/>
          <w:noProof/>
          <w:lang w:val="sv-SE"/>
        </w:rPr>
        <w:t xml:space="preserve">Muslimin. (2020). Program penilaian kinerja guru dan uji kompetensi guru dalam meningkatkan prestasi kerja guru. </w:t>
      </w:r>
      <w:r w:rsidRPr="0000048D">
        <w:rPr>
          <w:rFonts w:ascii="Lustria" w:hAnsi="Lustria" w:cs="Times New Roman"/>
          <w:i/>
          <w:iCs/>
          <w:noProof/>
        </w:rPr>
        <w:t>Indonesian Journal of Education Management &amp; Administration Review</w:t>
      </w:r>
      <w:r w:rsidRPr="0000048D">
        <w:rPr>
          <w:rFonts w:ascii="Lustria" w:hAnsi="Lustria" w:cs="Times New Roman"/>
          <w:noProof/>
        </w:rPr>
        <w:t xml:space="preserve">, </w:t>
      </w:r>
      <w:r w:rsidRPr="0000048D">
        <w:rPr>
          <w:rFonts w:ascii="Lustria" w:hAnsi="Lustria" w:cs="Times New Roman"/>
          <w:i/>
          <w:iCs/>
          <w:noProof/>
        </w:rPr>
        <w:t>4</w:t>
      </w:r>
      <w:r w:rsidRPr="0000048D">
        <w:rPr>
          <w:rFonts w:ascii="Lustria" w:hAnsi="Lustria" w:cs="Times New Roman"/>
          <w:noProof/>
        </w:rPr>
        <w:t>(1), 197–204. https://jurnal.unigal.ac.id/index.php/ijemar/article/view/4384</w:t>
      </w:r>
    </w:p>
    <w:p w14:paraId="02B00654"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Nita, R. (2021). Peran Guru Di Era 4.0 Dalam Pendidikan. </w:t>
      </w:r>
      <w:r w:rsidRPr="000305A6">
        <w:rPr>
          <w:rFonts w:ascii="Lustria" w:hAnsi="Lustria" w:cs="Times New Roman"/>
          <w:i/>
          <w:iCs/>
          <w:noProof/>
          <w:lang w:val="sv-SE"/>
        </w:rPr>
        <w:t>Seri Publikasi Pembelajaran</w:t>
      </w:r>
      <w:r w:rsidRPr="000305A6">
        <w:rPr>
          <w:rFonts w:ascii="Lustria" w:hAnsi="Lustria" w:cs="Times New Roman"/>
          <w:noProof/>
          <w:lang w:val="sv-SE"/>
        </w:rPr>
        <w:t xml:space="preserve">, </w:t>
      </w:r>
      <w:r w:rsidRPr="000305A6">
        <w:rPr>
          <w:rFonts w:ascii="Lustria" w:hAnsi="Lustria" w:cs="Times New Roman"/>
          <w:i/>
          <w:iCs/>
          <w:noProof/>
          <w:lang w:val="sv-SE"/>
        </w:rPr>
        <w:t>1</w:t>
      </w:r>
      <w:r w:rsidRPr="000305A6">
        <w:rPr>
          <w:rFonts w:ascii="Lustria" w:hAnsi="Lustria" w:cs="Times New Roman"/>
          <w:noProof/>
          <w:lang w:val="sv-SE"/>
        </w:rPr>
        <w:t>(2), 1–12. https://www.researchgate.net/publication/351775976</w:t>
      </w:r>
    </w:p>
    <w:p w14:paraId="35EF84A8" w14:textId="7CEC63EF"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P21 Framework for 21st</w:t>
      </w:r>
      <w:r w:rsidR="0058078F">
        <w:rPr>
          <w:rFonts w:ascii="Lustria" w:hAnsi="Lustria" w:cs="Times New Roman"/>
          <w:noProof/>
        </w:rPr>
        <w:t>-</w:t>
      </w:r>
      <w:r w:rsidRPr="0000048D">
        <w:rPr>
          <w:rFonts w:ascii="Lustria" w:hAnsi="Lustria" w:cs="Times New Roman"/>
          <w:noProof/>
        </w:rPr>
        <w:t>century learning. (2009). Framework for 21st</w:t>
      </w:r>
      <w:r w:rsidR="0058078F">
        <w:rPr>
          <w:rFonts w:ascii="Lustria" w:hAnsi="Lustria" w:cs="Times New Roman"/>
          <w:noProof/>
        </w:rPr>
        <w:t>-</w:t>
      </w:r>
      <w:r w:rsidRPr="0000048D">
        <w:rPr>
          <w:rFonts w:ascii="Lustria" w:hAnsi="Lustria" w:cs="Times New Roman"/>
          <w:noProof/>
        </w:rPr>
        <w:t xml:space="preserve">century learning. </w:t>
      </w:r>
      <w:r w:rsidRPr="0000048D">
        <w:rPr>
          <w:rFonts w:ascii="Lustria" w:hAnsi="Lustria" w:cs="Times New Roman"/>
          <w:i/>
          <w:iCs/>
          <w:noProof/>
        </w:rPr>
        <w:t>P21 Partnership for 21st Century Learning</w:t>
      </w:r>
      <w:r w:rsidRPr="0000048D">
        <w:rPr>
          <w:rFonts w:ascii="Lustria" w:hAnsi="Lustria" w:cs="Times New Roman"/>
          <w:noProof/>
        </w:rPr>
        <w:t>, 2. http://www.p21.org/our-work/p21-framework</w:t>
      </w:r>
    </w:p>
    <w:p w14:paraId="40C0E718"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PASK. (2019). </w:t>
      </w:r>
      <w:r w:rsidRPr="000305A6">
        <w:rPr>
          <w:rFonts w:ascii="Lustria" w:hAnsi="Lustria" w:cs="Times New Roman"/>
          <w:i/>
          <w:iCs/>
          <w:noProof/>
          <w:lang w:val="sv-SE"/>
        </w:rPr>
        <w:t>Data UKG</w:t>
      </w:r>
      <w:r w:rsidRPr="000305A6">
        <w:rPr>
          <w:rFonts w:ascii="Lustria" w:hAnsi="Lustria" w:cs="Times New Roman"/>
          <w:noProof/>
          <w:lang w:val="sv-SE"/>
        </w:rPr>
        <w:t>. Kementrian Pendidikan Dan Kebudayaan. https://npd.kemdikbud.go.id/?appid=ukg</w:t>
      </w:r>
    </w:p>
    <w:p w14:paraId="436E47D4"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Pratidhina, E. (2020). Education 4.0: Pergeseran pendidikan sebagai konsekuensi revolusi industri 4.0. </w:t>
      </w:r>
      <w:r w:rsidRPr="000305A6">
        <w:rPr>
          <w:rFonts w:ascii="Lustria" w:hAnsi="Lustria" w:cs="Times New Roman"/>
          <w:i/>
          <w:iCs/>
          <w:noProof/>
          <w:lang w:val="sv-SE"/>
        </w:rPr>
        <w:t>Humanika</w:t>
      </w:r>
      <w:r w:rsidRPr="000305A6">
        <w:rPr>
          <w:rFonts w:ascii="Lustria" w:hAnsi="Lustria" w:cs="Times New Roman"/>
          <w:noProof/>
          <w:lang w:val="sv-SE"/>
        </w:rPr>
        <w:t xml:space="preserve">, </w:t>
      </w:r>
      <w:r w:rsidRPr="000305A6">
        <w:rPr>
          <w:rFonts w:ascii="Lustria" w:hAnsi="Lustria" w:cs="Times New Roman"/>
          <w:i/>
          <w:iCs/>
          <w:noProof/>
          <w:lang w:val="sv-SE"/>
        </w:rPr>
        <w:t>20</w:t>
      </w:r>
      <w:r w:rsidRPr="000305A6">
        <w:rPr>
          <w:rFonts w:ascii="Lustria" w:hAnsi="Lustria" w:cs="Times New Roman"/>
          <w:noProof/>
          <w:lang w:val="sv-SE"/>
        </w:rPr>
        <w:t>(1), 1–12. https://doi.org/10.21831/hum.v20i1.29290</w:t>
      </w:r>
    </w:p>
    <w:p w14:paraId="78C66E1F"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Premono, A. (2005). Kurikulum Pendidikan Teknik Mesin LPTK (Lembaga Pendidikan Tenaga Kependidikan) yang dapat Menghasilkan Guru Teknik Mesin Yang Berkualitas. </w:t>
      </w:r>
      <w:r w:rsidRPr="000305A6">
        <w:rPr>
          <w:rFonts w:ascii="Lustria" w:hAnsi="Lustria" w:cs="Times New Roman"/>
          <w:i/>
          <w:iCs/>
          <w:noProof/>
          <w:lang w:val="sv-SE"/>
        </w:rPr>
        <w:t>Prosiding Seminar Nasional Tahunan Teknik Mesin IV</w:t>
      </w:r>
      <w:r w:rsidRPr="000305A6">
        <w:rPr>
          <w:rFonts w:ascii="Lustria" w:hAnsi="Lustria" w:cs="Times New Roman"/>
          <w:noProof/>
          <w:lang w:val="sv-SE"/>
        </w:rPr>
        <w:t>, 35–38. http://prosiding.bkstm.org/prosiding/2005/G5-07.pdf</w:t>
      </w:r>
    </w:p>
    <w:p w14:paraId="6F7BA0DB"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Roudlon. (2022). Tantangan Guru Di Era Revolusi Industri 4.0. </w:t>
      </w:r>
      <w:r w:rsidRPr="000305A6">
        <w:rPr>
          <w:rFonts w:ascii="Lustria" w:hAnsi="Lustria" w:cs="Times New Roman"/>
          <w:i/>
          <w:iCs/>
          <w:noProof/>
          <w:lang w:val="sv-SE"/>
        </w:rPr>
        <w:t>Jurnal Pendidikan Dan Humaniora</w:t>
      </w:r>
      <w:r w:rsidRPr="000305A6">
        <w:rPr>
          <w:rFonts w:ascii="Lustria" w:hAnsi="Lustria" w:cs="Times New Roman"/>
          <w:noProof/>
          <w:lang w:val="sv-SE"/>
        </w:rPr>
        <w:t xml:space="preserve">, </w:t>
      </w:r>
      <w:r w:rsidRPr="000305A6">
        <w:rPr>
          <w:rFonts w:ascii="Lustria" w:hAnsi="Lustria" w:cs="Times New Roman"/>
          <w:i/>
          <w:iCs/>
          <w:noProof/>
          <w:lang w:val="sv-SE"/>
        </w:rPr>
        <w:t>6</w:t>
      </w:r>
      <w:r w:rsidRPr="000305A6">
        <w:rPr>
          <w:rFonts w:ascii="Lustria" w:hAnsi="Lustria" w:cs="Times New Roman"/>
          <w:noProof/>
          <w:lang w:val="sv-SE"/>
        </w:rPr>
        <w:t>(1), 965–975. https://e-journal.man1lamongan.sch.id/2022/06/07/tantangan-guru-di-era-revolusi-industri-4-0</w:t>
      </w:r>
      <w:r w:rsidRPr="0000048D">
        <w:rPr>
          <w:rFonts w:ascii="Times New Roman" w:hAnsi="Times New Roman" w:cs="Times New Roman"/>
          <w:noProof/>
        </w:rPr>
        <w:t>￼￼</w:t>
      </w:r>
      <w:r w:rsidRPr="000305A6">
        <w:rPr>
          <w:rFonts w:ascii="Lustria" w:hAnsi="Lustria" w:cs="Times New Roman"/>
          <w:noProof/>
          <w:lang w:val="sv-SE"/>
        </w:rPr>
        <w:t>/</w:t>
      </w:r>
    </w:p>
    <w:p w14:paraId="74D6ECAA"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Saito, E., Imansyah, H., &amp; Ibrohim. (2005). Penerapan Studi Pembelajaran (Lesson Study) di Indonesia: </w:t>
      </w:r>
      <w:r w:rsidRPr="0000048D">
        <w:rPr>
          <w:rFonts w:ascii="Lustria" w:hAnsi="Lustria" w:cs="Times New Roman"/>
          <w:i/>
          <w:iCs/>
          <w:noProof/>
        </w:rPr>
        <w:t>Mimbar Pendidikan</w:t>
      </w:r>
      <w:r w:rsidRPr="0000048D">
        <w:rPr>
          <w:rFonts w:ascii="Lustria" w:hAnsi="Lustria" w:cs="Times New Roman"/>
          <w:noProof/>
        </w:rPr>
        <w:t xml:space="preserve">, </w:t>
      </w:r>
      <w:r w:rsidRPr="0000048D">
        <w:rPr>
          <w:rFonts w:ascii="Lustria" w:hAnsi="Lustria" w:cs="Times New Roman"/>
          <w:i/>
          <w:iCs/>
          <w:noProof/>
        </w:rPr>
        <w:t>XXIV</w:t>
      </w:r>
      <w:r w:rsidRPr="0000048D">
        <w:rPr>
          <w:rFonts w:ascii="Lustria" w:hAnsi="Lustria" w:cs="Times New Roman"/>
          <w:noProof/>
        </w:rPr>
        <w:t>(3).</w:t>
      </w:r>
    </w:p>
    <w:p w14:paraId="74422061"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Saito, E., Murase, M., Tsukui, A., &amp; Yeo, J. (2014). Lesson Study for Learning Community. </w:t>
      </w:r>
      <w:r w:rsidRPr="0000048D">
        <w:rPr>
          <w:rFonts w:ascii="Lustria" w:hAnsi="Lustria" w:cs="Times New Roman"/>
          <w:i/>
          <w:iCs/>
          <w:noProof/>
        </w:rPr>
        <w:t>Lesson Study for Learning Community</w:t>
      </w:r>
      <w:r w:rsidRPr="0000048D">
        <w:rPr>
          <w:rFonts w:ascii="Lustria" w:hAnsi="Lustria" w:cs="Times New Roman"/>
          <w:noProof/>
        </w:rPr>
        <w:t>, 1–28. https://doi.org/10.4324/9781315814209</w:t>
      </w:r>
    </w:p>
    <w:p w14:paraId="27E1155D"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0048D">
        <w:rPr>
          <w:rFonts w:ascii="Lustria" w:hAnsi="Lustria" w:cs="Times New Roman"/>
          <w:noProof/>
        </w:rPr>
        <w:t xml:space="preserve">Saito, E., &amp; Sato, M. (2012). Lesson study as an instrument for school reform: A case of Japanese practices. </w:t>
      </w:r>
      <w:r w:rsidRPr="000305A6">
        <w:rPr>
          <w:rFonts w:ascii="Lustria" w:hAnsi="Lustria" w:cs="Times New Roman"/>
          <w:i/>
          <w:iCs/>
          <w:noProof/>
          <w:lang w:val="sv-SE"/>
        </w:rPr>
        <w:t>Management in Education</w:t>
      </w:r>
      <w:r w:rsidRPr="000305A6">
        <w:rPr>
          <w:rFonts w:ascii="Lustria" w:hAnsi="Lustria" w:cs="Times New Roman"/>
          <w:noProof/>
          <w:lang w:val="sv-SE"/>
        </w:rPr>
        <w:t xml:space="preserve">, </w:t>
      </w:r>
      <w:r w:rsidRPr="000305A6">
        <w:rPr>
          <w:rFonts w:ascii="Lustria" w:hAnsi="Lustria" w:cs="Times New Roman"/>
          <w:i/>
          <w:iCs/>
          <w:noProof/>
          <w:lang w:val="sv-SE"/>
        </w:rPr>
        <w:t>26</w:t>
      </w:r>
      <w:r w:rsidRPr="000305A6">
        <w:rPr>
          <w:rFonts w:ascii="Lustria" w:hAnsi="Lustria" w:cs="Times New Roman"/>
          <w:noProof/>
          <w:lang w:val="sv-SE"/>
        </w:rPr>
        <w:t>(4), 181–186. https://doi.org/10.1177/0892020612445101</w:t>
      </w:r>
    </w:p>
    <w:p w14:paraId="00FD4876"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lastRenderedPageBreak/>
        <w:t xml:space="preserve">Sato, M. (2013). </w:t>
      </w:r>
      <w:r w:rsidRPr="000305A6">
        <w:rPr>
          <w:rFonts w:ascii="Lustria" w:hAnsi="Lustria" w:cs="Times New Roman"/>
          <w:i/>
          <w:iCs/>
          <w:noProof/>
          <w:lang w:val="sv-SE"/>
        </w:rPr>
        <w:t>Mereformasi Sekolah: Konsep dan Praktek Komunitas Belajar</w:t>
      </w:r>
      <w:r w:rsidRPr="000305A6">
        <w:rPr>
          <w:rFonts w:ascii="Lustria" w:hAnsi="Lustria" w:cs="Times New Roman"/>
          <w:noProof/>
          <w:lang w:val="sv-SE"/>
        </w:rPr>
        <w:t>. PELITA/IDCJ.</w:t>
      </w:r>
    </w:p>
    <w:p w14:paraId="0FD188C6"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Setianingsih, W. (2018). LPTK Dan Profesionalisme Calon Guru. </w:t>
      </w:r>
      <w:r w:rsidRPr="000305A6">
        <w:rPr>
          <w:rFonts w:ascii="Lustria" w:hAnsi="Lustria" w:cs="Times New Roman"/>
          <w:i/>
          <w:iCs/>
          <w:noProof/>
          <w:lang w:val="sv-SE"/>
        </w:rPr>
        <w:t>Prosiding Profesionalisme Guru Abad XXI, Seminar Nasional IKA UNY</w:t>
      </w:r>
      <w:r w:rsidRPr="000305A6">
        <w:rPr>
          <w:rFonts w:ascii="Lustria" w:hAnsi="Lustria" w:cs="Times New Roman"/>
          <w:noProof/>
          <w:lang w:val="sv-SE"/>
        </w:rPr>
        <w:t>, 79–88.</w:t>
      </w:r>
    </w:p>
    <w:p w14:paraId="7478C65B"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Slamet Hw, S. H., Subadi, T., Sutama, S., &amp; Khotimah, R. P. (2017). Peningkatan Kompetensi Guru Sekolah Dasar Melalui Lesson Study (Sosialisasi LS bagi Guru SD N 1,2 Gentan Baki-Sukoharjo). </w:t>
      </w:r>
      <w:r w:rsidRPr="000305A6">
        <w:rPr>
          <w:rFonts w:ascii="Lustria" w:hAnsi="Lustria" w:cs="Times New Roman"/>
          <w:i/>
          <w:iCs/>
          <w:noProof/>
          <w:lang w:val="sv-SE"/>
        </w:rPr>
        <w:t>Warta LPM</w:t>
      </w:r>
      <w:r w:rsidRPr="000305A6">
        <w:rPr>
          <w:rFonts w:ascii="Lustria" w:hAnsi="Lustria" w:cs="Times New Roman"/>
          <w:noProof/>
          <w:lang w:val="sv-SE"/>
        </w:rPr>
        <w:t xml:space="preserve">, </w:t>
      </w:r>
      <w:r w:rsidRPr="000305A6">
        <w:rPr>
          <w:rFonts w:ascii="Lustria" w:hAnsi="Lustria" w:cs="Times New Roman"/>
          <w:i/>
          <w:iCs/>
          <w:noProof/>
          <w:lang w:val="sv-SE"/>
        </w:rPr>
        <w:t>13</w:t>
      </w:r>
      <w:r w:rsidRPr="000305A6">
        <w:rPr>
          <w:rFonts w:ascii="Lustria" w:hAnsi="Lustria" w:cs="Times New Roman"/>
          <w:noProof/>
          <w:lang w:val="sv-SE"/>
        </w:rPr>
        <w:t>(1), 55–64. https://doi.org/10.23917/warta.v13i1.3216</w:t>
      </w:r>
    </w:p>
    <w:p w14:paraId="585E7FC4"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Sonia, T. N. (2019). Menjadi Guru Abad 21: Jawaban Tantangan Pembelajaran Revolusi Industri 4.0. </w:t>
      </w:r>
      <w:r w:rsidRPr="000305A6">
        <w:rPr>
          <w:rFonts w:ascii="Lustria" w:hAnsi="Lustria" w:cs="Times New Roman"/>
          <w:i/>
          <w:iCs/>
          <w:noProof/>
          <w:lang w:val="sv-SE"/>
        </w:rPr>
        <w:t>Prosiding Seminar Nasional Teknologi Pendidikan Pascasarjana UNIMED</w:t>
      </w:r>
      <w:r w:rsidRPr="000305A6">
        <w:rPr>
          <w:rFonts w:ascii="Lustria" w:hAnsi="Lustria" w:cs="Times New Roman"/>
          <w:noProof/>
          <w:lang w:val="sv-SE"/>
        </w:rPr>
        <w:t>, 191–199.</w:t>
      </w:r>
    </w:p>
    <w:p w14:paraId="3C58573F"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Sudjana, N. (2008). </w:t>
      </w:r>
      <w:r w:rsidRPr="000305A6">
        <w:rPr>
          <w:rFonts w:ascii="Lustria" w:hAnsi="Lustria" w:cs="Times New Roman"/>
          <w:i/>
          <w:iCs/>
          <w:noProof/>
          <w:lang w:val="sv-SE"/>
        </w:rPr>
        <w:t>Penilaian Hasil Proses Belajar Mengajar</w:t>
      </w:r>
      <w:r w:rsidRPr="000305A6">
        <w:rPr>
          <w:rFonts w:ascii="Lustria" w:hAnsi="Lustria" w:cs="Times New Roman"/>
          <w:noProof/>
          <w:lang w:val="sv-SE"/>
        </w:rPr>
        <w:t>. PT Remaja Rosdakarya.</w:t>
      </w:r>
    </w:p>
    <w:p w14:paraId="2417EBF2"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305A6">
        <w:rPr>
          <w:rFonts w:ascii="Lustria" w:hAnsi="Lustria" w:cs="Times New Roman"/>
          <w:noProof/>
          <w:lang w:val="sv-SE"/>
        </w:rPr>
        <w:t xml:space="preserve">Sujana, I. M., &amp; Narasintawati, L. S. (2012). Lsson Study sebagai Alternatif Pengikatan Kompetensi Calon Guru di LPTK. </w:t>
      </w:r>
      <w:r w:rsidRPr="0000048D">
        <w:rPr>
          <w:rFonts w:ascii="Lustria" w:hAnsi="Lustria" w:cs="Times New Roman"/>
          <w:i/>
          <w:iCs/>
          <w:noProof/>
        </w:rPr>
        <w:t>Jurnal Ilmu Pendidikan FKIP UMRAM</w:t>
      </w:r>
      <w:r w:rsidRPr="0000048D">
        <w:rPr>
          <w:rFonts w:ascii="Lustria" w:hAnsi="Lustria" w:cs="Times New Roman"/>
          <w:noProof/>
        </w:rPr>
        <w:t xml:space="preserve">, </w:t>
      </w:r>
      <w:r w:rsidRPr="0000048D">
        <w:rPr>
          <w:rFonts w:ascii="Lustria" w:hAnsi="Lustria" w:cs="Times New Roman"/>
          <w:i/>
          <w:iCs/>
          <w:noProof/>
        </w:rPr>
        <w:t>20</w:t>
      </w:r>
      <w:r w:rsidRPr="0000048D">
        <w:rPr>
          <w:rFonts w:ascii="Lustria" w:hAnsi="Lustria" w:cs="Times New Roman"/>
          <w:noProof/>
        </w:rPr>
        <w:t>(1), 1–18.</w:t>
      </w:r>
    </w:p>
    <w:p w14:paraId="44C37782"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0048D">
        <w:rPr>
          <w:rFonts w:ascii="Lustria" w:hAnsi="Lustria" w:cs="Times New Roman"/>
          <w:noProof/>
        </w:rPr>
        <w:t xml:space="preserve">Suratno, T., Agus, Murniasih, &amp; Sholahuddin. </w:t>
      </w:r>
      <w:r w:rsidRPr="000305A6">
        <w:rPr>
          <w:rFonts w:ascii="Lustria" w:hAnsi="Lustria" w:cs="Times New Roman"/>
          <w:noProof/>
          <w:lang w:val="sv-SE"/>
        </w:rPr>
        <w:t xml:space="preserve">(2010). Implementasi Lesson Study pada Pengajaran Deret Aritmatika di Sekolah Avicenna. </w:t>
      </w:r>
      <w:r w:rsidRPr="000305A6">
        <w:rPr>
          <w:rFonts w:ascii="Lustria" w:hAnsi="Lustria" w:cs="Times New Roman"/>
          <w:i/>
          <w:iCs/>
          <w:noProof/>
          <w:lang w:val="sv-SE"/>
        </w:rPr>
        <w:t>Jurnal Pendidikan Dasar</w:t>
      </w:r>
      <w:r w:rsidRPr="000305A6">
        <w:rPr>
          <w:rFonts w:ascii="Lustria" w:hAnsi="Lustria" w:cs="Times New Roman"/>
          <w:noProof/>
          <w:lang w:val="sv-SE"/>
        </w:rPr>
        <w:t>. http://file.upi.edu/Direktori/JURNAL/PENDIDIKAN_DASAR/Nomor_14-Oktober_2010/Implementasi_Lesson_Study_pada_Pengajaran_Deret_Aritmatika_di_Sekolah_Avicenna.pdf</w:t>
      </w:r>
    </w:p>
    <w:p w14:paraId="19CC92D7"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305A6">
        <w:rPr>
          <w:rFonts w:ascii="Lustria" w:hAnsi="Lustria" w:cs="Times New Roman"/>
          <w:noProof/>
          <w:lang w:val="sv-SE"/>
        </w:rPr>
        <w:t xml:space="preserve">Susilo, H. (2013). Lesson Study Sebagai Sarana Meningkatkan Kompentensi Pendidik. </w:t>
      </w:r>
      <w:r w:rsidRPr="000305A6">
        <w:rPr>
          <w:rFonts w:ascii="Lustria" w:hAnsi="Lustria" w:cs="Times New Roman"/>
          <w:i/>
          <w:iCs/>
          <w:noProof/>
          <w:lang w:val="sv-SE"/>
        </w:rPr>
        <w:t>Seminar Dan Lokakarya PLEASE 2013 Di Sekolah Tinggi Theologi Aletheia Jalan Argopuro 28-34</w:t>
      </w:r>
      <w:r w:rsidRPr="000305A6">
        <w:rPr>
          <w:rFonts w:ascii="Lustria" w:hAnsi="Lustria" w:cs="Times New Roman"/>
          <w:noProof/>
          <w:lang w:val="sv-SE"/>
        </w:rPr>
        <w:t>, 1–32.</w:t>
      </w:r>
    </w:p>
    <w:p w14:paraId="582A0910"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0048D">
        <w:rPr>
          <w:rFonts w:ascii="Lustria" w:hAnsi="Lustria" w:cs="Times New Roman"/>
          <w:noProof/>
        </w:rPr>
        <w:t xml:space="preserve">Trilling, B., &amp; Fadel, C. (2009). </w:t>
      </w:r>
      <w:r w:rsidRPr="0000048D">
        <w:rPr>
          <w:rFonts w:ascii="Lustria" w:hAnsi="Lustria" w:cs="Times New Roman"/>
          <w:i/>
          <w:iCs/>
          <w:noProof/>
        </w:rPr>
        <w:t>21St Century Skills: Learning For Life in Our Times</w:t>
      </w:r>
      <w:r w:rsidRPr="0000048D">
        <w:rPr>
          <w:rFonts w:ascii="Lustria" w:hAnsi="Lustria" w:cs="Times New Roman"/>
          <w:noProof/>
        </w:rPr>
        <w:t xml:space="preserve">. </w:t>
      </w:r>
      <w:r w:rsidRPr="000305A6">
        <w:rPr>
          <w:rFonts w:ascii="Lustria" w:hAnsi="Lustria" w:cs="Times New Roman"/>
          <w:noProof/>
          <w:lang w:val="sv-SE"/>
        </w:rPr>
        <w:t>Jossey-Bass. https://doi.org/10.1145/1719292.1730970</w:t>
      </w:r>
    </w:p>
    <w:p w14:paraId="5FAA852D"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305A6">
        <w:rPr>
          <w:rFonts w:ascii="Lustria" w:hAnsi="Lustria" w:cs="Times New Roman"/>
          <w:noProof/>
          <w:lang w:val="sv-SE"/>
        </w:rPr>
        <w:t xml:space="preserve">Wardhana, A. (2021). Peluang Dan Tantangan Sdm Pada Era Revolusi Industri 4.0. </w:t>
      </w:r>
      <w:r w:rsidRPr="0000048D">
        <w:rPr>
          <w:rFonts w:ascii="Lustria" w:hAnsi="Lustria" w:cs="Times New Roman"/>
          <w:noProof/>
        </w:rPr>
        <w:t xml:space="preserve">In </w:t>
      </w:r>
      <w:r w:rsidRPr="0000048D">
        <w:rPr>
          <w:rFonts w:ascii="Lustria" w:hAnsi="Lustria" w:cs="Times New Roman"/>
          <w:i/>
          <w:iCs/>
          <w:noProof/>
        </w:rPr>
        <w:t>cv. Media Sains Indonesia</w:t>
      </w:r>
      <w:r w:rsidRPr="0000048D">
        <w:rPr>
          <w:rFonts w:ascii="Lustria" w:hAnsi="Lustria" w:cs="Times New Roman"/>
          <w:noProof/>
        </w:rPr>
        <w:t xml:space="preserve"> (Issue October). https://www.researchgate.net/publication/355192040_PELUANG_DAN_TANTANGAN_SDM_PADA_ERA_REVOLUSI_INDUSTRI_40</w:t>
      </w:r>
    </w:p>
    <w:p w14:paraId="2BC3EB70"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0048D">
        <w:rPr>
          <w:rFonts w:ascii="Lustria" w:hAnsi="Lustria" w:cs="Times New Roman"/>
          <w:noProof/>
        </w:rPr>
        <w:t xml:space="preserve">Widiadi, A. N., &amp; Utami, I. W. (2016). Praksis Lesson Study For Learning Community Dalam Pembelajaran Ilmu Pengetahuan Sosial Pada Sekolah Menengah Pertama Melalui Kolaborasi Kolegial Guru Dan Dosen. </w:t>
      </w:r>
      <w:r w:rsidRPr="000305A6">
        <w:rPr>
          <w:rFonts w:ascii="Lustria" w:hAnsi="Lustria" w:cs="Times New Roman"/>
          <w:i/>
          <w:iCs/>
          <w:noProof/>
          <w:lang w:val="sv-SE"/>
        </w:rPr>
        <w:t>Jurnal Teori Dan Praksis Pembelajaran IPS</w:t>
      </w:r>
      <w:r w:rsidRPr="000305A6">
        <w:rPr>
          <w:rFonts w:ascii="Lustria" w:hAnsi="Lustria" w:cs="Times New Roman"/>
          <w:noProof/>
          <w:lang w:val="sv-SE"/>
        </w:rPr>
        <w:t xml:space="preserve">, </w:t>
      </w:r>
      <w:r w:rsidRPr="000305A6">
        <w:rPr>
          <w:rFonts w:ascii="Lustria" w:hAnsi="Lustria" w:cs="Times New Roman"/>
          <w:i/>
          <w:iCs/>
          <w:noProof/>
          <w:lang w:val="sv-SE"/>
        </w:rPr>
        <w:t>1</w:t>
      </w:r>
      <w:r w:rsidRPr="000305A6">
        <w:rPr>
          <w:rFonts w:ascii="Lustria" w:hAnsi="Lustria" w:cs="Times New Roman"/>
          <w:noProof/>
          <w:lang w:val="sv-SE"/>
        </w:rPr>
        <w:t>(2), 77–88. https://doi.org/10.17977/um022v1i22016p077</w:t>
      </w:r>
    </w:p>
    <w:p w14:paraId="162BE43C"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305A6">
        <w:rPr>
          <w:rFonts w:ascii="Lustria" w:hAnsi="Lustria" w:cs="Times New Roman"/>
          <w:noProof/>
          <w:lang w:val="sv-SE"/>
        </w:rPr>
        <w:t xml:space="preserve">Wikanta, W., Hadi, R. S., Fikriyati, A., Studi, P., Biologi, P., &amp; Studi, P. (2014). </w:t>
      </w:r>
      <w:r w:rsidRPr="000305A6">
        <w:rPr>
          <w:rFonts w:ascii="Lustria" w:hAnsi="Lustria" w:cs="Times New Roman"/>
          <w:i/>
          <w:iCs/>
          <w:noProof/>
          <w:lang w:val="sv-SE"/>
        </w:rPr>
        <w:t>Peningkatan Kualitas Pembelajaran Kimai Organik Berbasis Karakter Melalui Praktik Lesson Study pada Program Study Pendidikan Biologi FKIP UMSurabaya</w:t>
      </w:r>
      <w:r w:rsidRPr="000305A6">
        <w:rPr>
          <w:rFonts w:ascii="Lustria" w:hAnsi="Lustria" w:cs="Times New Roman"/>
          <w:noProof/>
          <w:lang w:val="sv-SE"/>
        </w:rPr>
        <w:t xml:space="preserve">. </w:t>
      </w:r>
      <w:r w:rsidRPr="0000048D">
        <w:rPr>
          <w:rFonts w:ascii="Lustria" w:hAnsi="Lustria" w:cs="Times New Roman"/>
          <w:noProof/>
        </w:rPr>
        <w:t>33–45.</w:t>
      </w:r>
    </w:p>
    <w:p w14:paraId="2CDF7C48"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Wikanta, W., Suharti, P., Listiana, L., &amp; Daesusi, R. (2017). Lesson Study of Brave and Confident Attitude Transformation of Student in Expressing Opinion through Colaborative Learning in Biology Lecturing in UMSurabaya. </w:t>
      </w:r>
      <w:r w:rsidRPr="0000048D">
        <w:rPr>
          <w:rFonts w:ascii="Lustria" w:hAnsi="Lustria" w:cs="Times New Roman"/>
          <w:i/>
          <w:iCs/>
          <w:noProof/>
        </w:rPr>
        <w:t>Proceeding 8th International Conference on Lesson Study</w:t>
      </w:r>
      <w:r w:rsidRPr="0000048D">
        <w:rPr>
          <w:rFonts w:ascii="Lustria" w:hAnsi="Lustria" w:cs="Times New Roman"/>
          <w:noProof/>
        </w:rPr>
        <w:t>. http://icls8.hamzanwadi.ac.id</w:t>
      </w:r>
    </w:p>
    <w:p w14:paraId="14AFAFA0"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0048D">
        <w:rPr>
          <w:rFonts w:ascii="Lustria" w:hAnsi="Lustria" w:cs="Times New Roman"/>
          <w:noProof/>
        </w:rPr>
        <w:t xml:space="preserve">Zubaidah, S. (2010). Lesson Study Sebagai Salah Satu Model Pengembangan Profesonalisme Guru. </w:t>
      </w:r>
      <w:r w:rsidRPr="0000048D">
        <w:rPr>
          <w:rFonts w:ascii="Lustria" w:hAnsi="Lustria" w:cs="Times New Roman"/>
          <w:i/>
          <w:iCs/>
          <w:noProof/>
        </w:rPr>
        <w:t>Jurnal Inspirasi Pendidikan</w:t>
      </w:r>
      <w:r w:rsidRPr="0000048D">
        <w:rPr>
          <w:rFonts w:ascii="Lustria" w:hAnsi="Lustria" w:cs="Times New Roman"/>
          <w:noProof/>
        </w:rPr>
        <w:t xml:space="preserve">, </w:t>
      </w:r>
      <w:r w:rsidRPr="0000048D">
        <w:rPr>
          <w:rFonts w:ascii="Lustria" w:hAnsi="Lustria" w:cs="Times New Roman"/>
          <w:i/>
          <w:iCs/>
          <w:noProof/>
        </w:rPr>
        <w:t>2</w:t>
      </w:r>
      <w:r w:rsidRPr="0000048D">
        <w:rPr>
          <w:rFonts w:ascii="Lustria" w:hAnsi="Lustria" w:cs="Times New Roman"/>
          <w:noProof/>
        </w:rPr>
        <w:t>(1), 1–14.</w:t>
      </w:r>
    </w:p>
    <w:p w14:paraId="32F13BF5" w14:textId="77777777" w:rsidR="0030226E" w:rsidRPr="000305A6" w:rsidRDefault="0030226E" w:rsidP="0030226E">
      <w:pPr>
        <w:widowControl w:val="0"/>
        <w:autoSpaceDE w:val="0"/>
        <w:autoSpaceDN w:val="0"/>
        <w:adjustRightInd w:val="0"/>
        <w:spacing w:after="0" w:line="240" w:lineRule="auto"/>
        <w:ind w:left="480" w:hanging="480"/>
        <w:jc w:val="both"/>
        <w:rPr>
          <w:rFonts w:ascii="Lustria" w:hAnsi="Lustria" w:cs="Times New Roman"/>
          <w:noProof/>
          <w:lang w:val="sv-SE"/>
        </w:rPr>
      </w:pPr>
      <w:r w:rsidRPr="0000048D">
        <w:rPr>
          <w:rFonts w:ascii="Lustria" w:hAnsi="Lustria" w:cs="Times New Roman"/>
          <w:noProof/>
        </w:rPr>
        <w:t xml:space="preserve">Zuhera, Y., Habibah, S., &amp; Mislinawati. </w:t>
      </w:r>
      <w:r w:rsidRPr="000305A6">
        <w:rPr>
          <w:rFonts w:ascii="Lustria" w:hAnsi="Lustria" w:cs="Times New Roman"/>
          <w:noProof/>
          <w:lang w:val="sv-SE"/>
        </w:rPr>
        <w:t xml:space="preserve">(2017). Kendala Guru dalam Memberikan Penilaian Terhadap Sikap Siswa dalam Proses Pembelajaran Berdasarkan Kurikulum 2013 di SD Negeri 14 Banda Aceh. </w:t>
      </w:r>
      <w:r w:rsidRPr="000305A6">
        <w:rPr>
          <w:rFonts w:ascii="Lustria" w:hAnsi="Lustria" w:cs="Times New Roman"/>
          <w:i/>
          <w:iCs/>
          <w:noProof/>
          <w:lang w:val="sv-SE"/>
        </w:rPr>
        <w:t>Ilmiah Pendidikan Guru Sekolah Dasar</w:t>
      </w:r>
      <w:r w:rsidRPr="000305A6">
        <w:rPr>
          <w:rFonts w:ascii="Lustria" w:hAnsi="Lustria" w:cs="Times New Roman"/>
          <w:noProof/>
          <w:lang w:val="sv-SE"/>
        </w:rPr>
        <w:t xml:space="preserve">, </w:t>
      </w:r>
      <w:r w:rsidRPr="000305A6">
        <w:rPr>
          <w:rFonts w:ascii="Lustria" w:hAnsi="Lustria" w:cs="Times New Roman"/>
          <w:i/>
          <w:iCs/>
          <w:noProof/>
          <w:lang w:val="sv-SE"/>
        </w:rPr>
        <w:t>2</w:t>
      </w:r>
      <w:r w:rsidRPr="000305A6">
        <w:rPr>
          <w:rFonts w:ascii="Lustria" w:hAnsi="Lustria" w:cs="Times New Roman"/>
          <w:noProof/>
          <w:lang w:val="sv-SE"/>
        </w:rPr>
        <w:t>(1), 73–87.</w:t>
      </w:r>
    </w:p>
    <w:p w14:paraId="6B95EDA2" w14:textId="77777777" w:rsidR="0030226E" w:rsidRPr="0000048D" w:rsidRDefault="0030226E" w:rsidP="0030226E">
      <w:pPr>
        <w:widowControl w:val="0"/>
        <w:autoSpaceDE w:val="0"/>
        <w:autoSpaceDN w:val="0"/>
        <w:adjustRightInd w:val="0"/>
        <w:spacing w:after="0" w:line="240" w:lineRule="auto"/>
        <w:ind w:left="480" w:hanging="480"/>
        <w:jc w:val="both"/>
        <w:rPr>
          <w:rFonts w:ascii="Lustria" w:hAnsi="Lustria" w:cs="Times New Roman"/>
          <w:noProof/>
        </w:rPr>
      </w:pPr>
      <w:r w:rsidRPr="000305A6">
        <w:rPr>
          <w:rFonts w:ascii="Lustria" w:hAnsi="Lustria" w:cs="Times New Roman"/>
          <w:noProof/>
          <w:lang w:val="sv-SE"/>
        </w:rPr>
        <w:t xml:space="preserve">Zulfitri, H., Setiawati, N. P., &amp; Ismaini. (2019). Pendidikan Profesi Guru (PPG) sebagai Upaya Meningkatkan Profesionalisme Guru. </w:t>
      </w:r>
      <w:r w:rsidRPr="0000048D">
        <w:rPr>
          <w:rFonts w:ascii="Lustria" w:hAnsi="Lustria" w:cs="Times New Roman"/>
          <w:i/>
          <w:iCs/>
          <w:noProof/>
        </w:rPr>
        <w:t>LINGUA, Jurnal Bahasa &amp; Sastra</w:t>
      </w:r>
      <w:r w:rsidRPr="0000048D">
        <w:rPr>
          <w:rFonts w:ascii="Lustria" w:hAnsi="Lustria" w:cs="Times New Roman"/>
          <w:noProof/>
        </w:rPr>
        <w:t xml:space="preserve">, </w:t>
      </w:r>
      <w:r w:rsidRPr="0000048D">
        <w:rPr>
          <w:rFonts w:ascii="Lustria" w:hAnsi="Lustria" w:cs="Times New Roman"/>
          <w:i/>
          <w:iCs/>
          <w:noProof/>
        </w:rPr>
        <w:t>19</w:t>
      </w:r>
      <w:r w:rsidRPr="0000048D">
        <w:rPr>
          <w:rFonts w:ascii="Lustria" w:hAnsi="Lustria" w:cs="Times New Roman"/>
          <w:noProof/>
        </w:rPr>
        <w:t>(2), 130–136.</w:t>
      </w:r>
    </w:p>
    <w:p w14:paraId="6F8B733F" w14:textId="3E80D8F4" w:rsidR="0030226E" w:rsidRPr="0041381A" w:rsidRDefault="0030226E" w:rsidP="0041381A">
      <w:pPr>
        <w:spacing w:after="0" w:line="240" w:lineRule="auto"/>
        <w:jc w:val="both"/>
        <w:rPr>
          <w:rFonts w:ascii="Times New Roman" w:hAnsi="Times New Roman" w:cs="Times New Roman"/>
          <w:sz w:val="24"/>
          <w:szCs w:val="24"/>
          <w:lang w:val="en-ID"/>
        </w:rPr>
        <w:sectPr w:rsidR="0030226E" w:rsidRPr="0041381A" w:rsidSect="009C7659">
          <w:type w:val="continuous"/>
          <w:pgSz w:w="11906" w:h="16838"/>
          <w:pgMar w:top="1418" w:right="1418" w:bottom="1418" w:left="1418" w:header="720" w:footer="720" w:gutter="0"/>
          <w:cols w:space="720"/>
        </w:sectPr>
      </w:pPr>
      <w:r w:rsidRPr="0000048D">
        <w:rPr>
          <w:rFonts w:ascii="Lustria" w:hAnsi="Lustria" w:cs="Times New Roman"/>
          <w:lang w:val="en-ID"/>
        </w:rPr>
        <w:fldChar w:fldCharType="end"/>
      </w:r>
      <w:bookmarkEnd w:id="7"/>
    </w:p>
    <w:p w14:paraId="5EF85408" w14:textId="77777777" w:rsidR="0030226E" w:rsidRDefault="0030226E" w:rsidP="0041381A">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rPr>
        <w:sectPr w:rsidR="0030226E" w:rsidSect="009C7659">
          <w:type w:val="continuous"/>
          <w:pgSz w:w="11906" w:h="16838"/>
          <w:pgMar w:top="1418" w:right="1418" w:bottom="1418" w:left="1418" w:header="720" w:footer="720" w:gutter="0"/>
          <w:cols w:space="720"/>
        </w:sectPr>
      </w:pPr>
    </w:p>
    <w:p w14:paraId="100699B3" w14:textId="2B72D23A" w:rsidR="0030226E" w:rsidRDefault="0030226E" w:rsidP="0041381A">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rPr>
        <w:sectPr w:rsidR="0030226E" w:rsidSect="009C7659">
          <w:type w:val="continuous"/>
          <w:pgSz w:w="11906" w:h="16838"/>
          <w:pgMar w:top="1418" w:right="1418" w:bottom="1418" w:left="1418" w:header="720" w:footer="720" w:gutter="0"/>
          <w:cols w:space="720"/>
        </w:sectPr>
      </w:pPr>
    </w:p>
    <w:p w14:paraId="5D07AEAC" w14:textId="77777777" w:rsidR="00411A49" w:rsidRDefault="00411A49" w:rsidP="0041381A">
      <w:pPr>
        <w:pBdr>
          <w:top w:val="none" w:sz="0" w:space="0" w:color="000000"/>
          <w:left w:val="none" w:sz="0" w:space="0" w:color="000000"/>
          <w:bottom w:val="none" w:sz="0" w:space="0" w:color="000000"/>
          <w:right w:val="none" w:sz="0" w:space="0" w:color="000000"/>
          <w:between w:val="none" w:sz="0" w:space="0" w:color="000000"/>
        </w:pBdr>
        <w:spacing w:after="0"/>
        <w:jc w:val="both"/>
        <w:rPr>
          <w:rFonts w:ascii="Lustria" w:eastAsia="Lustria" w:hAnsi="Lustria" w:cs="Lustria"/>
        </w:rPr>
      </w:pPr>
    </w:p>
    <w:p w14:paraId="0BF4B5CD" w14:textId="77777777" w:rsidR="00DB124E" w:rsidRDefault="00DB124E">
      <w:pPr>
        <w:pBdr>
          <w:top w:val="none" w:sz="0" w:space="0" w:color="000000"/>
          <w:left w:val="none" w:sz="0" w:space="0" w:color="000000"/>
          <w:bottom w:val="none" w:sz="0" w:space="0" w:color="000000"/>
          <w:right w:val="none" w:sz="0" w:space="0" w:color="000000"/>
          <w:between w:val="none" w:sz="0" w:space="0" w:color="000000"/>
        </w:pBdr>
        <w:spacing w:after="0" w:line="240" w:lineRule="auto"/>
        <w:ind w:right="-2"/>
        <w:jc w:val="both"/>
        <w:rPr>
          <w:rFonts w:ascii="Lustria" w:eastAsia="Lustria" w:hAnsi="Lustria" w:cs="Lustria"/>
          <w:sz w:val="20"/>
          <w:szCs w:val="20"/>
        </w:rPr>
      </w:pPr>
    </w:p>
    <w:sectPr w:rsidR="00DB124E" w:rsidSect="009C7659">
      <w:type w:val="continuous"/>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639A" w14:textId="77777777" w:rsidR="00517333" w:rsidRDefault="00517333">
      <w:pPr>
        <w:spacing w:after="0" w:line="240" w:lineRule="auto"/>
      </w:pPr>
      <w:r>
        <w:separator/>
      </w:r>
    </w:p>
  </w:endnote>
  <w:endnote w:type="continuationSeparator" w:id="0">
    <w:p w14:paraId="3A399201" w14:textId="77777777" w:rsidR="00517333" w:rsidRDefault="0051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___WRD_EMBED_SUB_47">
    <w:altName w:val="Calibri"/>
    <w:charset w:val="00"/>
    <w:family w:val="auto"/>
    <w:pitch w:val="default"/>
  </w:font>
  <w:font w:name="Adobe Caslon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2CD1" w14:textId="77777777" w:rsidR="001B5A6F" w:rsidRDefault="001B5A6F">
    <w:pPr>
      <w:tabs>
        <w:tab w:val="center" w:pos="4680"/>
        <w:tab w:val="right" w:pos="9360"/>
      </w:tabs>
      <w:spacing w:after="0" w:line="240" w:lineRule="auto"/>
      <w:jc w:val="right"/>
      <w:rPr>
        <w:rFonts w:ascii="Lustria" w:eastAsia="Lustria" w:hAnsi="Lustria" w:cs="Lustria"/>
        <w:sz w:val="20"/>
        <w:szCs w:val="20"/>
      </w:rPr>
    </w:pPr>
  </w:p>
  <w:p w14:paraId="684B0140" w14:textId="1A2F84B8" w:rsidR="001B5A6F" w:rsidRDefault="001B5A6F">
    <w:pPr>
      <w:tabs>
        <w:tab w:val="center" w:pos="4680"/>
        <w:tab w:val="right" w:pos="9360"/>
      </w:tabs>
      <w:spacing w:after="0" w:line="240" w:lineRule="auto"/>
      <w:jc w:val="right"/>
      <w:rPr>
        <w:rFonts w:ascii="Lustria" w:eastAsia="Lustria" w:hAnsi="Lustria" w:cs="Lustria"/>
        <w:sz w:val="20"/>
        <w:szCs w:val="20"/>
      </w:rPr>
    </w:pPr>
    <w:r>
      <w:rPr>
        <w:rFonts w:ascii="Lustria" w:eastAsia="Lustria" w:hAnsi="Lustria" w:cs="Lustria"/>
        <w:sz w:val="20"/>
        <w:szCs w:val="20"/>
      </w:rPr>
      <w:fldChar w:fldCharType="begin"/>
    </w:r>
    <w:r>
      <w:rPr>
        <w:rFonts w:ascii="Lustria" w:eastAsia="Lustria" w:hAnsi="Lustria" w:cs="Lustria"/>
        <w:sz w:val="20"/>
        <w:szCs w:val="20"/>
      </w:rPr>
      <w:instrText>PAGE</w:instrText>
    </w:r>
    <w:r>
      <w:rPr>
        <w:rFonts w:ascii="Lustria" w:eastAsia="Lustria" w:hAnsi="Lustria" w:cs="Lustria"/>
        <w:sz w:val="20"/>
        <w:szCs w:val="20"/>
      </w:rPr>
      <w:fldChar w:fldCharType="separate"/>
    </w:r>
    <w:r w:rsidR="0058078F">
      <w:rPr>
        <w:rFonts w:ascii="Lustria" w:eastAsia="Lustria" w:hAnsi="Lustria" w:cs="Lustria"/>
        <w:noProof/>
        <w:sz w:val="20"/>
        <w:szCs w:val="20"/>
      </w:rPr>
      <w:t>14</w:t>
    </w:r>
    <w:r>
      <w:rPr>
        <w:rFonts w:ascii="Lustria" w:eastAsia="Lustria" w:hAnsi="Lustria" w:cs="Lustria"/>
        <w:sz w:val="20"/>
        <w:szCs w:val="20"/>
      </w:rPr>
      <w:fldChar w:fldCharType="end"/>
    </w:r>
  </w:p>
  <w:p w14:paraId="207BDE5A" w14:textId="77777777" w:rsidR="001B5A6F" w:rsidRDefault="001B5A6F">
    <w:pPr>
      <w:tabs>
        <w:tab w:val="center" w:pos="4513"/>
        <w:tab w:val="right" w:pos="9026"/>
      </w:tabs>
      <w:spacing w:after="709"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39D9" w14:textId="77777777" w:rsidR="001B5A6F" w:rsidRDefault="001B5A6F">
    <w:pPr>
      <w:tabs>
        <w:tab w:val="center" w:pos="4680"/>
        <w:tab w:val="right" w:pos="9360"/>
      </w:tabs>
      <w:spacing w:after="0" w:line="240" w:lineRule="auto"/>
      <w:rPr>
        <w:rFonts w:ascii="Lustria" w:eastAsia="Lustria" w:hAnsi="Lustria" w:cs="Lustria"/>
        <w:sz w:val="20"/>
        <w:szCs w:val="20"/>
      </w:rPr>
    </w:pPr>
  </w:p>
  <w:p w14:paraId="1945158C" w14:textId="77777777" w:rsidR="001B5A6F" w:rsidRDefault="001B5A6F">
    <w:pPr>
      <w:tabs>
        <w:tab w:val="center" w:pos="4680"/>
        <w:tab w:val="right" w:pos="9360"/>
      </w:tabs>
      <w:spacing w:after="0" w:line="240" w:lineRule="auto"/>
      <w:rPr>
        <w:rFonts w:ascii="Lustria" w:eastAsia="Lustria" w:hAnsi="Lustria" w:cs="Lustria"/>
        <w:sz w:val="20"/>
        <w:szCs w:val="20"/>
      </w:rPr>
    </w:pPr>
    <w:proofErr w:type="spellStart"/>
    <w:r>
      <w:rPr>
        <w:rFonts w:ascii="Lustria" w:eastAsia="Lustria" w:hAnsi="Lustria" w:cs="Lustria"/>
        <w:color w:val="404040"/>
        <w:sz w:val="20"/>
        <w:szCs w:val="20"/>
      </w:rPr>
      <w:t>Korespondensi</w:t>
    </w:r>
    <w:proofErr w:type="spellEnd"/>
    <w:r>
      <w:rPr>
        <w:rFonts w:ascii="Lustria" w:eastAsia="Lustria" w:hAnsi="Lustria" w:cs="Lustria"/>
        <w:color w:val="404040"/>
        <w:sz w:val="20"/>
        <w:szCs w:val="20"/>
      </w:rPr>
      <w:t xml:space="preserve"> Author:</w:t>
    </w:r>
    <w:r>
      <w:rPr>
        <w:rFonts w:ascii="Lustria" w:eastAsia="Lustria" w:hAnsi="Lustria" w:cs="Lustria"/>
        <w:sz w:val="20"/>
        <w:szCs w:val="20"/>
      </w:rPr>
      <w:t xml:space="preserve"> </w:t>
    </w:r>
    <w:hyperlink r:id="rId1">
      <w:r>
        <w:rPr>
          <w:rFonts w:ascii="Lustria" w:eastAsia="Lustria" w:hAnsi="Lustria" w:cs="Lustria"/>
          <w:color w:val="0000FF"/>
          <w:sz w:val="20"/>
          <w:szCs w:val="20"/>
          <w:u w:val="single"/>
        </w:rPr>
        <w:t>xxxxx</w:t>
      </w:r>
    </w:hyperlink>
    <w:hyperlink r:id="rId2">
      <w:r>
        <w:rPr>
          <w:color w:val="0000FF"/>
          <w:sz w:val="20"/>
          <w:szCs w:val="20"/>
          <w:u w:val="single"/>
        </w:rPr>
        <w:t>xxxxx@xxx.xx</w:t>
      </w:r>
    </w:hyperlink>
    <w:r>
      <w:rPr>
        <w:sz w:val="20"/>
        <w:szCs w:val="20"/>
      </w:rPr>
      <w:t xml:space="preserve"> </w:t>
    </w:r>
    <w:r>
      <w:rPr>
        <w:rFonts w:ascii="Lustria" w:eastAsia="Lustria" w:hAnsi="Lustria" w:cs="Lustria"/>
        <w:color w:val="404040"/>
        <w:sz w:val="20"/>
        <w:szCs w:val="20"/>
      </w:rPr>
      <w:t>(xxx xxx)</w:t>
    </w:r>
  </w:p>
  <w:p w14:paraId="0A585BED" w14:textId="77777777" w:rsidR="001B5A6F" w:rsidRDefault="001B5A6F">
    <w:pPr>
      <w:tabs>
        <w:tab w:val="center" w:pos="4680"/>
        <w:tab w:val="right" w:pos="9360"/>
      </w:tabs>
      <w:spacing w:after="0" w:line="240" w:lineRule="auto"/>
      <w:rPr>
        <w:rFonts w:ascii="Lustria" w:eastAsia="Lustria" w:hAnsi="Lustria" w:cs="Lustria"/>
        <w:sz w:val="20"/>
        <w:szCs w:val="20"/>
      </w:rPr>
    </w:pPr>
    <w:r>
      <w:rPr>
        <w:rFonts w:ascii="Lustria" w:eastAsia="Lustria" w:hAnsi="Lustria" w:cs="Lustria"/>
        <w:color w:val="404040"/>
        <w:sz w:val="20"/>
        <w:szCs w:val="20"/>
      </w:rPr>
      <w:t xml:space="preserve">DOI: </w:t>
    </w:r>
  </w:p>
  <w:p w14:paraId="7ACB522F" w14:textId="77777777" w:rsidR="001B5A6F" w:rsidRDefault="001B5A6F">
    <w:pPr>
      <w:tabs>
        <w:tab w:val="center" w:pos="4680"/>
        <w:tab w:val="right" w:pos="9360"/>
      </w:tabs>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1173" w14:textId="77777777" w:rsidR="00517333" w:rsidRDefault="00517333">
      <w:pPr>
        <w:spacing w:after="0" w:line="240" w:lineRule="auto"/>
      </w:pPr>
      <w:r>
        <w:separator/>
      </w:r>
    </w:p>
  </w:footnote>
  <w:footnote w:type="continuationSeparator" w:id="0">
    <w:p w14:paraId="17C88686" w14:textId="77777777" w:rsidR="00517333" w:rsidRDefault="00517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6013" w14:textId="77777777" w:rsidR="001B5A6F" w:rsidRDefault="001B5A6F">
    <w:pPr>
      <w:tabs>
        <w:tab w:val="center" w:pos="4513"/>
        <w:tab w:val="right" w:pos="9026"/>
      </w:tabs>
      <w:spacing w:after="60" w:line="240" w:lineRule="auto"/>
    </w:pPr>
  </w:p>
  <w:p w14:paraId="5B2964BC" w14:textId="77777777" w:rsidR="001B5A6F" w:rsidRPr="000305A6" w:rsidRDefault="001B5A6F">
    <w:pPr>
      <w:tabs>
        <w:tab w:val="center" w:pos="4513"/>
        <w:tab w:val="right" w:pos="9026"/>
      </w:tabs>
      <w:spacing w:after="60" w:line="240" w:lineRule="auto"/>
      <w:jc w:val="center"/>
      <w:rPr>
        <w:rFonts w:ascii="Lustria" w:eastAsia="Lustria" w:hAnsi="Lustria" w:cs="Lustria"/>
        <w:sz w:val="20"/>
        <w:szCs w:val="20"/>
        <w:lang w:val="sv-SE"/>
      </w:rPr>
    </w:pPr>
    <w:r w:rsidRPr="000305A6">
      <w:rPr>
        <w:rFonts w:ascii="Lustria" w:eastAsia="Lustria" w:hAnsi="Lustria" w:cs="Lustria"/>
        <w:sz w:val="20"/>
        <w:szCs w:val="20"/>
        <w:lang w:val="sv-SE"/>
      </w:rPr>
      <w:t xml:space="preserve">xxxx  </w:t>
    </w:r>
    <w:r w:rsidRPr="000305A6">
      <w:rPr>
        <w:rFonts w:ascii="Lustria" w:eastAsia="Lustria" w:hAnsi="Lustria" w:cs="Lustria"/>
        <w:i/>
        <w:sz w:val="20"/>
        <w:szCs w:val="20"/>
        <w:lang w:val="sv-SE"/>
      </w:rPr>
      <w:t>et al</w:t>
    </w:r>
    <w:r w:rsidRPr="000305A6">
      <w:rPr>
        <w:rFonts w:ascii="Lustria" w:eastAsia="Lustria" w:hAnsi="Lustria" w:cs="Lustria"/>
        <w:sz w:val="20"/>
        <w:szCs w:val="20"/>
        <w:lang w:val="sv-SE"/>
      </w:rPr>
      <w:t>. / Jurnal Pendidikan Biologi x (x) (2021) xx - xx</w:t>
    </w:r>
  </w:p>
  <w:p w14:paraId="5E0A641A" w14:textId="77777777" w:rsidR="001B5A6F" w:rsidRPr="000305A6" w:rsidRDefault="001B5A6F">
    <w:pPr>
      <w:tabs>
        <w:tab w:val="center" w:pos="4513"/>
        <w:tab w:val="right" w:pos="9026"/>
      </w:tabs>
      <w:spacing w:after="60" w:line="240" w:lineRule="auto"/>
      <w:jc w:val="center"/>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1A34" w14:textId="77777777" w:rsidR="001B5A6F" w:rsidRDefault="001B5A6F">
    <w:pPr>
      <w:tabs>
        <w:tab w:val="center" w:pos="4513"/>
        <w:tab w:val="right" w:pos="9026"/>
      </w:tabs>
      <w:spacing w:after="0" w:line="240" w:lineRule="auto"/>
    </w:pPr>
  </w:p>
  <w:tbl>
    <w:tblPr>
      <w:tblStyle w:val="1"/>
      <w:tblW w:w="9070" w:type="dxa"/>
      <w:tblBorders>
        <w:top w:val="single" w:sz="4" w:space="0" w:color="000000"/>
        <w:bottom w:val="single" w:sz="12" w:space="0" w:color="000000"/>
      </w:tblBorders>
      <w:tblLayout w:type="fixed"/>
      <w:tblLook w:val="0400" w:firstRow="0" w:lastRow="0" w:firstColumn="0" w:lastColumn="0" w:noHBand="0" w:noVBand="1"/>
    </w:tblPr>
    <w:tblGrid>
      <w:gridCol w:w="2136"/>
      <w:gridCol w:w="5332"/>
      <w:gridCol w:w="1602"/>
    </w:tblGrid>
    <w:tr w:rsidR="001B5A6F" w14:paraId="050D7CB4" w14:textId="77777777">
      <w:tc>
        <w:tcPr>
          <w:tcW w:w="2136" w:type="dxa"/>
          <w:vMerge w:val="restart"/>
          <w:shd w:val="clear" w:color="auto" w:fill="auto"/>
          <w:vAlign w:val="center"/>
        </w:tcPr>
        <w:p w14:paraId="6E3F360C" w14:textId="77777777" w:rsidR="001B5A6F" w:rsidRDefault="001B5A6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Lustria" w:eastAsia="Lustria" w:hAnsi="Lustria" w:cs="Lustria"/>
              <w:b/>
            </w:rPr>
          </w:pPr>
          <w:r>
            <w:rPr>
              <w:rFonts w:ascii="Lustria" w:eastAsia="Lustria" w:hAnsi="Lustria" w:cs="Lustria"/>
              <w:b/>
              <w:noProof/>
            </w:rPr>
            <w:drawing>
              <wp:inline distT="0" distB="0" distL="0" distR="0" wp14:anchorId="19A8E3C6" wp14:editId="7F36E1CA">
                <wp:extent cx="1219200" cy="1009650"/>
                <wp:effectExtent l="0" t="0" r="0" b="0"/>
                <wp:docPr id="6" name="image2.jpg" descr="Logo Jurnal"/>
                <wp:cNvGraphicFramePr/>
                <a:graphic xmlns:a="http://schemas.openxmlformats.org/drawingml/2006/main">
                  <a:graphicData uri="http://schemas.openxmlformats.org/drawingml/2006/picture">
                    <pic:pic xmlns:pic="http://schemas.openxmlformats.org/drawingml/2006/picture">
                      <pic:nvPicPr>
                        <pic:cNvPr id="0" name="image2.jpg" descr="Logo Jurnal"/>
                        <pic:cNvPicPr preferRelativeResize="0"/>
                      </pic:nvPicPr>
                      <pic:blipFill>
                        <a:blip r:embed="rId1"/>
                        <a:srcRect l="3768" t="6949" r="4419" b="17079"/>
                        <a:stretch>
                          <a:fillRect/>
                        </a:stretch>
                      </pic:blipFill>
                      <pic:spPr>
                        <a:xfrm>
                          <a:off x="0" y="0"/>
                          <a:ext cx="1219200" cy="1009650"/>
                        </a:xfrm>
                        <a:prstGeom prst="rect">
                          <a:avLst/>
                        </a:prstGeom>
                        <a:ln/>
                      </pic:spPr>
                    </pic:pic>
                  </a:graphicData>
                </a:graphic>
              </wp:inline>
            </w:drawing>
          </w:r>
        </w:p>
      </w:tc>
      <w:tc>
        <w:tcPr>
          <w:tcW w:w="5332" w:type="dxa"/>
          <w:shd w:val="clear" w:color="auto" w:fill="auto"/>
          <w:vAlign w:val="center"/>
        </w:tcPr>
        <w:p w14:paraId="0A095FA0" w14:textId="77777777" w:rsidR="001B5A6F" w:rsidRDefault="001B5A6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Lustria" w:eastAsia="Lustria" w:hAnsi="Lustria" w:cs="Lustria"/>
              <w:sz w:val="12"/>
              <w:szCs w:val="12"/>
            </w:rPr>
          </w:pPr>
        </w:p>
        <w:p w14:paraId="24A63AF1" w14:textId="77777777" w:rsidR="001B5A6F" w:rsidRPr="000305A6" w:rsidRDefault="001B5A6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Lustria" w:eastAsia="Lustria" w:hAnsi="Lustria" w:cs="Lustria"/>
              <w:lang w:val="sv-SE"/>
            </w:rPr>
          </w:pPr>
          <w:r w:rsidRPr="000305A6">
            <w:rPr>
              <w:rFonts w:ascii="Lustria" w:eastAsia="Lustria" w:hAnsi="Lustria" w:cs="Lustria"/>
              <w:lang w:val="sv-SE"/>
            </w:rPr>
            <w:t>Jurnal Pendidikan Biologi x (x) (2021) xx - xx</w:t>
          </w:r>
        </w:p>
      </w:tc>
      <w:tc>
        <w:tcPr>
          <w:tcW w:w="1602" w:type="dxa"/>
          <w:vMerge w:val="restart"/>
          <w:shd w:val="clear" w:color="auto" w:fill="auto"/>
          <w:vAlign w:val="center"/>
        </w:tcPr>
        <w:p w14:paraId="183003C6" w14:textId="77777777" w:rsidR="001B5A6F" w:rsidRDefault="001B5A6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Lustria" w:eastAsia="Lustria" w:hAnsi="Lustria" w:cs="Lustria"/>
              <w:b/>
            </w:rPr>
          </w:pPr>
          <w:r>
            <w:rPr>
              <w:rFonts w:ascii="Lustria" w:eastAsia="Lustria" w:hAnsi="Lustria" w:cs="Lustria"/>
              <w:b/>
              <w:noProof/>
            </w:rPr>
            <w:drawing>
              <wp:inline distT="0" distB="0" distL="0" distR="0" wp14:anchorId="778111CB" wp14:editId="2D948C10">
                <wp:extent cx="746348" cy="1029600"/>
                <wp:effectExtent l="0" t="0" r="0" b="0"/>
                <wp:docPr id="5" name="image1.png" descr="G:\Cover Jurnal Pascasarjana Vol 9 No 3 aa.jpg"/>
                <wp:cNvGraphicFramePr/>
                <a:graphic xmlns:a="http://schemas.openxmlformats.org/drawingml/2006/main">
                  <a:graphicData uri="http://schemas.openxmlformats.org/drawingml/2006/picture">
                    <pic:pic xmlns:pic="http://schemas.openxmlformats.org/drawingml/2006/picture">
                      <pic:nvPicPr>
                        <pic:cNvPr id="0" name="image1.png" descr="G:\Cover Jurnal Pascasarjana Vol 9 No 3 aa.jpg"/>
                        <pic:cNvPicPr preferRelativeResize="0"/>
                      </pic:nvPicPr>
                      <pic:blipFill>
                        <a:blip r:embed="rId2"/>
                        <a:srcRect/>
                        <a:stretch>
                          <a:fillRect/>
                        </a:stretch>
                      </pic:blipFill>
                      <pic:spPr>
                        <a:xfrm>
                          <a:off x="0" y="0"/>
                          <a:ext cx="746348" cy="1029600"/>
                        </a:xfrm>
                        <a:prstGeom prst="rect">
                          <a:avLst/>
                        </a:prstGeom>
                        <a:ln/>
                      </pic:spPr>
                    </pic:pic>
                  </a:graphicData>
                </a:graphic>
              </wp:inline>
            </w:drawing>
          </w:r>
        </w:p>
      </w:tc>
    </w:tr>
    <w:tr w:rsidR="001B5A6F" w14:paraId="004B5153" w14:textId="77777777">
      <w:trPr>
        <w:trHeight w:val="499"/>
      </w:trPr>
      <w:tc>
        <w:tcPr>
          <w:tcW w:w="2136" w:type="dxa"/>
          <w:vMerge/>
          <w:shd w:val="clear" w:color="auto" w:fill="auto"/>
          <w:vAlign w:val="center"/>
        </w:tcPr>
        <w:p w14:paraId="7175BA96" w14:textId="77777777" w:rsidR="001B5A6F" w:rsidRDefault="001B5A6F">
          <w:pPr>
            <w:widowControl w:val="0"/>
            <w:spacing w:after="0"/>
            <w:rPr>
              <w:rFonts w:ascii="Lustria" w:eastAsia="Lustria" w:hAnsi="Lustria" w:cs="Lustria"/>
              <w:b/>
            </w:rPr>
          </w:pPr>
        </w:p>
      </w:tc>
      <w:tc>
        <w:tcPr>
          <w:tcW w:w="5332" w:type="dxa"/>
          <w:shd w:val="clear" w:color="auto" w:fill="auto"/>
        </w:tcPr>
        <w:p w14:paraId="4C840B58" w14:textId="77777777" w:rsidR="001B5A6F" w:rsidRDefault="001B5A6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Lustria" w:eastAsia="Lustria" w:hAnsi="Lustria" w:cs="Lustria"/>
              <w:b/>
            </w:rPr>
          </w:pPr>
          <w:proofErr w:type="spellStart"/>
          <w:r>
            <w:rPr>
              <w:rFonts w:ascii="Lustria" w:eastAsia="Lustria" w:hAnsi="Lustria" w:cs="Lustria"/>
              <w:b/>
              <w:sz w:val="40"/>
              <w:szCs w:val="40"/>
            </w:rPr>
            <w:t>Jurnal</w:t>
          </w:r>
          <w:proofErr w:type="spellEnd"/>
          <w:r>
            <w:rPr>
              <w:rFonts w:ascii="Lustria" w:eastAsia="Lustria" w:hAnsi="Lustria" w:cs="Lustria"/>
              <w:b/>
              <w:sz w:val="40"/>
              <w:szCs w:val="40"/>
            </w:rPr>
            <w:t xml:space="preserve"> Pendidikan </w:t>
          </w:r>
          <w:proofErr w:type="spellStart"/>
          <w:r>
            <w:rPr>
              <w:rFonts w:ascii="Lustria" w:eastAsia="Lustria" w:hAnsi="Lustria" w:cs="Lustria"/>
              <w:b/>
              <w:sz w:val="40"/>
              <w:szCs w:val="40"/>
            </w:rPr>
            <w:t>Biologi</w:t>
          </w:r>
          <w:proofErr w:type="spellEnd"/>
        </w:p>
        <w:p w14:paraId="00B41CBE" w14:textId="77777777" w:rsidR="001B5A6F" w:rsidRDefault="001B5A6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Lustria" w:eastAsia="Lustria" w:hAnsi="Lustria" w:cs="Lustria"/>
            </w:rPr>
          </w:pPr>
          <w:r>
            <w:rPr>
              <w:rFonts w:ascii="Lustria" w:eastAsia="Lustria" w:hAnsi="Lustria" w:cs="Lustria"/>
            </w:rPr>
            <w:t>Journal of Biology Education</w:t>
          </w:r>
        </w:p>
      </w:tc>
      <w:tc>
        <w:tcPr>
          <w:tcW w:w="1602" w:type="dxa"/>
          <w:vMerge/>
          <w:shd w:val="clear" w:color="auto" w:fill="auto"/>
          <w:vAlign w:val="center"/>
        </w:tcPr>
        <w:p w14:paraId="18BF5C79" w14:textId="77777777" w:rsidR="001B5A6F" w:rsidRDefault="001B5A6F">
          <w:pPr>
            <w:widowControl w:val="0"/>
            <w:spacing w:after="0"/>
            <w:rPr>
              <w:rFonts w:ascii="Lustria" w:eastAsia="Lustria" w:hAnsi="Lustria" w:cs="Lustria"/>
            </w:rPr>
          </w:pPr>
        </w:p>
      </w:tc>
    </w:tr>
    <w:tr w:rsidR="001B5A6F" w14:paraId="0657A35D" w14:textId="77777777">
      <w:tc>
        <w:tcPr>
          <w:tcW w:w="2136" w:type="dxa"/>
          <w:vMerge/>
          <w:shd w:val="clear" w:color="auto" w:fill="auto"/>
          <w:vAlign w:val="center"/>
        </w:tcPr>
        <w:p w14:paraId="647B8114" w14:textId="77777777" w:rsidR="001B5A6F" w:rsidRDefault="001B5A6F">
          <w:pPr>
            <w:widowControl w:val="0"/>
            <w:spacing w:after="0"/>
            <w:rPr>
              <w:rFonts w:ascii="Lustria" w:eastAsia="Lustria" w:hAnsi="Lustria" w:cs="Lustria"/>
            </w:rPr>
          </w:pPr>
        </w:p>
      </w:tc>
      <w:tc>
        <w:tcPr>
          <w:tcW w:w="5332" w:type="dxa"/>
          <w:shd w:val="clear" w:color="auto" w:fill="auto"/>
        </w:tcPr>
        <w:p w14:paraId="7113CCFE" w14:textId="77777777" w:rsidR="001B5A6F" w:rsidRDefault="001B5A6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Lustria" w:eastAsia="Lustria" w:hAnsi="Lustria" w:cs="Lustria"/>
              <w:sz w:val="6"/>
              <w:szCs w:val="6"/>
            </w:rPr>
          </w:pPr>
        </w:p>
        <w:p w14:paraId="1FAC3253" w14:textId="77777777" w:rsidR="001B5A6F" w:rsidRDefault="0051733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Lustria" w:eastAsia="Lustria" w:hAnsi="Lustria" w:cs="Lustria"/>
              <w:sz w:val="20"/>
              <w:szCs w:val="20"/>
            </w:rPr>
          </w:pPr>
          <w:hyperlink r:id="rId3">
            <w:r w:rsidR="001B5A6F">
              <w:rPr>
                <w:rFonts w:ascii="Lustria" w:eastAsia="Lustria" w:hAnsi="Lustria" w:cs="Lustria"/>
                <w:color w:val="0000FF"/>
                <w:sz w:val="20"/>
                <w:szCs w:val="20"/>
                <w:u w:val="single"/>
              </w:rPr>
              <w:t>http://jurnal.unimed.ac.id/2012/index.php/JPB</w:t>
            </w:r>
          </w:hyperlink>
        </w:p>
        <w:p w14:paraId="2C134BFB" w14:textId="77777777" w:rsidR="001B5A6F" w:rsidRDefault="001B5A6F">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eISSN</w:t>
          </w:r>
          <w:proofErr w:type="spellEnd"/>
          <w:r>
            <w:rPr>
              <w:rFonts w:ascii="Times New Roman" w:eastAsia="Times New Roman" w:hAnsi="Times New Roman" w:cs="Times New Roman"/>
              <w:sz w:val="20"/>
              <w:szCs w:val="20"/>
            </w:rPr>
            <w:t xml:space="preserve">: 2502-3810 </w:t>
          </w:r>
          <w:proofErr w:type="spellStart"/>
          <w:r>
            <w:rPr>
              <w:rFonts w:ascii="Times New Roman" w:eastAsia="Times New Roman" w:hAnsi="Times New Roman" w:cs="Times New Roman"/>
              <w:sz w:val="20"/>
              <w:szCs w:val="20"/>
            </w:rPr>
            <w:t>pISSN</w:t>
          </w:r>
          <w:proofErr w:type="spellEnd"/>
          <w:r>
            <w:rPr>
              <w:rFonts w:ascii="Times New Roman" w:eastAsia="Times New Roman" w:hAnsi="Times New Roman" w:cs="Times New Roman"/>
              <w:sz w:val="20"/>
              <w:szCs w:val="20"/>
            </w:rPr>
            <w:t>: 2086-2245</w:t>
          </w:r>
        </w:p>
        <w:p w14:paraId="7B56AE01" w14:textId="77777777" w:rsidR="001B5A6F" w:rsidRDefault="001B5A6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Lustria" w:eastAsia="Lustria" w:hAnsi="Lustria" w:cs="Lustria"/>
              <w:sz w:val="6"/>
              <w:szCs w:val="6"/>
            </w:rPr>
          </w:pPr>
        </w:p>
      </w:tc>
      <w:tc>
        <w:tcPr>
          <w:tcW w:w="1602" w:type="dxa"/>
          <w:vMerge/>
          <w:shd w:val="clear" w:color="auto" w:fill="auto"/>
          <w:vAlign w:val="center"/>
        </w:tcPr>
        <w:p w14:paraId="475E43B0" w14:textId="77777777" w:rsidR="001B5A6F" w:rsidRDefault="001B5A6F">
          <w:pPr>
            <w:widowControl w:val="0"/>
            <w:spacing w:after="0"/>
            <w:rPr>
              <w:rFonts w:ascii="Lustria" w:eastAsia="Lustria" w:hAnsi="Lustria" w:cs="Lustria"/>
              <w:sz w:val="6"/>
              <w:szCs w:val="6"/>
            </w:rPr>
          </w:pPr>
        </w:p>
      </w:tc>
    </w:tr>
  </w:tbl>
  <w:p w14:paraId="6B22D3E4" w14:textId="77777777" w:rsidR="001B5A6F" w:rsidRDefault="001B5A6F">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6A0"/>
    <w:multiLevelType w:val="hybridMultilevel"/>
    <w:tmpl w:val="D1B226C4"/>
    <w:lvl w:ilvl="0" w:tplc="BA7A87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9510D78"/>
    <w:multiLevelType w:val="hybridMultilevel"/>
    <w:tmpl w:val="604261DA"/>
    <w:lvl w:ilvl="0" w:tplc="BC3282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21E034C5"/>
    <w:multiLevelType w:val="hybridMultilevel"/>
    <w:tmpl w:val="72D86D8C"/>
    <w:lvl w:ilvl="0" w:tplc="38090001">
      <w:start w:val="1"/>
      <w:numFmt w:val="bullet"/>
      <w:lvlText w:val=""/>
      <w:lvlJc w:val="left"/>
      <w:pPr>
        <w:ind w:left="775" w:hanging="360"/>
      </w:pPr>
      <w:rPr>
        <w:rFonts w:ascii="Symbol" w:hAnsi="Symbol"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3" w15:restartNumberingAfterBreak="0">
    <w:nsid w:val="23731B20"/>
    <w:multiLevelType w:val="hybridMultilevel"/>
    <w:tmpl w:val="D82207D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7400C0B"/>
    <w:multiLevelType w:val="hybridMultilevel"/>
    <w:tmpl w:val="80FCA0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0CF0EBE"/>
    <w:multiLevelType w:val="hybridMultilevel"/>
    <w:tmpl w:val="808CEFB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998239D"/>
    <w:multiLevelType w:val="hybridMultilevel"/>
    <w:tmpl w:val="106EB7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0B87897"/>
    <w:multiLevelType w:val="hybridMultilevel"/>
    <w:tmpl w:val="295C0C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70484657"/>
    <w:multiLevelType w:val="hybridMultilevel"/>
    <w:tmpl w:val="57886F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7CBB5593"/>
    <w:multiLevelType w:val="hybridMultilevel"/>
    <w:tmpl w:val="74647994"/>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944AC9"/>
    <w:multiLevelType w:val="hybridMultilevel"/>
    <w:tmpl w:val="BBF070D4"/>
    <w:lvl w:ilvl="0" w:tplc="F9F0096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8"/>
  </w:num>
  <w:num w:numId="6">
    <w:abstractNumId w:val="3"/>
  </w:num>
  <w:num w:numId="7">
    <w:abstractNumId w:val="2"/>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3MDSwMDI3N7G0NDJT0lEKTi0uzszPAykwqgUALpLELSwAAAA="/>
  </w:docVars>
  <w:rsids>
    <w:rsidRoot w:val="00DB124E"/>
    <w:rsid w:val="0000048D"/>
    <w:rsid w:val="000305A6"/>
    <w:rsid w:val="00057CDB"/>
    <w:rsid w:val="00065787"/>
    <w:rsid w:val="00073973"/>
    <w:rsid w:val="000E21A8"/>
    <w:rsid w:val="00115146"/>
    <w:rsid w:val="001303D4"/>
    <w:rsid w:val="001337BE"/>
    <w:rsid w:val="001B0B9A"/>
    <w:rsid w:val="001B51BD"/>
    <w:rsid w:val="001B5A6F"/>
    <w:rsid w:val="001B7339"/>
    <w:rsid w:val="001F5840"/>
    <w:rsid w:val="002219E6"/>
    <w:rsid w:val="00243A06"/>
    <w:rsid w:val="0029191E"/>
    <w:rsid w:val="002C0A18"/>
    <w:rsid w:val="002D5DB0"/>
    <w:rsid w:val="002F2CBB"/>
    <w:rsid w:val="0030226E"/>
    <w:rsid w:val="00317398"/>
    <w:rsid w:val="00317777"/>
    <w:rsid w:val="00317D1B"/>
    <w:rsid w:val="0034010F"/>
    <w:rsid w:val="003601B2"/>
    <w:rsid w:val="00365E3A"/>
    <w:rsid w:val="0038684D"/>
    <w:rsid w:val="0038745F"/>
    <w:rsid w:val="003A2B0B"/>
    <w:rsid w:val="003B2BC3"/>
    <w:rsid w:val="003B3B95"/>
    <w:rsid w:val="003F5501"/>
    <w:rsid w:val="004116E8"/>
    <w:rsid w:val="00411A49"/>
    <w:rsid w:val="0041381A"/>
    <w:rsid w:val="004160E6"/>
    <w:rsid w:val="0042150B"/>
    <w:rsid w:val="0043743C"/>
    <w:rsid w:val="00451661"/>
    <w:rsid w:val="0045538D"/>
    <w:rsid w:val="004758EC"/>
    <w:rsid w:val="004A314E"/>
    <w:rsid w:val="004B5F45"/>
    <w:rsid w:val="004F01E8"/>
    <w:rsid w:val="004F2A01"/>
    <w:rsid w:val="00517333"/>
    <w:rsid w:val="0058078F"/>
    <w:rsid w:val="005A41FA"/>
    <w:rsid w:val="005F2C48"/>
    <w:rsid w:val="005F56A8"/>
    <w:rsid w:val="00655266"/>
    <w:rsid w:val="00695C98"/>
    <w:rsid w:val="006A2317"/>
    <w:rsid w:val="006C5874"/>
    <w:rsid w:val="006E1525"/>
    <w:rsid w:val="006E5E14"/>
    <w:rsid w:val="006F1217"/>
    <w:rsid w:val="00744249"/>
    <w:rsid w:val="00804D63"/>
    <w:rsid w:val="00805C4C"/>
    <w:rsid w:val="00822FA5"/>
    <w:rsid w:val="008251DB"/>
    <w:rsid w:val="00851905"/>
    <w:rsid w:val="00896DEF"/>
    <w:rsid w:val="008A1FFC"/>
    <w:rsid w:val="008A67F6"/>
    <w:rsid w:val="008B6842"/>
    <w:rsid w:val="008F12E4"/>
    <w:rsid w:val="00906546"/>
    <w:rsid w:val="00981CE6"/>
    <w:rsid w:val="009C7659"/>
    <w:rsid w:val="00A17122"/>
    <w:rsid w:val="00A214A2"/>
    <w:rsid w:val="00A400D7"/>
    <w:rsid w:val="00A77587"/>
    <w:rsid w:val="00A81F67"/>
    <w:rsid w:val="00AE70E8"/>
    <w:rsid w:val="00B1486C"/>
    <w:rsid w:val="00B31CCB"/>
    <w:rsid w:val="00BC0BDE"/>
    <w:rsid w:val="00BD1804"/>
    <w:rsid w:val="00C131FC"/>
    <w:rsid w:val="00C37B95"/>
    <w:rsid w:val="00C67B5E"/>
    <w:rsid w:val="00C77D7E"/>
    <w:rsid w:val="00D037CE"/>
    <w:rsid w:val="00D25523"/>
    <w:rsid w:val="00D376AB"/>
    <w:rsid w:val="00D65664"/>
    <w:rsid w:val="00D71C48"/>
    <w:rsid w:val="00D86592"/>
    <w:rsid w:val="00D92A81"/>
    <w:rsid w:val="00DB124E"/>
    <w:rsid w:val="00DB5875"/>
    <w:rsid w:val="00E24A5C"/>
    <w:rsid w:val="00E26846"/>
    <w:rsid w:val="00E94DAB"/>
    <w:rsid w:val="00EC0D7A"/>
    <w:rsid w:val="00EE04B6"/>
    <w:rsid w:val="00EE31DF"/>
    <w:rsid w:val="00EE7BF1"/>
    <w:rsid w:val="00EF068A"/>
    <w:rsid w:val="00EF3752"/>
    <w:rsid w:val="00F05732"/>
    <w:rsid w:val="00F14A27"/>
    <w:rsid w:val="00F24265"/>
    <w:rsid w:val="00F35E1C"/>
    <w:rsid w:val="00FB23A7"/>
    <w:rsid w:val="00FD289A"/>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C559"/>
  <w15:docId w15:val="{8E21221D-78A1-474A-B3BF-E60597D4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99"/>
    <w:pPr>
      <w:pBdr>
        <w:top w:val="nil"/>
        <w:left w:val="nil"/>
        <w:bottom w:val="nil"/>
        <w:right w:val="nil"/>
        <w:between w:val="nil"/>
      </w:pBdr>
    </w:pPr>
    <w:rPr>
      <w:color w:val="000000"/>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uiPriority w:val="99"/>
    <w:semiHidden/>
    <w:unhideWhenUsed/>
    <w:rsid w:val="00A4665C"/>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lang w:val="x-none" w:eastAsia="x-none"/>
    </w:rPr>
  </w:style>
  <w:style w:type="character" w:customStyle="1" w:styleId="HTMLPreformattedChar">
    <w:name w:val="HTML Preformatted Char"/>
    <w:link w:val="HTMLPreformatted"/>
    <w:uiPriority w:val="99"/>
    <w:semiHidden/>
    <w:rsid w:val="00A4665C"/>
    <w:rPr>
      <w:rFonts w:ascii="Courier New" w:eastAsia="Times New Roman" w:hAnsi="Courier New" w:cs="Courier New"/>
      <w:sz w:val="20"/>
      <w:szCs w:val="20"/>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A4665C"/>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sz w:val="20"/>
      <w:szCs w:val="20"/>
      <w:lang w:val="x-none" w:eastAsia="x-none"/>
    </w:rPr>
  </w:style>
  <w:style w:type="paragraph" w:customStyle="1" w:styleId="StylekoponeBefore0ptAfter0pt">
    <w:name w:val="Style kop one + Before:  0 pt After:  0 pt"/>
    <w:basedOn w:val="Normal"/>
    <w:uiPriority w:val="99"/>
    <w:rsid w:val="00A4665C"/>
    <w:pPr>
      <w:pBdr>
        <w:top w:val="none" w:sz="0" w:space="0" w:color="auto"/>
        <w:left w:val="none" w:sz="0" w:space="0" w:color="auto"/>
        <w:bottom w:val="none" w:sz="0" w:space="0" w:color="auto"/>
        <w:right w:val="none" w:sz="0" w:space="0" w:color="auto"/>
        <w:between w:val="none" w:sz="0" w:space="0" w:color="auto"/>
      </w:pBdr>
      <w:tabs>
        <w:tab w:val="num" w:pos="360"/>
      </w:tabs>
      <w:spacing w:after="0" w:line="360" w:lineRule="auto"/>
      <w:ind w:left="357" w:hanging="357"/>
    </w:pPr>
    <w:rPr>
      <w:rFonts w:ascii="Times New Roman" w:eastAsia="Times New Roman" w:hAnsi="Times New Roman" w:cs="Times New Roman"/>
      <w:b/>
      <w:bCs/>
      <w:noProof/>
      <w:sz w:val="24"/>
      <w:szCs w:val="20"/>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A4665C"/>
    <w:rPr>
      <w:rFonts w:ascii="Calibri" w:eastAsia="Calibri" w:hAnsi="Calibri" w:cs="Arial"/>
    </w:rPr>
  </w:style>
  <w:style w:type="character" w:styleId="Hyperlink">
    <w:name w:val="Hyperlink"/>
    <w:unhideWhenUsed/>
    <w:rsid w:val="00A4665C"/>
    <w:rPr>
      <w:color w:val="0000FF"/>
      <w:u w:val="single"/>
    </w:rPr>
  </w:style>
  <w:style w:type="character" w:styleId="HTMLCite">
    <w:name w:val="HTML Cite"/>
    <w:uiPriority w:val="99"/>
    <w:rsid w:val="00A4665C"/>
    <w:rPr>
      <w:i/>
      <w:iCs/>
    </w:rPr>
  </w:style>
  <w:style w:type="paragraph" w:styleId="Header">
    <w:name w:val="header"/>
    <w:basedOn w:val="Normal"/>
    <w:link w:val="HeaderChar"/>
    <w:uiPriority w:val="99"/>
    <w:unhideWhenUsed/>
    <w:rsid w:val="00A4665C"/>
    <w:pPr>
      <w:tabs>
        <w:tab w:val="center" w:pos="4680"/>
        <w:tab w:val="right" w:pos="9360"/>
      </w:tabs>
      <w:spacing w:after="0" w:line="240" w:lineRule="auto"/>
    </w:pPr>
    <w:rPr>
      <w:rFonts w:cs="Times New Roman"/>
      <w:sz w:val="20"/>
      <w:szCs w:val="20"/>
      <w:lang w:eastAsia="x-none"/>
    </w:rPr>
  </w:style>
  <w:style w:type="character" w:customStyle="1" w:styleId="HeaderChar">
    <w:name w:val="Header Char"/>
    <w:link w:val="Header"/>
    <w:uiPriority w:val="99"/>
    <w:rsid w:val="00A4665C"/>
    <w:rPr>
      <w:rFonts w:ascii="Calibri" w:eastAsia="Calibri" w:hAnsi="Calibri" w:cs="Calibri"/>
      <w:color w:val="000000"/>
      <w:lang w:val="id-ID"/>
    </w:rPr>
  </w:style>
  <w:style w:type="paragraph" w:styleId="Footer">
    <w:name w:val="footer"/>
    <w:basedOn w:val="Normal"/>
    <w:link w:val="FooterChar"/>
    <w:uiPriority w:val="99"/>
    <w:unhideWhenUsed/>
    <w:rsid w:val="00A4665C"/>
    <w:pPr>
      <w:tabs>
        <w:tab w:val="center" w:pos="4680"/>
        <w:tab w:val="right" w:pos="9360"/>
      </w:tabs>
      <w:spacing w:after="0" w:line="240" w:lineRule="auto"/>
    </w:pPr>
    <w:rPr>
      <w:rFonts w:cs="Times New Roman"/>
      <w:sz w:val="20"/>
      <w:szCs w:val="20"/>
      <w:lang w:eastAsia="x-none"/>
    </w:rPr>
  </w:style>
  <w:style w:type="character" w:customStyle="1" w:styleId="FooterChar">
    <w:name w:val="Footer Char"/>
    <w:link w:val="Footer"/>
    <w:uiPriority w:val="99"/>
    <w:rsid w:val="00A4665C"/>
    <w:rPr>
      <w:rFonts w:ascii="Calibri" w:eastAsia="Calibri" w:hAnsi="Calibri" w:cs="Calibri"/>
      <w:color w:val="000000"/>
      <w:lang w:val="id-ID"/>
    </w:rPr>
  </w:style>
  <w:style w:type="paragraph" w:customStyle="1" w:styleId="Default">
    <w:name w:val="Default"/>
    <w:rsid w:val="00E56763"/>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uiPriority w:val="99"/>
    <w:semiHidden/>
    <w:unhideWhenUsed/>
    <w:rsid w:val="00A55C0D"/>
    <w:rPr>
      <w:sz w:val="16"/>
      <w:szCs w:val="16"/>
    </w:rPr>
  </w:style>
  <w:style w:type="paragraph" w:styleId="CommentText">
    <w:name w:val="annotation text"/>
    <w:basedOn w:val="Normal"/>
    <w:link w:val="CommentTextChar"/>
    <w:uiPriority w:val="99"/>
    <w:unhideWhenUsed/>
    <w:rsid w:val="00A55C0D"/>
    <w:rPr>
      <w:sz w:val="20"/>
      <w:szCs w:val="20"/>
    </w:rPr>
  </w:style>
  <w:style w:type="character" w:customStyle="1" w:styleId="CommentTextChar">
    <w:name w:val="Comment Text Char"/>
    <w:link w:val="CommentText"/>
    <w:uiPriority w:val="99"/>
    <w:rsid w:val="00A55C0D"/>
    <w:rPr>
      <w:rFonts w:cs="Calibri"/>
      <w:color w:val="000000"/>
      <w:lang w:eastAsia="en-US"/>
    </w:rPr>
  </w:style>
  <w:style w:type="paragraph" w:styleId="CommentSubject">
    <w:name w:val="annotation subject"/>
    <w:basedOn w:val="CommentText"/>
    <w:next w:val="CommentText"/>
    <w:link w:val="CommentSubjectChar"/>
    <w:uiPriority w:val="99"/>
    <w:semiHidden/>
    <w:unhideWhenUsed/>
    <w:rsid w:val="00A55C0D"/>
    <w:rPr>
      <w:b/>
      <w:bCs/>
    </w:rPr>
  </w:style>
  <w:style w:type="character" w:customStyle="1" w:styleId="CommentSubjectChar">
    <w:name w:val="Comment Subject Char"/>
    <w:link w:val="CommentSubject"/>
    <w:uiPriority w:val="99"/>
    <w:semiHidden/>
    <w:rsid w:val="00A55C0D"/>
    <w:rPr>
      <w:rFonts w:cs="Calibri"/>
      <w:b/>
      <w:bCs/>
      <w:color w:val="000000"/>
      <w:lang w:eastAsia="en-US"/>
    </w:rPr>
  </w:style>
  <w:style w:type="paragraph" w:styleId="BalloonText">
    <w:name w:val="Balloon Text"/>
    <w:basedOn w:val="Normal"/>
    <w:link w:val="BalloonTextChar"/>
    <w:uiPriority w:val="99"/>
    <w:semiHidden/>
    <w:unhideWhenUsed/>
    <w:rsid w:val="00A55C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5C0D"/>
    <w:rPr>
      <w:rFonts w:ascii="Tahoma" w:hAnsi="Tahoma" w:cs="Tahoma"/>
      <w:color w:val="000000"/>
      <w:sz w:val="16"/>
      <w:szCs w:val="16"/>
      <w:lang w:eastAsia="en-US"/>
    </w:rPr>
  </w:style>
  <w:style w:type="paragraph" w:styleId="Revision">
    <w:name w:val="Revision"/>
    <w:hidden/>
    <w:uiPriority w:val="99"/>
    <w:semiHidden/>
    <w:rsid w:val="00B943C5"/>
    <w:rPr>
      <w:color w:val="000000"/>
      <w:lang w:eastAsia="en-US"/>
    </w:rPr>
  </w:style>
  <w:style w:type="table" w:styleId="TableGrid">
    <w:name w:val="Table Grid"/>
    <w:basedOn w:val="TableNormal"/>
    <w:uiPriority w:val="39"/>
    <w:rsid w:val="0055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51AC1"/>
    <w:rPr>
      <w:i/>
      <w:iCs/>
    </w:rPr>
  </w:style>
  <w:style w:type="table" w:customStyle="1" w:styleId="TableGrid1">
    <w:name w:val="Table Grid1"/>
    <w:basedOn w:val="TableNormal"/>
    <w:next w:val="TableGrid"/>
    <w:uiPriority w:val="59"/>
    <w:rsid w:val="00E51AC1"/>
    <w:pPr>
      <w:ind w:firstLine="720"/>
      <w:jc w:val="both"/>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0D32EB"/>
    <w:rPr>
      <w:lang w:eastAsia="en-US"/>
    </w:rPr>
  </w:style>
  <w:style w:type="character" w:customStyle="1" w:styleId="NoSpacingChar">
    <w:name w:val="No Spacing Char"/>
    <w:link w:val="NoSpacing"/>
    <w:uiPriority w:val="1"/>
    <w:locked/>
    <w:rsid w:val="000D32EB"/>
    <w:rPr>
      <w:sz w:val="22"/>
      <w:szCs w:val="22"/>
      <w:lang w:eastAsia="en-US"/>
    </w:rPr>
  </w:style>
  <w:style w:type="character" w:customStyle="1" w:styleId="A1">
    <w:name w:val="A1"/>
    <w:uiPriority w:val="99"/>
    <w:rsid w:val="000D32EB"/>
    <w:rPr>
      <w:color w:val="000000"/>
      <w:sz w:val="20"/>
      <w:szCs w:val="20"/>
    </w:rPr>
  </w:style>
  <w:style w:type="character" w:customStyle="1" w:styleId="tlid-translation">
    <w:name w:val="tlid-translation"/>
    <w:rsid w:val="00E3183E"/>
  </w:style>
  <w:style w:type="table" w:customStyle="1" w:styleId="PlainTable21">
    <w:name w:val="Plain Table 21"/>
    <w:basedOn w:val="TableNormal"/>
    <w:uiPriority w:val="42"/>
    <w:rsid w:val="005E21CB"/>
    <w:rPr>
      <w:rFonts w:cs="Mangal"/>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AC7EC3"/>
    <w:rPr>
      <w:color w:val="605E5C"/>
      <w:shd w:val="clear" w:color="auto" w:fill="E1DFDD"/>
    </w:rPr>
  </w:style>
  <w:style w:type="paragraph" w:styleId="Caption">
    <w:name w:val="caption"/>
    <w:basedOn w:val="Normal"/>
    <w:next w:val="Normal"/>
    <w:uiPriority w:val="35"/>
    <w:unhideWhenUsed/>
    <w:qFormat/>
    <w:rsid w:val="006B77C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i/>
      <w:iCs/>
      <w:color w:val="44546A" w:themeColor="text2"/>
      <w:sz w:val="18"/>
      <w:szCs w:val="18"/>
    </w:rPr>
  </w:style>
  <w:style w:type="paragraph" w:customStyle="1" w:styleId="jbd-subjud10">
    <w:name w:val="jbd-subjud10"/>
    <w:basedOn w:val="Normal"/>
    <w:qFormat/>
    <w:rsid w:val="00EA3A02"/>
    <w:pPr>
      <w:keepNext/>
      <w:pBdr>
        <w:top w:val="none" w:sz="0" w:space="0" w:color="auto"/>
        <w:left w:val="none" w:sz="0" w:space="0" w:color="auto"/>
        <w:bottom w:val="none" w:sz="0" w:space="0" w:color="auto"/>
        <w:right w:val="none" w:sz="0" w:space="0" w:color="auto"/>
        <w:between w:val="none" w:sz="0" w:space="0" w:color="auto"/>
      </w:pBdr>
      <w:spacing w:before="240" w:after="0" w:line="240" w:lineRule="auto"/>
    </w:pPr>
    <w:rPr>
      <w:rFonts w:ascii="Times New Roman" w:eastAsia="Batang" w:hAnsi="Times New Roman" w:cs="Arial"/>
      <w:b/>
      <w:iCs/>
      <w:color w:val="auto"/>
      <w:sz w:val="20"/>
      <w:szCs w:val="20"/>
    </w:rPr>
  </w:style>
  <w:style w:type="paragraph" w:customStyle="1" w:styleId="jbd-pendahul">
    <w:name w:val="jbd-pendahul"/>
    <w:basedOn w:val="Normal"/>
    <w:qFormat/>
    <w:rsid w:val="00ED27FA"/>
    <w:pPr>
      <w:keepNext/>
      <w:widowControl w:val="0"/>
      <w:pBdr>
        <w:top w:val="none" w:sz="0" w:space="0" w:color="auto"/>
        <w:left w:val="none" w:sz="0" w:space="0" w:color="auto"/>
        <w:bottom w:val="none" w:sz="0" w:space="0" w:color="auto"/>
        <w:right w:val="none" w:sz="0" w:space="0" w:color="auto"/>
        <w:between w:val="none" w:sz="0" w:space="0" w:color="auto"/>
      </w:pBdr>
      <w:spacing w:after="240" w:line="240" w:lineRule="auto"/>
      <w:jc w:val="center"/>
    </w:pPr>
    <w:rPr>
      <w:rFonts w:ascii="Times New Roman" w:eastAsia="Batang" w:hAnsi="Times New Roman" w:cs="Arial"/>
      <w:b/>
      <w:bCs/>
      <w:caps/>
      <w:color w:val="auto"/>
      <w:sz w:val="20"/>
      <w:szCs w:val="18"/>
    </w:rPr>
  </w:style>
  <w:style w:type="table" w:styleId="LightShading">
    <w:name w:val="Light Shading"/>
    <w:basedOn w:val="TableNormal"/>
    <w:uiPriority w:val="60"/>
    <w:rsid w:val="00FC405E"/>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2">
    <w:name w:val="Unresolved Mention2"/>
    <w:basedOn w:val="DefaultParagraphFont"/>
    <w:uiPriority w:val="99"/>
    <w:semiHidden/>
    <w:unhideWhenUsed/>
    <w:rsid w:val="00F46E61"/>
    <w:rPr>
      <w:color w:val="605E5C"/>
      <w:shd w:val="clear" w:color="auto" w:fill="E1DFDD"/>
    </w:rPr>
  </w:style>
  <w:style w:type="paragraph" w:customStyle="1" w:styleId="jbd-abs-gb-tab9">
    <w:name w:val="jbd-abs-gb-tab9"/>
    <w:basedOn w:val="Normal"/>
    <w:qFormat/>
    <w:rsid w:val="00D34BD9"/>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Batang" w:hAnsi="Times New Roman" w:cs="Arial"/>
      <w:color w:val="auto"/>
      <w:sz w:val="18"/>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28" w:type="dxa"/>
        <w:right w:w="28"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abstrak">
    <w:name w:val="abstrak"/>
    <w:basedOn w:val="BodyText"/>
    <w:qFormat/>
    <w:rsid w:val="0038745F"/>
    <w:pPr>
      <w:pBdr>
        <w:top w:val="none" w:sz="0" w:space="0" w:color="auto"/>
        <w:left w:val="none" w:sz="0" w:space="0" w:color="auto"/>
        <w:bottom w:val="none" w:sz="0" w:space="0" w:color="auto"/>
        <w:right w:val="none" w:sz="0" w:space="0" w:color="auto"/>
        <w:between w:val="none" w:sz="0" w:space="0" w:color="auto"/>
      </w:pBdr>
      <w:spacing w:after="0" w:line="240" w:lineRule="auto"/>
      <w:ind w:left="567" w:right="567"/>
      <w:jc w:val="both"/>
    </w:pPr>
    <w:rPr>
      <w:rFonts w:ascii="Times New Roman" w:eastAsia="SimSun" w:hAnsi="Times New Roman" w:cs="Times New Roman"/>
      <w:color w:val="auto"/>
      <w:spacing w:val="-1"/>
      <w:sz w:val="20"/>
      <w:szCs w:val="24"/>
    </w:rPr>
  </w:style>
  <w:style w:type="paragraph" w:styleId="BodyText">
    <w:name w:val="Body Text"/>
    <w:basedOn w:val="Normal"/>
    <w:link w:val="BodyTextChar"/>
    <w:uiPriority w:val="99"/>
    <w:semiHidden/>
    <w:unhideWhenUsed/>
    <w:rsid w:val="0038745F"/>
    <w:pPr>
      <w:spacing w:after="120"/>
    </w:pPr>
  </w:style>
  <w:style w:type="character" w:customStyle="1" w:styleId="BodyTextChar">
    <w:name w:val="Body Text Char"/>
    <w:basedOn w:val="DefaultParagraphFont"/>
    <w:link w:val="BodyText"/>
    <w:uiPriority w:val="99"/>
    <w:semiHidden/>
    <w:rsid w:val="0038745F"/>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xxxxxxxxxx@xxx.xx" TargetMode="External"/><Relationship Id="rId1" Type="http://schemas.openxmlformats.org/officeDocument/2006/relationships/hyperlink" Target="mailto:xxxxxxxxxx@xxx.xx"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jurnal.unimed.ac.id/2012/index.php/JPB" TargetMode="External"/><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F:\CARIER\KEMITRAAN%20D&amp;G_KDS\LUARAN%20KDS%202022\INSTRUMEN%20PENILAIAN%20MK\ANALISIS%20CP%20UTS%20MK%20JSTH%20(hasil)-SALI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CARIER\KEMITRAAN%20D&amp;G_KDS\LUARAN%20KDS%202022\INSTRUMEN%20PENILAIAN%20MK\ANALISIS%20CP%20UTS%20MK%20JSTH%20(hasil)-SALI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en-ID" cap="none"/>
              <a:t>Communication</a:t>
            </a:r>
            <a:r>
              <a:rPr lang="en-ID" cap="none" baseline="0"/>
              <a:t> Skills</a:t>
            </a:r>
            <a:endParaRPr lang="en-ID" cap="none"/>
          </a:p>
        </c:rich>
      </c:tx>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'NILAI OBS (2)'!$D$47:$AQ$49</c:f>
              <c:multiLvlStrCache>
                <c:ptCount val="40"/>
                <c:lvl>
                  <c:pt idx="0">
                    <c:v>I</c:v>
                  </c:pt>
                  <c:pt idx="1">
                    <c:v>II</c:v>
                  </c:pt>
                  <c:pt idx="2">
                    <c:v>I</c:v>
                  </c:pt>
                  <c:pt idx="3">
                    <c:v>II</c:v>
                  </c:pt>
                  <c:pt idx="4">
                    <c:v>I</c:v>
                  </c:pt>
                  <c:pt idx="5">
                    <c:v>II</c:v>
                  </c:pt>
                  <c:pt idx="6">
                    <c:v>I</c:v>
                  </c:pt>
                  <c:pt idx="7">
                    <c:v>II</c:v>
                  </c:pt>
                  <c:pt idx="8">
                    <c:v>I</c:v>
                  </c:pt>
                  <c:pt idx="9">
                    <c:v>II</c:v>
                  </c:pt>
                  <c:pt idx="10">
                    <c:v>I</c:v>
                  </c:pt>
                  <c:pt idx="11">
                    <c:v>II</c:v>
                  </c:pt>
                  <c:pt idx="12">
                    <c:v>I</c:v>
                  </c:pt>
                  <c:pt idx="13">
                    <c:v>II</c:v>
                  </c:pt>
                  <c:pt idx="14">
                    <c:v>I</c:v>
                  </c:pt>
                  <c:pt idx="15">
                    <c:v>II</c:v>
                  </c:pt>
                  <c:pt idx="16">
                    <c:v>I</c:v>
                  </c:pt>
                  <c:pt idx="17">
                    <c:v>II</c:v>
                  </c:pt>
                  <c:pt idx="18">
                    <c:v>I</c:v>
                  </c:pt>
                  <c:pt idx="19">
                    <c:v>II</c:v>
                  </c:pt>
                  <c:pt idx="20">
                    <c:v>I</c:v>
                  </c:pt>
                  <c:pt idx="21">
                    <c:v>II</c:v>
                  </c:pt>
                  <c:pt idx="22">
                    <c:v>I</c:v>
                  </c:pt>
                  <c:pt idx="23">
                    <c:v>II</c:v>
                  </c:pt>
                  <c:pt idx="24">
                    <c:v>I</c:v>
                  </c:pt>
                  <c:pt idx="25">
                    <c:v>II</c:v>
                  </c:pt>
                  <c:pt idx="26">
                    <c:v>I</c:v>
                  </c:pt>
                  <c:pt idx="27">
                    <c:v>II</c:v>
                  </c:pt>
                  <c:pt idx="28">
                    <c:v>I</c:v>
                  </c:pt>
                  <c:pt idx="29">
                    <c:v>II</c:v>
                  </c:pt>
                  <c:pt idx="30">
                    <c:v>I</c:v>
                  </c:pt>
                  <c:pt idx="31">
                    <c:v>II</c:v>
                  </c:pt>
                  <c:pt idx="32">
                    <c:v>I</c:v>
                  </c:pt>
                  <c:pt idx="33">
                    <c:v>II</c:v>
                  </c:pt>
                  <c:pt idx="34">
                    <c:v>I</c:v>
                  </c:pt>
                  <c:pt idx="35">
                    <c:v>II</c:v>
                  </c:pt>
                  <c:pt idx="36">
                    <c:v>I</c:v>
                  </c:pt>
                  <c:pt idx="37">
                    <c:v>II</c:v>
                  </c:pt>
                  <c:pt idx="38">
                    <c:v>I</c:v>
                  </c:pt>
                  <c:pt idx="39">
                    <c:v>II</c:v>
                  </c:pt>
                </c:lvl>
                <c:lvl>
                  <c:pt idx="0">
                    <c:v>SK</c:v>
                  </c:pt>
                  <c:pt idx="2">
                    <c:v>K</c:v>
                  </c:pt>
                  <c:pt idx="4">
                    <c:v>KK</c:v>
                  </c:pt>
                  <c:pt idx="6">
                    <c:v>TK</c:v>
                  </c:pt>
                  <c:pt idx="8">
                    <c:v>SK</c:v>
                  </c:pt>
                  <c:pt idx="10">
                    <c:v>K</c:v>
                  </c:pt>
                  <c:pt idx="12">
                    <c:v>KK</c:v>
                  </c:pt>
                  <c:pt idx="14">
                    <c:v>TK</c:v>
                  </c:pt>
                  <c:pt idx="16">
                    <c:v>SK</c:v>
                  </c:pt>
                  <c:pt idx="18">
                    <c:v>K</c:v>
                  </c:pt>
                  <c:pt idx="20">
                    <c:v>KK</c:v>
                  </c:pt>
                  <c:pt idx="22">
                    <c:v>TK</c:v>
                  </c:pt>
                  <c:pt idx="24">
                    <c:v>SK</c:v>
                  </c:pt>
                  <c:pt idx="26">
                    <c:v>K</c:v>
                  </c:pt>
                  <c:pt idx="28">
                    <c:v>KK</c:v>
                  </c:pt>
                  <c:pt idx="30">
                    <c:v>TK</c:v>
                  </c:pt>
                  <c:pt idx="32">
                    <c:v>SK</c:v>
                  </c:pt>
                  <c:pt idx="34">
                    <c:v>K</c:v>
                  </c:pt>
                  <c:pt idx="36">
                    <c:v>KK</c:v>
                  </c:pt>
                  <c:pt idx="38">
                    <c:v>TK</c:v>
                  </c:pt>
                </c:lvl>
                <c:lvl>
                  <c:pt idx="0">
                    <c:v>1</c:v>
                  </c:pt>
                  <c:pt idx="8">
                    <c:v>2</c:v>
                  </c:pt>
                  <c:pt idx="16">
                    <c:v>3</c:v>
                  </c:pt>
                  <c:pt idx="24">
                    <c:v>4</c:v>
                  </c:pt>
                  <c:pt idx="32">
                    <c:v>5</c:v>
                  </c:pt>
                </c:lvl>
              </c:multiLvlStrCache>
            </c:multiLvlStrRef>
          </c:cat>
          <c:val>
            <c:numRef>
              <c:f>'NILAI OBS (2)'!$D$50:$AQ$50</c:f>
              <c:numCache>
                <c:formatCode>0</c:formatCode>
                <c:ptCount val="40"/>
                <c:pt idx="0">
                  <c:v>27.777777777777779</c:v>
                </c:pt>
                <c:pt idx="1">
                  <c:v>38.888888888888893</c:v>
                </c:pt>
                <c:pt idx="2">
                  <c:v>33.333333333333329</c:v>
                </c:pt>
                <c:pt idx="3">
                  <c:v>44.444444444444443</c:v>
                </c:pt>
                <c:pt idx="4">
                  <c:v>38.888888888888893</c:v>
                </c:pt>
                <c:pt idx="5">
                  <c:v>16.666666666666664</c:v>
                </c:pt>
                <c:pt idx="6">
                  <c:v>0</c:v>
                </c:pt>
                <c:pt idx="7">
                  <c:v>0</c:v>
                </c:pt>
                <c:pt idx="8">
                  <c:v>27.777777777777779</c:v>
                </c:pt>
                <c:pt idx="9">
                  <c:v>33.333333333333329</c:v>
                </c:pt>
                <c:pt idx="10">
                  <c:v>22.222222222222221</c:v>
                </c:pt>
                <c:pt idx="11">
                  <c:v>50</c:v>
                </c:pt>
                <c:pt idx="12">
                  <c:v>38.888888888888893</c:v>
                </c:pt>
                <c:pt idx="13">
                  <c:v>11.111111111111111</c:v>
                </c:pt>
                <c:pt idx="14">
                  <c:v>11.111111111111111</c:v>
                </c:pt>
                <c:pt idx="15">
                  <c:v>5.5555555555555554</c:v>
                </c:pt>
                <c:pt idx="16">
                  <c:v>33.333333333333329</c:v>
                </c:pt>
                <c:pt idx="17">
                  <c:v>38.888888888888893</c:v>
                </c:pt>
                <c:pt idx="18">
                  <c:v>38.888888888888893</c:v>
                </c:pt>
                <c:pt idx="19">
                  <c:v>50</c:v>
                </c:pt>
                <c:pt idx="20">
                  <c:v>22.222222222222221</c:v>
                </c:pt>
                <c:pt idx="21">
                  <c:v>11.111111111111111</c:v>
                </c:pt>
                <c:pt idx="22">
                  <c:v>5.5555555555555554</c:v>
                </c:pt>
                <c:pt idx="23">
                  <c:v>0</c:v>
                </c:pt>
                <c:pt idx="24">
                  <c:v>27.777777777777779</c:v>
                </c:pt>
                <c:pt idx="25">
                  <c:v>38.888888888888893</c:v>
                </c:pt>
                <c:pt idx="26">
                  <c:v>38.888888888888893</c:v>
                </c:pt>
                <c:pt idx="27">
                  <c:v>44.444444444444443</c:v>
                </c:pt>
                <c:pt idx="28">
                  <c:v>22.222222222222221</c:v>
                </c:pt>
                <c:pt idx="29">
                  <c:v>16.666666666666664</c:v>
                </c:pt>
                <c:pt idx="30">
                  <c:v>5.5555555555555554</c:v>
                </c:pt>
                <c:pt idx="31">
                  <c:v>0</c:v>
                </c:pt>
                <c:pt idx="32">
                  <c:v>11.111111111111111</c:v>
                </c:pt>
                <c:pt idx="33">
                  <c:v>27.777777777777779</c:v>
                </c:pt>
                <c:pt idx="34">
                  <c:v>44.444444444444443</c:v>
                </c:pt>
                <c:pt idx="35">
                  <c:v>50</c:v>
                </c:pt>
                <c:pt idx="36">
                  <c:v>44.444444444444443</c:v>
                </c:pt>
                <c:pt idx="37">
                  <c:v>22.222222222222221</c:v>
                </c:pt>
                <c:pt idx="38">
                  <c:v>0</c:v>
                </c:pt>
                <c:pt idx="39">
                  <c:v>0</c:v>
                </c:pt>
              </c:numCache>
            </c:numRef>
          </c:val>
          <c:extLst>
            <c:ext xmlns:c16="http://schemas.microsoft.com/office/drawing/2014/chart" uri="{C3380CC4-5D6E-409C-BE32-E72D297353CC}">
              <c16:uniqueId val="{00000000-AA6A-46D2-A098-E7C050A4A8D9}"/>
            </c:ext>
          </c:extLst>
        </c:ser>
        <c:dLbls>
          <c:dLblPos val="outEnd"/>
          <c:showLegendKey val="0"/>
          <c:showVal val="1"/>
          <c:showCatName val="0"/>
          <c:showSerName val="0"/>
          <c:showPercent val="0"/>
          <c:showBubbleSize val="0"/>
        </c:dLbls>
        <c:gapWidth val="444"/>
        <c:overlap val="-90"/>
        <c:axId val="915734016"/>
        <c:axId val="915740672"/>
      </c:barChart>
      <c:catAx>
        <c:axId val="915734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ID" cap="none"/>
                  <a:t>Category</a:t>
                </a:r>
                <a:r>
                  <a:rPr lang="en-ID" cap="none" baseline="0"/>
                  <a:t> Aspects of Communication Ability</a:t>
                </a:r>
                <a:r>
                  <a:rPr lang="en-ID" cap="none"/>
                  <a:t> </a:t>
                </a:r>
              </a:p>
            </c:rich>
          </c:tx>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15740672"/>
        <c:crosses val="autoZero"/>
        <c:auto val="1"/>
        <c:lblAlgn val="ctr"/>
        <c:lblOffset val="100"/>
        <c:noMultiLvlLbl val="0"/>
      </c:catAx>
      <c:valAx>
        <c:axId val="915740672"/>
        <c:scaling>
          <c:orientation val="minMax"/>
        </c:scaling>
        <c:delete val="1"/>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ID" cap="none"/>
                  <a:t>Persentase Mahasiswa </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9157340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en-ID" cap="none"/>
              <a:t>Collaboration</a:t>
            </a:r>
            <a:r>
              <a:rPr lang="en-ID" cap="none" baseline="0"/>
              <a:t> Skills</a:t>
            </a:r>
            <a:r>
              <a:rPr lang="en-ID" cap="none"/>
              <a:t> </a:t>
            </a:r>
          </a:p>
        </c:rich>
      </c:tx>
      <c:layout>
        <c:manualLayout>
          <c:xMode val="edge"/>
          <c:yMode val="edge"/>
          <c:x val="0.27662580643400864"/>
          <c:y val="0"/>
        </c:manualLayout>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'NILAI OBS (2)'!$AR$47:$CE$49</c:f>
              <c:multiLvlStrCache>
                <c:ptCount val="40"/>
                <c:lvl>
                  <c:pt idx="0">
                    <c:v>I</c:v>
                  </c:pt>
                  <c:pt idx="1">
                    <c:v>II</c:v>
                  </c:pt>
                  <c:pt idx="2">
                    <c:v>I</c:v>
                  </c:pt>
                  <c:pt idx="3">
                    <c:v>II</c:v>
                  </c:pt>
                  <c:pt idx="4">
                    <c:v>I</c:v>
                  </c:pt>
                  <c:pt idx="5">
                    <c:v>II</c:v>
                  </c:pt>
                  <c:pt idx="6">
                    <c:v>I</c:v>
                  </c:pt>
                  <c:pt idx="7">
                    <c:v>II</c:v>
                  </c:pt>
                  <c:pt idx="8">
                    <c:v>I</c:v>
                  </c:pt>
                  <c:pt idx="9">
                    <c:v>II</c:v>
                  </c:pt>
                  <c:pt idx="10">
                    <c:v>I</c:v>
                  </c:pt>
                  <c:pt idx="11">
                    <c:v>II</c:v>
                  </c:pt>
                  <c:pt idx="12">
                    <c:v>I</c:v>
                  </c:pt>
                  <c:pt idx="13">
                    <c:v>II</c:v>
                  </c:pt>
                  <c:pt idx="14">
                    <c:v>I</c:v>
                  </c:pt>
                  <c:pt idx="15">
                    <c:v>II</c:v>
                  </c:pt>
                  <c:pt idx="16">
                    <c:v>I</c:v>
                  </c:pt>
                  <c:pt idx="17">
                    <c:v>II</c:v>
                  </c:pt>
                  <c:pt idx="18">
                    <c:v>I</c:v>
                  </c:pt>
                  <c:pt idx="19">
                    <c:v>II</c:v>
                  </c:pt>
                  <c:pt idx="20">
                    <c:v>I</c:v>
                  </c:pt>
                  <c:pt idx="21">
                    <c:v>II</c:v>
                  </c:pt>
                  <c:pt idx="22">
                    <c:v>I</c:v>
                  </c:pt>
                  <c:pt idx="23">
                    <c:v>II</c:v>
                  </c:pt>
                  <c:pt idx="24">
                    <c:v>I</c:v>
                  </c:pt>
                  <c:pt idx="25">
                    <c:v>II</c:v>
                  </c:pt>
                  <c:pt idx="26">
                    <c:v>I</c:v>
                  </c:pt>
                  <c:pt idx="27">
                    <c:v>II</c:v>
                  </c:pt>
                  <c:pt idx="28">
                    <c:v>I</c:v>
                  </c:pt>
                  <c:pt idx="29">
                    <c:v>II</c:v>
                  </c:pt>
                  <c:pt idx="30">
                    <c:v>I</c:v>
                  </c:pt>
                  <c:pt idx="31">
                    <c:v>II</c:v>
                  </c:pt>
                  <c:pt idx="32">
                    <c:v>I</c:v>
                  </c:pt>
                  <c:pt idx="33">
                    <c:v>II</c:v>
                  </c:pt>
                  <c:pt idx="34">
                    <c:v>I</c:v>
                  </c:pt>
                  <c:pt idx="35">
                    <c:v>II</c:v>
                  </c:pt>
                  <c:pt idx="36">
                    <c:v>I</c:v>
                  </c:pt>
                  <c:pt idx="37">
                    <c:v>II</c:v>
                  </c:pt>
                  <c:pt idx="38">
                    <c:v>I</c:v>
                  </c:pt>
                  <c:pt idx="39">
                    <c:v>II</c:v>
                  </c:pt>
                </c:lvl>
                <c:lvl>
                  <c:pt idx="0">
                    <c:v>SK</c:v>
                  </c:pt>
                  <c:pt idx="2">
                    <c:v>K</c:v>
                  </c:pt>
                  <c:pt idx="4">
                    <c:v>KK</c:v>
                  </c:pt>
                  <c:pt idx="6">
                    <c:v>TK</c:v>
                  </c:pt>
                  <c:pt idx="8">
                    <c:v>SK</c:v>
                  </c:pt>
                  <c:pt idx="10">
                    <c:v>K</c:v>
                  </c:pt>
                  <c:pt idx="12">
                    <c:v>KK</c:v>
                  </c:pt>
                  <c:pt idx="14">
                    <c:v>TK</c:v>
                  </c:pt>
                  <c:pt idx="16">
                    <c:v>SK</c:v>
                  </c:pt>
                  <c:pt idx="18">
                    <c:v>K</c:v>
                  </c:pt>
                  <c:pt idx="20">
                    <c:v>KK</c:v>
                  </c:pt>
                  <c:pt idx="22">
                    <c:v>TK</c:v>
                  </c:pt>
                  <c:pt idx="24">
                    <c:v>SK</c:v>
                  </c:pt>
                  <c:pt idx="26">
                    <c:v>K</c:v>
                  </c:pt>
                  <c:pt idx="28">
                    <c:v>KK</c:v>
                  </c:pt>
                  <c:pt idx="30">
                    <c:v>TK</c:v>
                  </c:pt>
                  <c:pt idx="32">
                    <c:v>SK</c:v>
                  </c:pt>
                  <c:pt idx="34">
                    <c:v>K</c:v>
                  </c:pt>
                  <c:pt idx="36">
                    <c:v>KK</c:v>
                  </c:pt>
                  <c:pt idx="38">
                    <c:v>TK</c:v>
                  </c:pt>
                </c:lvl>
                <c:lvl>
                  <c:pt idx="0">
                    <c:v>1</c:v>
                  </c:pt>
                  <c:pt idx="8">
                    <c:v>2</c:v>
                  </c:pt>
                  <c:pt idx="16">
                    <c:v>3</c:v>
                  </c:pt>
                  <c:pt idx="24">
                    <c:v>4</c:v>
                  </c:pt>
                  <c:pt idx="32">
                    <c:v>5</c:v>
                  </c:pt>
                </c:lvl>
              </c:multiLvlStrCache>
            </c:multiLvlStrRef>
          </c:cat>
          <c:val>
            <c:numRef>
              <c:f>'NILAI OBS (2)'!$AR$50:$CE$50</c:f>
              <c:numCache>
                <c:formatCode>0</c:formatCode>
                <c:ptCount val="40"/>
                <c:pt idx="0">
                  <c:v>27.777777777777779</c:v>
                </c:pt>
                <c:pt idx="1">
                  <c:v>33.333333333333329</c:v>
                </c:pt>
                <c:pt idx="2">
                  <c:v>27.777777777777779</c:v>
                </c:pt>
                <c:pt idx="3">
                  <c:v>50</c:v>
                </c:pt>
                <c:pt idx="4">
                  <c:v>38.888888888888893</c:v>
                </c:pt>
                <c:pt idx="5">
                  <c:v>11.111111111111111</c:v>
                </c:pt>
                <c:pt idx="6">
                  <c:v>5.5555555555555554</c:v>
                </c:pt>
                <c:pt idx="7">
                  <c:v>5.5555555555555554</c:v>
                </c:pt>
                <c:pt idx="8">
                  <c:v>33.333333333333329</c:v>
                </c:pt>
                <c:pt idx="9">
                  <c:v>44.444444444444443</c:v>
                </c:pt>
                <c:pt idx="10">
                  <c:v>50</c:v>
                </c:pt>
                <c:pt idx="11">
                  <c:v>50</c:v>
                </c:pt>
                <c:pt idx="12">
                  <c:v>11.111111111111111</c:v>
                </c:pt>
                <c:pt idx="13">
                  <c:v>5.5555555555555554</c:v>
                </c:pt>
                <c:pt idx="14">
                  <c:v>0</c:v>
                </c:pt>
                <c:pt idx="15">
                  <c:v>0</c:v>
                </c:pt>
                <c:pt idx="16">
                  <c:v>27.777777777777779</c:v>
                </c:pt>
                <c:pt idx="17">
                  <c:v>50</c:v>
                </c:pt>
                <c:pt idx="18">
                  <c:v>44.444444444444443</c:v>
                </c:pt>
                <c:pt idx="19">
                  <c:v>38.888888888888893</c:v>
                </c:pt>
                <c:pt idx="20">
                  <c:v>27.777777777777779</c:v>
                </c:pt>
                <c:pt idx="21">
                  <c:v>11.111111111111111</c:v>
                </c:pt>
                <c:pt idx="22">
                  <c:v>0</c:v>
                </c:pt>
                <c:pt idx="23">
                  <c:v>0</c:v>
                </c:pt>
                <c:pt idx="24">
                  <c:v>16.666666666666664</c:v>
                </c:pt>
                <c:pt idx="25">
                  <c:v>33.333333333333329</c:v>
                </c:pt>
                <c:pt idx="26">
                  <c:v>33.333333333333329</c:v>
                </c:pt>
                <c:pt idx="27">
                  <c:v>38.888888888888893</c:v>
                </c:pt>
                <c:pt idx="28">
                  <c:v>44.444444444444443</c:v>
                </c:pt>
                <c:pt idx="29">
                  <c:v>27.777777777777779</c:v>
                </c:pt>
                <c:pt idx="30">
                  <c:v>5.5555555555555554</c:v>
                </c:pt>
                <c:pt idx="31">
                  <c:v>0</c:v>
                </c:pt>
                <c:pt idx="32">
                  <c:v>16.666666666666664</c:v>
                </c:pt>
                <c:pt idx="33">
                  <c:v>33.333333333333329</c:v>
                </c:pt>
                <c:pt idx="34">
                  <c:v>38.888888888888893</c:v>
                </c:pt>
                <c:pt idx="35">
                  <c:v>44.444444444444443</c:v>
                </c:pt>
                <c:pt idx="36">
                  <c:v>22.222222222222221</c:v>
                </c:pt>
                <c:pt idx="37">
                  <c:v>16.666666666666664</c:v>
                </c:pt>
                <c:pt idx="38">
                  <c:v>22.222222222222221</c:v>
                </c:pt>
                <c:pt idx="39">
                  <c:v>5.5555555555555554</c:v>
                </c:pt>
              </c:numCache>
            </c:numRef>
          </c:val>
          <c:extLst>
            <c:ext xmlns:c16="http://schemas.microsoft.com/office/drawing/2014/chart" uri="{C3380CC4-5D6E-409C-BE32-E72D297353CC}">
              <c16:uniqueId val="{00000000-25E0-4935-9081-C0E34316448B}"/>
            </c:ext>
          </c:extLst>
        </c:ser>
        <c:dLbls>
          <c:dLblPos val="outEnd"/>
          <c:showLegendKey val="0"/>
          <c:showVal val="1"/>
          <c:showCatName val="0"/>
          <c:showSerName val="0"/>
          <c:showPercent val="0"/>
          <c:showBubbleSize val="0"/>
        </c:dLbls>
        <c:gapWidth val="444"/>
        <c:overlap val="-90"/>
        <c:axId val="914406448"/>
        <c:axId val="914394800"/>
      </c:barChart>
      <c:catAx>
        <c:axId val="914406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a:t>Collaboration Aspect Category</a:t>
                </a:r>
              </a:p>
            </c:rich>
          </c:tx>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14394800"/>
        <c:crosses val="autoZero"/>
        <c:auto val="1"/>
        <c:lblAlgn val="ctr"/>
        <c:lblOffset val="100"/>
        <c:noMultiLvlLbl val="0"/>
      </c:catAx>
      <c:valAx>
        <c:axId val="914394800"/>
        <c:scaling>
          <c:orientation val="minMax"/>
        </c:scaling>
        <c:delete val="1"/>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a:t>Persentase Mahasiswa</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91440644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EjSXC8S681KbIrpwZYDS0NEW6g==">AMUW2mWPxlEnupvfXU6mKH/AiGeA3gN35DXKpocdUNC7RNOrp3qpwJwBDVfR7TBz9ECh3u98OSC3eSoXvTH4EZPsC1Tceo0ymla206YTwmu4KApbqRCWqnkm82Zcb+SgcxptYoRzSNaq</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 ma:contentTypeID="0x010100FD0670C29B7AED4BB0876589AED2CEE5" ma:contentTypeVersion="2" ma:contentTypeDescription="Buat sebuah dokumen baru." ma:contentTypeScope="" ma:versionID="81afbaeb2cf6b4aa56a8eb577d229db6">
  <xsd:schema xmlns:xsd="http://www.w3.org/2001/XMLSchema" xmlns:xs="http://www.w3.org/2001/XMLSchema" xmlns:p="http://schemas.microsoft.com/office/2006/metadata/properties" xmlns:ns3="d397bf94-2f83-44bd-a15d-71385645a27e" targetNamespace="http://schemas.microsoft.com/office/2006/metadata/properties" ma:root="true" ma:fieldsID="9df93a4859ee59e14597e16b56dcf763" ns3:_="">
    <xsd:import namespace="d397bf94-2f83-44bd-a15d-71385645a2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bf94-2f83-44bd-a15d-71385645a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EF240-E673-4F60-BCD4-DCBB4955DB8C}">
  <ds:schemaRefs>
    <ds:schemaRef ds:uri="http://schemas.openxmlformats.org/officeDocument/2006/bibliography"/>
  </ds:schemaRefs>
</ds:datastoreItem>
</file>

<file path=customXml/itemProps2.xml><?xml version="1.0" encoding="utf-8"?>
<ds:datastoreItem xmlns:ds="http://schemas.openxmlformats.org/officeDocument/2006/customXml" ds:itemID="{30056FAE-BC0C-43F4-947E-7E5B0B10F529}">
  <ds:schemaRefs>
    <ds:schemaRef ds:uri="http://schemas.microsoft.com/sharepoint/v3/contenttype/forms"/>
  </ds:schemaRefs>
</ds:datastoreItem>
</file>

<file path=customXml/itemProps3.xml><?xml version="1.0" encoding="utf-8"?>
<ds:datastoreItem xmlns:ds="http://schemas.openxmlformats.org/officeDocument/2006/customXml" ds:itemID="{39602197-625D-4D58-8CA5-86925E3539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1144DED-8DC5-4AE0-ACB0-A0C55C5A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bf94-2f83-44bd-a15d-71385645a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13</Pages>
  <Words>20129</Words>
  <Characters>114738</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Asyari Murahwan</cp:lastModifiedBy>
  <cp:revision>8</cp:revision>
  <dcterms:created xsi:type="dcterms:W3CDTF">2023-04-14T02:49:00Z</dcterms:created>
  <dcterms:modified xsi:type="dcterms:W3CDTF">2023-09-30T06:19:00Z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0x010100FD0670C29B7AED4BB0876589AED2CEE5</vt:lpwstr>
  </property>
  <property fmtid="{D5CDD505-2E9C-101B-9397-08002B2CF9AE}" pid="3" name="MSIP_Label_38b525e5-f3da-4501-8f1e-526b6769fc56_Enabled">
    <vt:lpwstr>true</vt:lpwstr>
  </property>
  <property fmtid="{D5CDD505-2E9C-101B-9397-08002B2CF9AE}" pid="4" name="MSIP_Label_38b525e5-f3da-4501-8f1e-526b6769fc56_SetDate">
    <vt:lpwstr>2023-08-01T17:27:13Z</vt:lpwstr>
  </property>
  <property fmtid="{D5CDD505-2E9C-101B-9397-08002B2CF9AE}" pid="5" name="MSIP_Label_38b525e5-f3da-4501-8f1e-526b6769fc56_Method">
    <vt:lpwstr>Standard</vt:lpwstr>
  </property>
  <property fmtid="{D5CDD505-2E9C-101B-9397-08002B2CF9AE}" pid="6" name="MSIP_Label_38b525e5-f3da-4501-8f1e-526b6769fc56_Name">
    <vt:lpwstr>defa4170-0d19-0005-0004-bc88714345d2</vt:lpwstr>
  </property>
  <property fmtid="{D5CDD505-2E9C-101B-9397-08002B2CF9AE}" pid="7" name="MSIP_Label_38b525e5-f3da-4501-8f1e-526b6769fc56_SiteId">
    <vt:lpwstr>db6e1183-4c65-405c-82ce-7cd53fa6e9dc</vt:lpwstr>
  </property>
  <property fmtid="{D5CDD505-2E9C-101B-9397-08002B2CF9AE}" pid="8" name="MSIP_Label_38b525e5-f3da-4501-8f1e-526b6769fc56_ActionId">
    <vt:lpwstr>5e6f0811-8cac-49a4-91fa-eb024395a0a8</vt:lpwstr>
  </property>
  <property fmtid="{D5CDD505-2E9C-101B-9397-08002B2CF9AE}" pid="9" name="MSIP_Label_38b525e5-f3da-4501-8f1e-526b6769fc56_ContentBits">
    <vt:lpwstr>0</vt:lpwstr>
  </property>
</Properties>
</file>