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BB" w:rsidRDefault="003657B1" w:rsidP="00DD77BB">
      <w:pPr>
        <w:pStyle w:val="Default"/>
        <w:jc w:val="center"/>
        <w:rPr>
          <w:rFonts w:asciiTheme="minorHAnsi" w:hAnsiTheme="minorHAnsi" w:cstheme="minorHAnsi"/>
          <w:b/>
          <w:bCs/>
          <w:i/>
          <w:iCs/>
        </w:rPr>
      </w:pPr>
      <w:r>
        <w:rPr>
          <w:rFonts w:asciiTheme="minorHAnsi" w:hAnsiTheme="minorHAnsi" w:cstheme="minorHAnsi"/>
          <w:b/>
          <w:bCs/>
        </w:rPr>
        <w:t xml:space="preserve">RESPON PERTUMBUHAN DAN FISIOLOGIS TANAMAN SAWI </w:t>
      </w:r>
      <w:r w:rsidR="00CD593F" w:rsidRPr="00CD593F">
        <w:rPr>
          <w:rFonts w:asciiTheme="minorHAnsi" w:hAnsiTheme="minorHAnsi" w:cstheme="minorHAnsi"/>
          <w:b/>
          <w:bCs/>
        </w:rPr>
        <w:t>(</w:t>
      </w:r>
      <w:r>
        <w:rPr>
          <w:rFonts w:asciiTheme="minorHAnsi" w:hAnsiTheme="minorHAnsi" w:cstheme="minorHAnsi"/>
          <w:b/>
          <w:bCs/>
          <w:i/>
          <w:iCs/>
        </w:rPr>
        <w:t xml:space="preserve">Brassica </w:t>
      </w:r>
    </w:p>
    <w:p w:rsidR="00CD593F" w:rsidRPr="00DD77BB" w:rsidRDefault="003657B1" w:rsidP="00DD77BB">
      <w:pPr>
        <w:pStyle w:val="Default"/>
        <w:jc w:val="center"/>
        <w:rPr>
          <w:rFonts w:asciiTheme="minorHAnsi" w:hAnsiTheme="minorHAnsi" w:cstheme="minorHAnsi"/>
          <w:b/>
          <w:bCs/>
          <w:i/>
          <w:iCs/>
        </w:rPr>
      </w:pPr>
      <w:r>
        <w:rPr>
          <w:rFonts w:asciiTheme="minorHAnsi" w:hAnsiTheme="minorHAnsi" w:cstheme="minorHAnsi"/>
          <w:b/>
          <w:bCs/>
          <w:i/>
          <w:iCs/>
        </w:rPr>
        <w:t>rapa</w:t>
      </w:r>
      <w:r w:rsidR="00CD593F" w:rsidRPr="00CD593F">
        <w:rPr>
          <w:rFonts w:asciiTheme="minorHAnsi" w:hAnsiTheme="minorHAnsi" w:cstheme="minorHAnsi"/>
          <w:b/>
          <w:bCs/>
          <w:i/>
          <w:iCs/>
        </w:rPr>
        <w:t xml:space="preserve"> </w:t>
      </w:r>
      <w:r>
        <w:rPr>
          <w:rFonts w:asciiTheme="minorHAnsi" w:hAnsiTheme="minorHAnsi" w:cstheme="minorHAnsi"/>
          <w:b/>
          <w:bCs/>
        </w:rPr>
        <w:t>var</w:t>
      </w:r>
      <w:r w:rsidR="00CD593F" w:rsidRPr="00CD593F">
        <w:rPr>
          <w:rFonts w:asciiTheme="minorHAnsi" w:hAnsiTheme="minorHAnsi" w:cstheme="minorHAnsi"/>
          <w:b/>
          <w:bCs/>
        </w:rPr>
        <w:t xml:space="preserve">. </w:t>
      </w:r>
      <w:r>
        <w:rPr>
          <w:rFonts w:asciiTheme="minorHAnsi" w:hAnsiTheme="minorHAnsi" w:cstheme="minorHAnsi"/>
          <w:b/>
          <w:bCs/>
        </w:rPr>
        <w:t>Parachinensis</w:t>
      </w:r>
      <w:r w:rsidR="00CD593F" w:rsidRPr="00CD593F">
        <w:rPr>
          <w:rFonts w:asciiTheme="minorHAnsi" w:hAnsiTheme="minorHAnsi" w:cstheme="minorHAnsi"/>
          <w:b/>
          <w:bCs/>
        </w:rPr>
        <w:t>)</w:t>
      </w:r>
      <w:r>
        <w:rPr>
          <w:rFonts w:asciiTheme="minorHAnsi" w:hAnsiTheme="minorHAnsi" w:cstheme="minorHAnsi"/>
          <w:b/>
          <w:bCs/>
        </w:rPr>
        <w:t xml:space="preserve"> YANG </w:t>
      </w:r>
      <w:r w:rsidR="00DD77BB">
        <w:rPr>
          <w:rFonts w:asciiTheme="minorHAnsi" w:hAnsiTheme="minorHAnsi" w:cstheme="minorHAnsi"/>
          <w:b/>
          <w:bCs/>
        </w:rPr>
        <w:t>DI</w:t>
      </w:r>
      <w:r>
        <w:rPr>
          <w:rFonts w:asciiTheme="minorHAnsi" w:hAnsiTheme="minorHAnsi" w:cstheme="minorHAnsi"/>
          <w:b/>
          <w:bCs/>
        </w:rPr>
        <w:t>PAPAR TIMBAL (Pb)</w:t>
      </w:r>
    </w:p>
    <w:p w:rsidR="00E4173B" w:rsidRPr="00CD593F" w:rsidRDefault="00E4173B" w:rsidP="00D66825">
      <w:pPr>
        <w:tabs>
          <w:tab w:val="center" w:pos="4680"/>
          <w:tab w:val="left" w:pos="8285"/>
        </w:tabs>
        <w:spacing w:after="480" w:line="240" w:lineRule="auto"/>
        <w:contextualSpacing/>
        <w:jc w:val="center"/>
        <w:rPr>
          <w:rFonts w:cstheme="minorHAnsi"/>
          <w:b/>
          <w:iCs/>
          <w:sz w:val="24"/>
          <w:szCs w:val="24"/>
          <w:lang w:val="id-ID"/>
        </w:rPr>
      </w:pPr>
    </w:p>
    <w:p w:rsidR="00E4173B" w:rsidRPr="00780E53" w:rsidRDefault="003657B1" w:rsidP="00CD593F">
      <w:pPr>
        <w:tabs>
          <w:tab w:val="center" w:pos="4680"/>
          <w:tab w:val="left" w:pos="8285"/>
        </w:tabs>
        <w:spacing w:after="0" w:line="240" w:lineRule="auto"/>
        <w:contextualSpacing/>
        <w:jc w:val="center"/>
        <w:rPr>
          <w:rFonts w:cs="Times New Roman"/>
          <w:b/>
          <w:iCs/>
          <w:sz w:val="20"/>
          <w:szCs w:val="20"/>
          <w:vertAlign w:val="superscript"/>
          <w:lang w:val="id-ID"/>
        </w:rPr>
      </w:pPr>
      <w:r>
        <w:rPr>
          <w:rFonts w:cs="Times New Roman"/>
          <w:b/>
          <w:iCs/>
          <w:sz w:val="20"/>
          <w:szCs w:val="20"/>
          <w:lang w:val="id-ID"/>
        </w:rPr>
        <w:t>Vanny Harianto</w:t>
      </w:r>
      <w:r w:rsidR="00E4173B" w:rsidRPr="00780E53">
        <w:rPr>
          <w:rFonts w:cs="Times New Roman"/>
          <w:b/>
          <w:iCs/>
          <w:sz w:val="20"/>
          <w:szCs w:val="20"/>
          <w:vertAlign w:val="superscript"/>
          <w:lang w:val="id-ID"/>
        </w:rPr>
        <w:t>1)</w:t>
      </w:r>
      <w:r w:rsidR="00E4173B" w:rsidRPr="00780E53">
        <w:rPr>
          <w:rFonts w:cs="Times New Roman"/>
          <w:b/>
          <w:iCs/>
          <w:sz w:val="20"/>
          <w:szCs w:val="20"/>
          <w:lang w:val="id-ID"/>
        </w:rPr>
        <w:t xml:space="preserve">, </w:t>
      </w:r>
      <w:r>
        <w:rPr>
          <w:rFonts w:cs="Times New Roman"/>
          <w:b/>
          <w:iCs/>
          <w:sz w:val="20"/>
          <w:szCs w:val="20"/>
          <w:lang w:val="id-ID"/>
        </w:rPr>
        <w:t>Selvia Dewi Pohan</w:t>
      </w:r>
      <w:r w:rsidR="00E4173B" w:rsidRPr="00780E53">
        <w:rPr>
          <w:rFonts w:cs="Times New Roman"/>
          <w:b/>
          <w:iCs/>
          <w:sz w:val="20"/>
          <w:szCs w:val="20"/>
          <w:vertAlign w:val="superscript"/>
          <w:lang w:val="id-ID"/>
        </w:rPr>
        <w:t>2)</w:t>
      </w:r>
    </w:p>
    <w:p w:rsidR="00E4173B" w:rsidRPr="00780E53" w:rsidRDefault="00E4173B" w:rsidP="00D66825">
      <w:pPr>
        <w:pStyle w:val="ListParagraph"/>
        <w:numPr>
          <w:ilvl w:val="0"/>
          <w:numId w:val="3"/>
        </w:numPr>
        <w:tabs>
          <w:tab w:val="center" w:pos="4680"/>
          <w:tab w:val="left" w:pos="8285"/>
        </w:tabs>
        <w:spacing w:after="0" w:line="240" w:lineRule="auto"/>
        <w:ind w:left="142" w:hanging="142"/>
        <w:jc w:val="center"/>
        <w:rPr>
          <w:rFonts w:cs="Times New Roman"/>
          <w:b/>
          <w:iCs/>
          <w:sz w:val="20"/>
          <w:szCs w:val="20"/>
          <w:vertAlign w:val="superscript"/>
          <w:lang w:val="id-ID"/>
        </w:rPr>
      </w:pPr>
      <w:r w:rsidRPr="00780E53">
        <w:rPr>
          <w:rFonts w:cs="Times New Roman"/>
          <w:b/>
          <w:sz w:val="20"/>
          <w:szCs w:val="20"/>
          <w:lang w:val="id-ID"/>
        </w:rPr>
        <w:t xml:space="preserve"> Mahasiswa Program Studi Biologi, FMIPA, Universitas Negeri Medan, Jl. Willem Iskandar Psr. V, Medan Estate, Medan, Indonesia, 20221</w:t>
      </w:r>
    </w:p>
    <w:p w:rsidR="00E4173B" w:rsidRPr="00780E53" w:rsidRDefault="00E4173B" w:rsidP="00D66825">
      <w:pPr>
        <w:pStyle w:val="ListParagraph"/>
        <w:numPr>
          <w:ilvl w:val="0"/>
          <w:numId w:val="3"/>
        </w:numPr>
        <w:tabs>
          <w:tab w:val="center" w:pos="4680"/>
          <w:tab w:val="left" w:pos="8285"/>
        </w:tabs>
        <w:spacing w:after="0" w:line="240" w:lineRule="auto"/>
        <w:ind w:left="142" w:hanging="142"/>
        <w:jc w:val="center"/>
        <w:rPr>
          <w:rFonts w:cs="Times New Roman"/>
          <w:b/>
          <w:iCs/>
          <w:sz w:val="20"/>
          <w:szCs w:val="20"/>
          <w:vertAlign w:val="superscript"/>
          <w:lang w:val="id-ID"/>
        </w:rPr>
      </w:pPr>
      <w:r w:rsidRPr="00780E53">
        <w:rPr>
          <w:rFonts w:cs="Times New Roman"/>
          <w:b/>
          <w:sz w:val="20"/>
          <w:szCs w:val="20"/>
          <w:lang w:val="id-ID"/>
        </w:rPr>
        <w:t>Dosen Program Studi Biologi, FMIPA, Universitas Negeri Medan, Jl. Willem Iskandar Psr. V, Medan Estate, Medan, Indonesia, 20221</w:t>
      </w:r>
    </w:p>
    <w:p w:rsidR="00E4173B" w:rsidRPr="00780E53" w:rsidRDefault="00E4173B" w:rsidP="00D66825">
      <w:pPr>
        <w:pStyle w:val="ListParagraph"/>
        <w:tabs>
          <w:tab w:val="center" w:pos="4680"/>
          <w:tab w:val="left" w:pos="8285"/>
        </w:tabs>
        <w:spacing w:after="0" w:line="240" w:lineRule="auto"/>
        <w:ind w:left="142"/>
        <w:rPr>
          <w:rFonts w:cs="Times New Roman"/>
          <w:b/>
          <w:iCs/>
          <w:sz w:val="20"/>
          <w:szCs w:val="20"/>
          <w:lang w:val="id-ID"/>
        </w:rPr>
      </w:pPr>
    </w:p>
    <w:p w:rsidR="003657B1" w:rsidRPr="003657B1" w:rsidRDefault="00E4173B" w:rsidP="003657B1">
      <w:pPr>
        <w:pStyle w:val="ListParagraph"/>
        <w:tabs>
          <w:tab w:val="center" w:pos="4680"/>
          <w:tab w:val="left" w:pos="8285"/>
        </w:tabs>
        <w:spacing w:after="0" w:line="240" w:lineRule="auto"/>
        <w:ind w:left="142"/>
        <w:jc w:val="center"/>
        <w:rPr>
          <w:rFonts w:cs="Times New Roman"/>
          <w:b/>
          <w:iCs/>
          <w:sz w:val="20"/>
          <w:szCs w:val="20"/>
          <w:lang w:val="id-ID"/>
        </w:rPr>
      </w:pPr>
      <w:r w:rsidRPr="00780E53">
        <w:rPr>
          <w:rFonts w:cs="Times New Roman"/>
          <w:b/>
          <w:iCs/>
          <w:sz w:val="20"/>
          <w:szCs w:val="20"/>
          <w:lang w:val="id-ID"/>
        </w:rPr>
        <w:t xml:space="preserve">*Email : </w:t>
      </w:r>
      <w:hyperlink r:id="rId6" w:history="1">
        <w:r w:rsidR="003657B1" w:rsidRPr="0085269B">
          <w:rPr>
            <w:rStyle w:val="Hyperlink"/>
            <w:rFonts w:cs="Times New Roman"/>
            <w:b/>
            <w:iCs/>
            <w:sz w:val="20"/>
            <w:szCs w:val="20"/>
            <w:lang w:val="id-ID"/>
          </w:rPr>
          <w:t>vannyhrt@gmail.com</w:t>
        </w:r>
      </w:hyperlink>
    </w:p>
    <w:p w:rsidR="00E4173B" w:rsidRPr="00780E53" w:rsidRDefault="00E4173B" w:rsidP="00D66825">
      <w:pPr>
        <w:pStyle w:val="ListParagraph"/>
        <w:tabs>
          <w:tab w:val="center" w:pos="4680"/>
          <w:tab w:val="left" w:pos="8285"/>
        </w:tabs>
        <w:spacing w:after="0" w:line="240" w:lineRule="auto"/>
        <w:ind w:left="142"/>
        <w:jc w:val="center"/>
        <w:rPr>
          <w:rFonts w:cs="Times New Roman"/>
          <w:b/>
          <w:iCs/>
          <w:sz w:val="20"/>
          <w:szCs w:val="20"/>
          <w:lang w:val="id-ID"/>
        </w:rPr>
      </w:pPr>
    </w:p>
    <w:p w:rsidR="00E4173B" w:rsidRPr="00780E53" w:rsidRDefault="00E4173B" w:rsidP="00D66825">
      <w:pPr>
        <w:pStyle w:val="ListParagraph"/>
        <w:tabs>
          <w:tab w:val="center" w:pos="4680"/>
          <w:tab w:val="left" w:pos="8285"/>
        </w:tabs>
        <w:spacing w:after="0" w:line="240" w:lineRule="auto"/>
        <w:ind w:left="142"/>
        <w:jc w:val="center"/>
        <w:rPr>
          <w:rFonts w:cs="Times New Roman"/>
          <w:b/>
          <w:iCs/>
          <w:lang w:val="id-ID"/>
        </w:rPr>
      </w:pPr>
      <w:r w:rsidRPr="00780E53">
        <w:rPr>
          <w:rFonts w:cs="Times New Roman"/>
          <w:b/>
          <w:iCs/>
          <w:lang w:val="id-ID"/>
        </w:rPr>
        <w:t>ABSTRAK</w:t>
      </w:r>
    </w:p>
    <w:p w:rsidR="00CD593F" w:rsidRDefault="006F45F7" w:rsidP="00CD593F">
      <w:pPr>
        <w:pStyle w:val="Default"/>
        <w:ind w:firstLine="720"/>
        <w:jc w:val="both"/>
        <w:rPr>
          <w:rFonts w:asciiTheme="minorHAnsi" w:hAnsiTheme="minorHAnsi"/>
          <w:sz w:val="22"/>
          <w:szCs w:val="22"/>
        </w:rPr>
      </w:pPr>
      <w:r w:rsidRPr="006F45F7">
        <w:rPr>
          <w:rFonts w:asciiTheme="minorHAnsi" w:hAnsiTheme="minorHAnsi"/>
          <w:sz w:val="22"/>
          <w:szCs w:val="22"/>
        </w:rPr>
        <w:t>Penelitian ini membahas tentang tanaman sawi hijau (</w:t>
      </w:r>
      <w:r w:rsidRPr="006F45F7">
        <w:rPr>
          <w:rFonts w:asciiTheme="minorHAnsi" w:hAnsiTheme="minorHAnsi"/>
          <w:i/>
          <w:sz w:val="22"/>
          <w:szCs w:val="22"/>
        </w:rPr>
        <w:t>Brassica rapa</w:t>
      </w:r>
      <w:r w:rsidRPr="006F45F7">
        <w:rPr>
          <w:rFonts w:asciiTheme="minorHAnsi" w:hAnsiTheme="minorHAnsi"/>
          <w:sz w:val="22"/>
          <w:szCs w:val="22"/>
        </w:rPr>
        <w:t xml:space="preserve"> var. Parachinensis) yang terpapar timbal (Pb). Tujuan dilakukan penelitian ini untuk mengetahui pengaruh pemberian timbal (Pb) terhadap pertumbuhan dan fisiologis tanaman sawi hijau (</w:t>
      </w:r>
      <w:r w:rsidRPr="006F45F7">
        <w:rPr>
          <w:rFonts w:asciiTheme="minorHAnsi" w:hAnsiTheme="minorHAnsi"/>
          <w:i/>
          <w:sz w:val="22"/>
          <w:szCs w:val="22"/>
        </w:rPr>
        <w:t>Brassica rapa</w:t>
      </w:r>
      <w:r w:rsidRPr="006F45F7">
        <w:rPr>
          <w:rFonts w:asciiTheme="minorHAnsi" w:hAnsiTheme="minorHAnsi"/>
          <w:sz w:val="22"/>
          <w:szCs w:val="22"/>
        </w:rPr>
        <w:t xml:space="preserve"> var. Parachinensis). Penelitian dilaksanakan di Rumah Kaca dan Laboratorium Kimia Universitas Negeri Medan serta Laboratorium Kesehatan Daerah Sumatera Utara pada bulan April 2018 – Agustus 2018.Penelitian ini menggunakan Rancangan Acak Lengkap (RAL) dengan 4 perlakuan dan 6kali ulangan. Perlakuan diberi larutan timbal (Pb) dengan 4 dosis, yaitu : 0 ppm, 1 ppm, 3 ppm, dan 5 ppm. Data yang diperoleh dianalisis dengan analisis varians (ANOVA) menggunakan program SPSS. Hasil penelitian menunjukkan bahwa pemberian timbal mempengaruhi pertumbuhan dan fisiologis tanaman sawi. Sawi yang diberi perlakuan larutan timbal 1, 3, dan 5 ppm memiliki tinggi tanaman (49 cm; 41,4 cm; dan 29,8 cm) yang lebih rendah dibandingkan kontrol (82,5 cm). Semakin tinggi konsentrasi larutan timbal yang diberikan maka tanaman semakin pendek. Begitu juga halnya dengan jumlah daun, tanaman yang diperlakukan dengan timbal 1, 3, dan 5 ppm memiliki lebih sedikit daun (31,3 helai; 28 helai; dan 23 helai)dibandingkan dengan kontrol</w:t>
      </w:r>
      <w:r w:rsidR="000272D1">
        <w:rPr>
          <w:rFonts w:asciiTheme="minorHAnsi" w:hAnsiTheme="minorHAnsi"/>
          <w:sz w:val="22"/>
          <w:szCs w:val="22"/>
        </w:rPr>
        <w:t xml:space="preserve"> </w:t>
      </w:r>
      <w:r w:rsidRPr="006F45F7">
        <w:rPr>
          <w:rFonts w:asciiTheme="minorHAnsi" w:hAnsiTheme="minorHAnsi"/>
          <w:sz w:val="22"/>
          <w:szCs w:val="22"/>
        </w:rPr>
        <w:t>(38,6 helai). Timbal juga mempengaruhi bobot tanaman sawi. Sawi yang diperlakukan dengan timbal memiliki bobot yang lebih ringan dibanding kontrol. Begitu juga halnya dengan kadar klorofil yang terkandung, tanaman yang diperlakukan dengan timbal 1, 3, dan 5 ppm memiliki kadar klorofil yang lebih rendah(7,20 mg/L; 5,08 mg/L; dan 2,17 mg/L) dibanding kontrol(11,76 mg/L).</w:t>
      </w:r>
    </w:p>
    <w:p w:rsidR="000272D1" w:rsidRPr="00CD593F" w:rsidRDefault="000272D1" w:rsidP="00CD593F">
      <w:pPr>
        <w:pStyle w:val="Default"/>
        <w:ind w:firstLine="720"/>
        <w:jc w:val="both"/>
        <w:rPr>
          <w:rFonts w:asciiTheme="minorHAnsi" w:hAnsiTheme="minorHAnsi" w:cstheme="minorHAnsi"/>
          <w:b/>
          <w:bCs/>
          <w:sz w:val="22"/>
          <w:szCs w:val="22"/>
        </w:rPr>
      </w:pPr>
    </w:p>
    <w:p w:rsidR="00CD593F" w:rsidRPr="00CD593F" w:rsidRDefault="00CD593F" w:rsidP="00CD593F">
      <w:pPr>
        <w:autoSpaceDE w:val="0"/>
        <w:autoSpaceDN w:val="0"/>
        <w:adjustRightInd w:val="0"/>
        <w:spacing w:line="240" w:lineRule="auto"/>
        <w:rPr>
          <w:rFonts w:cstheme="minorHAnsi"/>
        </w:rPr>
      </w:pPr>
      <w:r w:rsidRPr="00CD593F">
        <w:rPr>
          <w:rFonts w:cstheme="minorHAnsi"/>
        </w:rPr>
        <w:t xml:space="preserve">Kata </w:t>
      </w:r>
      <w:proofErr w:type="gramStart"/>
      <w:r w:rsidRPr="00CD593F">
        <w:rPr>
          <w:rFonts w:cstheme="minorHAnsi"/>
        </w:rPr>
        <w:t>kunci :</w:t>
      </w:r>
      <w:proofErr w:type="gramEnd"/>
      <w:r w:rsidRPr="00CD593F">
        <w:rPr>
          <w:rFonts w:cstheme="minorHAnsi"/>
        </w:rPr>
        <w:t xml:space="preserve"> </w:t>
      </w:r>
      <w:r w:rsidR="006F45F7" w:rsidRPr="006F45F7">
        <w:rPr>
          <w:rFonts w:cstheme="minorHAnsi"/>
        </w:rPr>
        <w:t>respon pertumbuhan, respon fisiologis, sawi, timbal</w:t>
      </w:r>
    </w:p>
    <w:p w:rsidR="00E4173B" w:rsidRPr="00CD593F" w:rsidRDefault="00E4173B" w:rsidP="00D66825">
      <w:pPr>
        <w:tabs>
          <w:tab w:val="left" w:pos="7371"/>
        </w:tabs>
        <w:spacing w:line="240" w:lineRule="auto"/>
        <w:contextualSpacing/>
        <w:jc w:val="both"/>
        <w:rPr>
          <w:rFonts w:cs="Times New Roman"/>
          <w:bCs/>
        </w:rPr>
      </w:pPr>
    </w:p>
    <w:p w:rsidR="00E4173B" w:rsidRPr="007916BF" w:rsidRDefault="00E4173B" w:rsidP="00CD593F">
      <w:pPr>
        <w:tabs>
          <w:tab w:val="left" w:pos="7371"/>
        </w:tabs>
        <w:spacing w:after="0" w:line="240" w:lineRule="auto"/>
        <w:contextualSpacing/>
        <w:jc w:val="center"/>
        <w:rPr>
          <w:rFonts w:cs="Times New Roman"/>
          <w:b/>
          <w:bCs/>
          <w:lang w:val="id-ID"/>
        </w:rPr>
      </w:pPr>
      <w:r w:rsidRPr="007916BF">
        <w:rPr>
          <w:rFonts w:cs="Times New Roman"/>
          <w:b/>
          <w:bCs/>
          <w:lang w:val="id-ID"/>
        </w:rPr>
        <w:t>ABSTRACT</w:t>
      </w:r>
    </w:p>
    <w:p w:rsidR="00CD593F" w:rsidRDefault="00CD593F" w:rsidP="00CD593F">
      <w:pPr>
        <w:pStyle w:val="HTMLPreformatted"/>
        <w:jc w:val="both"/>
        <w:rPr>
          <w:rFonts w:asciiTheme="minorHAnsi" w:hAnsiTheme="minorHAnsi" w:cstheme="minorHAnsi"/>
          <w:sz w:val="22"/>
          <w:szCs w:val="22"/>
        </w:rPr>
      </w:pPr>
      <w:r>
        <w:rPr>
          <w:rFonts w:asciiTheme="minorHAnsi" w:hAnsiTheme="minorHAnsi" w:cstheme="minorHAnsi"/>
          <w:sz w:val="22"/>
          <w:szCs w:val="22"/>
        </w:rPr>
        <w:tab/>
      </w:r>
      <w:r w:rsidR="006F45F7" w:rsidRPr="006F45F7">
        <w:rPr>
          <w:rFonts w:asciiTheme="minorHAnsi" w:hAnsiTheme="minorHAnsi" w:cstheme="minorHAnsi"/>
          <w:sz w:val="22"/>
          <w:szCs w:val="22"/>
        </w:rPr>
        <w:t xml:space="preserve">The purpose of the study is to determine the influence of lead (Pb) on the growth and physiology of mustard (Brassica rapa var. Parachinensis). The research was carried out in greenhouse and chemistry laboratory of Universitas Negeri Medan and Laboratorium Kesehatan Medan from April to August 2018. This research was using a Completely Randomize Design (RAL) with 4 treatments and six replications. The treatment is the solution lead (Pb) with 4 levels of dose : 0 ppm , 1 ppm, 3 ppm, and 5 ppm. Data was analyzed by analysis of variance (ANOVA) on the SPSS program. The results showed that the lead affect the growth and physiology of mustard. Mustard which were given lead 1,3, and 5 ppm have lower height (49 cm; 41,4 cm; and 29,8 cm) than control (82,5 cm). The higher concentration of lead solution caused the lower plant height. This effects as same as to the number of leafs, plants that were treated with lead have fewer leaves (31,3 sheets; 28 sheets; and 23 sheets) than controls (38,6 sheets). The lead also affects the weight of mustard plants. Mustard that treated with lead has a lighter weight than the control. Plants treated with lead 1,3, and 5 ppm have lower chlorophyll levels (7,20 mg/L; 5,08 mg/L; and 2,17 mg/L) than controls (11,76 mg/L). </w:t>
      </w:r>
    </w:p>
    <w:p w:rsidR="00CD593F" w:rsidRPr="00CD593F" w:rsidRDefault="00CD593F" w:rsidP="00CD593F">
      <w:pPr>
        <w:pStyle w:val="HTMLPreformatted"/>
        <w:jc w:val="both"/>
        <w:rPr>
          <w:rFonts w:asciiTheme="minorHAnsi" w:hAnsiTheme="minorHAnsi" w:cstheme="minorHAnsi"/>
          <w:sz w:val="22"/>
          <w:szCs w:val="22"/>
        </w:rPr>
      </w:pPr>
    </w:p>
    <w:p w:rsidR="00CD593F" w:rsidRDefault="00CD593F" w:rsidP="00CD593F">
      <w:pPr>
        <w:pStyle w:val="HTMLPreformatted"/>
        <w:jc w:val="both"/>
        <w:rPr>
          <w:rFonts w:asciiTheme="minorHAnsi" w:hAnsiTheme="minorHAnsi" w:cstheme="minorHAnsi"/>
          <w:sz w:val="22"/>
          <w:szCs w:val="22"/>
        </w:rPr>
      </w:pPr>
      <w:r w:rsidRPr="00CD593F">
        <w:rPr>
          <w:rFonts w:asciiTheme="minorHAnsi" w:hAnsiTheme="minorHAnsi" w:cstheme="minorHAnsi"/>
          <w:sz w:val="22"/>
          <w:szCs w:val="22"/>
        </w:rPr>
        <w:t xml:space="preserve">Keywords: </w:t>
      </w:r>
      <w:r w:rsidR="006F45F7" w:rsidRPr="006F45F7">
        <w:rPr>
          <w:rFonts w:asciiTheme="minorHAnsi" w:hAnsiTheme="minorHAnsi" w:cstheme="minorHAnsi"/>
          <w:sz w:val="22"/>
          <w:szCs w:val="22"/>
        </w:rPr>
        <w:t>growth responses, physiology responses, mustard, lead (Pb)</w:t>
      </w:r>
    </w:p>
    <w:p w:rsidR="006F45F7" w:rsidRDefault="006F45F7" w:rsidP="00CD593F">
      <w:pPr>
        <w:pStyle w:val="HTMLPreformatted"/>
        <w:jc w:val="both"/>
        <w:rPr>
          <w:rFonts w:asciiTheme="minorHAnsi" w:hAnsiTheme="minorHAnsi" w:cstheme="minorHAnsi"/>
          <w:sz w:val="22"/>
          <w:szCs w:val="22"/>
        </w:rPr>
      </w:pPr>
    </w:p>
    <w:p w:rsidR="006F45F7" w:rsidRPr="00CD593F" w:rsidRDefault="006F45F7" w:rsidP="00CD593F">
      <w:pPr>
        <w:pStyle w:val="HTMLPreformatted"/>
        <w:jc w:val="both"/>
        <w:rPr>
          <w:rFonts w:asciiTheme="minorHAnsi" w:hAnsiTheme="minorHAnsi" w:cstheme="minorHAnsi"/>
          <w:sz w:val="22"/>
          <w:szCs w:val="22"/>
        </w:rPr>
      </w:pPr>
    </w:p>
    <w:p w:rsidR="00E4173B" w:rsidRPr="00780E53" w:rsidRDefault="00E4173B" w:rsidP="00D66825">
      <w:pPr>
        <w:tabs>
          <w:tab w:val="left" w:pos="7371"/>
        </w:tabs>
        <w:spacing w:line="240" w:lineRule="auto"/>
        <w:contextualSpacing/>
        <w:jc w:val="both"/>
        <w:rPr>
          <w:rFonts w:cs="Times New Roman"/>
          <w:b/>
          <w:bCs/>
          <w:lang w:val="id-ID"/>
        </w:rPr>
        <w:sectPr w:rsidR="00E4173B" w:rsidRPr="00780E53" w:rsidSect="004E34D2">
          <w:pgSz w:w="11906" w:h="16838" w:code="9"/>
          <w:pgMar w:top="1440" w:right="1440" w:bottom="1440" w:left="1440" w:header="708" w:footer="708" w:gutter="0"/>
          <w:cols w:space="708"/>
          <w:docGrid w:linePitch="360"/>
        </w:sectPr>
      </w:pPr>
    </w:p>
    <w:p w:rsidR="00E4173B" w:rsidRPr="00A523F9" w:rsidRDefault="00E4173B" w:rsidP="00A523F9">
      <w:pPr>
        <w:tabs>
          <w:tab w:val="left" w:pos="7371"/>
        </w:tabs>
        <w:spacing w:line="240" w:lineRule="auto"/>
        <w:contextualSpacing/>
        <w:jc w:val="both"/>
        <w:rPr>
          <w:rFonts w:cstheme="minorHAnsi"/>
          <w:b/>
          <w:bCs/>
          <w:lang w:val="id-ID"/>
        </w:rPr>
      </w:pPr>
      <w:r w:rsidRPr="00A523F9">
        <w:rPr>
          <w:rFonts w:cstheme="minorHAnsi"/>
          <w:b/>
          <w:bCs/>
          <w:lang w:val="id-ID"/>
        </w:rPr>
        <w:lastRenderedPageBreak/>
        <w:t>PENDAHULUAN</w:t>
      </w:r>
    </w:p>
    <w:p w:rsidR="00D66825" w:rsidRPr="00A523F9" w:rsidRDefault="00D66825" w:rsidP="00A523F9">
      <w:pPr>
        <w:pStyle w:val="ListParagraph"/>
        <w:spacing w:line="240" w:lineRule="auto"/>
        <w:ind w:left="0" w:firstLine="851"/>
        <w:jc w:val="both"/>
        <w:rPr>
          <w:rFonts w:cstheme="minorHAnsi"/>
        </w:rPr>
        <w:sectPr w:rsidR="00D66825" w:rsidRPr="00A523F9" w:rsidSect="004E34D2">
          <w:type w:val="continuous"/>
          <w:pgSz w:w="11906" w:h="16838" w:code="9"/>
          <w:pgMar w:top="1440" w:right="1440" w:bottom="1440" w:left="1440" w:header="708" w:footer="708" w:gutter="0"/>
          <w:cols w:num="2" w:space="709"/>
          <w:docGrid w:linePitch="360"/>
        </w:sectPr>
      </w:pPr>
    </w:p>
    <w:p w:rsidR="00D13B57" w:rsidRPr="00D13B57" w:rsidRDefault="00D13B57" w:rsidP="00A523F9">
      <w:pPr>
        <w:pStyle w:val="ListParagraph"/>
        <w:spacing w:after="0" w:line="240" w:lineRule="auto"/>
        <w:ind w:left="0" w:firstLine="426"/>
        <w:jc w:val="both"/>
        <w:rPr>
          <w:rFonts w:eastAsiaTheme="minorEastAsia"/>
          <w:lang w:val="id-ID" w:eastAsia="ja-JP"/>
        </w:rPr>
      </w:pPr>
      <w:r w:rsidRPr="00D13B57">
        <w:rPr>
          <w:rFonts w:eastAsiaTheme="minorEastAsia"/>
          <w:lang w:val="id-ID" w:eastAsia="ja-JP"/>
        </w:rPr>
        <w:lastRenderedPageBreak/>
        <w:t>Sawi hijau (</w:t>
      </w:r>
      <w:r w:rsidRPr="00D13B57">
        <w:rPr>
          <w:rFonts w:eastAsiaTheme="minorEastAsia"/>
          <w:i/>
          <w:lang w:val="id-ID" w:eastAsia="ja-JP"/>
        </w:rPr>
        <w:t xml:space="preserve">Brassica rapa </w:t>
      </w:r>
      <w:r w:rsidRPr="00D13B57">
        <w:rPr>
          <w:rFonts w:eastAsiaTheme="minorEastAsia"/>
          <w:lang w:val="id-ID" w:eastAsia="ja-JP"/>
        </w:rPr>
        <w:t>var. Parachinensis) merupakan jenis sayuran yang banyak diminati masyarakat. Dikenal pula sebagai caisim, atau sawi bakso, sayuran ini mudah dibudidayakan dan dapat dimakan segar. Jenis sayuran ini mudah tumbuh di dataran rendah maupun dataran tinggi. Tanaman ini akan cepat berbunga bila ditanam pada suhu sejuk. Dalam proses pemanenan, tanaman ini akan dipanen setelah berumur satu bulan. Dalam proses penanaman sawi hijau dibutuhkan beberapa unsur hara dan mineral dari perairan sehingga asupan mineral bagi tanaman tidak kurang. Menurut Widaningrum dkk., (2007) kandungan timbal (Pb) pada caisim atau sawi hijau yang ditanam pada tanah yang tercemar logam berat bisa mencapai 28,78 ppm. Hal ini bertolak belakang dengan batasan BPOM terkait pencemaran pada makanan.</w:t>
      </w:r>
    </w:p>
    <w:p w:rsidR="0094480C" w:rsidRPr="00A523F9" w:rsidRDefault="00D13B57" w:rsidP="00A523F9">
      <w:pPr>
        <w:pStyle w:val="ListParagraph"/>
        <w:spacing w:after="0" w:line="240" w:lineRule="auto"/>
        <w:ind w:left="0" w:firstLine="426"/>
        <w:jc w:val="both"/>
        <w:rPr>
          <w:rFonts w:cstheme="minorHAnsi"/>
          <w:lang w:val="id-ID"/>
        </w:rPr>
      </w:pPr>
      <w:proofErr w:type="gramStart"/>
      <w:r w:rsidRPr="00D13B57">
        <w:rPr>
          <w:rFonts w:cstheme="minorHAnsi"/>
        </w:rPr>
        <w:t>Salah satu bahan pencemar yang menjadi indikator untuk mendeteksi terjadinya pencemaran tanah adalah cemaran logam berat di dalamnya.</w:t>
      </w:r>
      <w:proofErr w:type="gramEnd"/>
      <w:r w:rsidRPr="00D13B57">
        <w:rPr>
          <w:rFonts w:cstheme="minorHAnsi"/>
        </w:rPr>
        <w:t xml:space="preserve"> </w:t>
      </w:r>
      <w:proofErr w:type="gramStart"/>
      <w:r w:rsidRPr="00D13B57">
        <w:rPr>
          <w:rFonts w:cstheme="minorHAnsi"/>
        </w:rPr>
        <w:t>Faktor yang menyebabkan logam berat termasuk dalam kelompok zat pencemar adalah karena adanya sifat-sifat logam berat yang tidak dapat terurai (non degradable) dan mudah diabsorbsi.</w:t>
      </w:r>
      <w:proofErr w:type="gramEnd"/>
      <w:r w:rsidRPr="00D13B57">
        <w:rPr>
          <w:rFonts w:cstheme="minorHAnsi"/>
        </w:rPr>
        <w:t xml:space="preserve"> </w:t>
      </w:r>
      <w:proofErr w:type="gramStart"/>
      <w:r w:rsidRPr="00D13B57">
        <w:rPr>
          <w:rFonts w:cstheme="minorHAnsi"/>
        </w:rPr>
        <w:t>Salah satu logam berat yang dapat berpotensi menjadi racun jika berada dalam tanah dengan konsentrasi berlebih adalah Timbal (Pb).</w:t>
      </w:r>
      <w:proofErr w:type="gramEnd"/>
      <w:r w:rsidRPr="00D13B57">
        <w:rPr>
          <w:rFonts w:cstheme="minorHAnsi"/>
        </w:rPr>
        <w:t xml:space="preserve"> </w:t>
      </w:r>
      <w:proofErr w:type="gramStart"/>
      <w:r w:rsidRPr="00D13B57">
        <w:rPr>
          <w:rFonts w:cstheme="minorHAnsi"/>
        </w:rPr>
        <w:t>Unsur Pb merupakan kelompok logam berat yang tidak esensial bagi tumbuhan, bahkan dapat mengganggu siklus hara dalam tanah.</w:t>
      </w:r>
      <w:proofErr w:type="gramEnd"/>
      <w:r w:rsidRPr="00D13B57">
        <w:rPr>
          <w:rFonts w:cstheme="minorHAnsi"/>
        </w:rPr>
        <w:t xml:space="preserve"> </w:t>
      </w:r>
      <w:proofErr w:type="gramStart"/>
      <w:r w:rsidRPr="00D13B57">
        <w:rPr>
          <w:rFonts w:cstheme="minorHAnsi"/>
        </w:rPr>
        <w:t>Unsur Pb sampai saat ini masih dipandang sebagai bahan pencemar yang dapat menimbulkan pencemaran tanah dan lingkungan (Juhaeti dkk, 2004).</w:t>
      </w:r>
      <w:proofErr w:type="gramEnd"/>
      <w:r w:rsidR="0094480C" w:rsidRPr="00A523F9">
        <w:rPr>
          <w:rFonts w:cstheme="minorHAnsi"/>
        </w:rPr>
        <w:t xml:space="preserve"> </w:t>
      </w:r>
    </w:p>
    <w:p w:rsidR="008F3793" w:rsidRPr="008F3793" w:rsidRDefault="008F3793" w:rsidP="00A523F9">
      <w:pPr>
        <w:pStyle w:val="ListParagraph"/>
        <w:spacing w:after="0" w:line="240" w:lineRule="auto"/>
        <w:ind w:left="0" w:firstLine="426"/>
        <w:jc w:val="both"/>
        <w:rPr>
          <w:rFonts w:eastAsiaTheme="minorEastAsia"/>
          <w:lang w:val="id-ID" w:eastAsia="ja-JP"/>
        </w:rPr>
      </w:pPr>
      <w:r w:rsidRPr="008F3793">
        <w:rPr>
          <w:rFonts w:eastAsiaTheme="minorEastAsia"/>
          <w:lang w:val="id-ID" w:eastAsia="ja-JP"/>
        </w:rPr>
        <w:t xml:space="preserve">Indonesia mempunyai batas maksimum cemaran Timbal (Pb) pada bahan makanan yang ditetapkan oleh Dirjen POM dalam Surat Keputusan Dirjen POM No.03725/B/SK/VII/89 tentang Batas Maksimum Cemaran Logam dalam sayuran dan hasil olahannya maksimum 2,0 ppm. Sedangkan untuk kandungan Pb dalam tanah secara alamiah yaitu sebesar 10 ppm (Widiningrum </w:t>
      </w:r>
      <w:r w:rsidRPr="008F3793">
        <w:rPr>
          <w:rFonts w:eastAsiaTheme="minorEastAsia"/>
          <w:i/>
          <w:iCs/>
          <w:lang w:val="id-ID" w:eastAsia="ja-JP"/>
        </w:rPr>
        <w:t>et al</w:t>
      </w:r>
      <w:r w:rsidRPr="008F3793">
        <w:rPr>
          <w:rFonts w:eastAsiaTheme="minorEastAsia"/>
          <w:lang w:val="id-ID" w:eastAsia="ja-JP"/>
        </w:rPr>
        <w:t>., 2007).</w:t>
      </w:r>
    </w:p>
    <w:p w:rsidR="008F3793" w:rsidRDefault="008F3793" w:rsidP="00A523F9">
      <w:pPr>
        <w:pStyle w:val="ListParagraph"/>
        <w:spacing w:after="0" w:line="240" w:lineRule="auto"/>
        <w:ind w:left="0" w:firstLine="851"/>
        <w:jc w:val="both"/>
        <w:rPr>
          <w:rFonts w:cstheme="minorHAnsi"/>
          <w:lang w:val="id-ID"/>
        </w:rPr>
      </w:pPr>
      <w:proofErr w:type="gramStart"/>
      <w:r w:rsidRPr="008F3793">
        <w:rPr>
          <w:rFonts w:cstheme="minorHAnsi"/>
        </w:rPr>
        <w:lastRenderedPageBreak/>
        <w:t>Timbal (Pb) merupakan logam berat yang sangat beracun pada seluruh aspek kehidupan.</w:t>
      </w:r>
      <w:proofErr w:type="gramEnd"/>
      <w:r w:rsidRPr="008F3793">
        <w:rPr>
          <w:rFonts w:cstheme="minorHAnsi"/>
        </w:rPr>
        <w:t xml:space="preserve"> Logam Pb berperan sebagai mobilitas pada proses penyerapan logam dari akar tanaman menuju daun. </w:t>
      </w:r>
      <w:proofErr w:type="gramStart"/>
      <w:r w:rsidRPr="008F3793">
        <w:rPr>
          <w:rFonts w:cstheme="minorHAnsi"/>
        </w:rPr>
        <w:t>Pencemaran logam timbal dapat menimbulkan pengaruh negatif pada klorofil karena sebagian besar diakumulasi oleh organ tanaman, yaitu daun, batang, akar dan tanah sekitar tanaman.</w:t>
      </w:r>
      <w:proofErr w:type="gramEnd"/>
      <w:r w:rsidRPr="008F3793">
        <w:rPr>
          <w:rFonts w:cstheme="minorHAnsi"/>
        </w:rPr>
        <w:t xml:space="preserve"> Tanaman dapat menyerap logam timbal pada saat kondisi kesuburan dan kandungan bahan organik tanah rendah, pada keadaan ini Pb </w:t>
      </w:r>
      <w:proofErr w:type="gramStart"/>
      <w:r w:rsidRPr="008F3793">
        <w:rPr>
          <w:rFonts w:cstheme="minorHAnsi"/>
        </w:rPr>
        <w:t>akan</w:t>
      </w:r>
      <w:proofErr w:type="gramEnd"/>
      <w:r w:rsidRPr="008F3793">
        <w:rPr>
          <w:rFonts w:cstheme="minorHAnsi"/>
        </w:rPr>
        <w:t xml:space="preserve"> terlepas dari ikatan tanah berupa ion dan bergerak bebas dalam larutan tanah maka akan terjadi serapan Pb oleh akar tanaman. Kemudian ditransfer ke bagian lain dari tanaman yaitu batang, ranting, dan daun, tapi pada konsentrasi yang tinggi (100-1000 mg/kg) dapat mengakibatkan pengaruh toksik terhadap proses fotosintesis sehingga pertumbuhan </w:t>
      </w:r>
      <w:proofErr w:type="gramStart"/>
      <w:r w:rsidRPr="008F3793">
        <w:rPr>
          <w:rFonts w:cstheme="minorHAnsi"/>
        </w:rPr>
        <w:t>akan</w:t>
      </w:r>
      <w:proofErr w:type="gramEnd"/>
      <w:r w:rsidRPr="008F3793">
        <w:rPr>
          <w:rFonts w:cstheme="minorHAnsi"/>
        </w:rPr>
        <w:t xml:space="preserve"> terhambat (Widowati et al., 2008).</w:t>
      </w:r>
    </w:p>
    <w:p w:rsidR="008F3793" w:rsidRPr="008F3793" w:rsidRDefault="008F3793" w:rsidP="008F3793">
      <w:pPr>
        <w:pStyle w:val="ListParagraph"/>
        <w:spacing w:after="0" w:line="240" w:lineRule="auto"/>
        <w:ind w:left="0" w:firstLine="426"/>
        <w:jc w:val="both"/>
        <w:rPr>
          <w:rFonts w:cstheme="minorHAnsi"/>
        </w:rPr>
      </w:pPr>
      <w:r w:rsidRPr="008F3793">
        <w:rPr>
          <w:rFonts w:cstheme="minorHAnsi"/>
        </w:rPr>
        <w:t xml:space="preserve">Ada kaitan antara konsentrasi Pb dengan perubahan kandungan klorofil total pada daun, dimana kandungan klorofil total </w:t>
      </w:r>
      <w:proofErr w:type="gramStart"/>
      <w:r w:rsidRPr="008F3793">
        <w:rPr>
          <w:rFonts w:cstheme="minorHAnsi"/>
        </w:rPr>
        <w:t>akan</w:t>
      </w:r>
      <w:proofErr w:type="gramEnd"/>
      <w:r w:rsidRPr="008F3793">
        <w:rPr>
          <w:rFonts w:cstheme="minorHAnsi"/>
        </w:rPr>
        <w:t xml:space="preserve"> mengalami penurunan sejalan dengan meningkatnya Pb. Perubahan kandungan klorofil akibat meningkatnya konsentrasi Pb, terkait dengan rusaknya struktur kloroplas. </w:t>
      </w:r>
      <w:proofErr w:type="gramStart"/>
      <w:r w:rsidRPr="008F3793">
        <w:rPr>
          <w:rFonts w:cstheme="minorHAnsi"/>
        </w:rPr>
        <w:t>Pembentukan struktur kloroplas sangat dipengaruhi oleh nutrisi mineral seperti Mg dan Fe.</w:t>
      </w:r>
      <w:proofErr w:type="gramEnd"/>
      <w:r w:rsidRPr="008F3793">
        <w:rPr>
          <w:rFonts w:cstheme="minorHAnsi"/>
        </w:rPr>
        <w:t xml:space="preserve"> Masuknya logam berat secara berlebihan pada tumbuhan </w:t>
      </w:r>
      <w:proofErr w:type="gramStart"/>
      <w:r w:rsidRPr="008F3793">
        <w:rPr>
          <w:rFonts w:cstheme="minorHAnsi"/>
        </w:rPr>
        <w:t>akan</w:t>
      </w:r>
      <w:proofErr w:type="gramEnd"/>
      <w:r w:rsidRPr="008F3793">
        <w:rPr>
          <w:rFonts w:cstheme="minorHAnsi"/>
        </w:rPr>
        <w:t xml:space="preserve"> mengurangi asupan Mg dan Fe sehingga menyebabkan perubahan pada volume dan jumlah kloroplas (Kovacs, 1992).</w:t>
      </w:r>
    </w:p>
    <w:p w:rsidR="0094480C" w:rsidRDefault="008F3793" w:rsidP="008F3793">
      <w:pPr>
        <w:pStyle w:val="ListParagraph"/>
        <w:spacing w:after="0" w:line="240" w:lineRule="auto"/>
        <w:ind w:left="0" w:firstLine="426"/>
        <w:jc w:val="both"/>
        <w:rPr>
          <w:rFonts w:cstheme="minorHAnsi"/>
          <w:lang w:val="id-ID"/>
        </w:rPr>
      </w:pPr>
      <w:r w:rsidRPr="008F3793">
        <w:rPr>
          <w:rFonts w:cstheme="minorHAnsi"/>
        </w:rPr>
        <w:tab/>
      </w:r>
      <w:proofErr w:type="gramStart"/>
      <w:r w:rsidRPr="008F3793">
        <w:rPr>
          <w:rFonts w:cstheme="minorHAnsi"/>
        </w:rPr>
        <w:t>Tercemarnya sumber persediaan air oleh logam berat Pb memiliki pengaruh terhadap kehidupan sehari-hari, salah satunya pada bidang pertanian.</w:t>
      </w:r>
      <w:proofErr w:type="gramEnd"/>
      <w:r w:rsidRPr="008F3793">
        <w:rPr>
          <w:rFonts w:cstheme="minorHAnsi"/>
        </w:rPr>
        <w:t xml:space="preserve"> </w:t>
      </w:r>
      <w:proofErr w:type="gramStart"/>
      <w:r w:rsidRPr="008F3793">
        <w:rPr>
          <w:rFonts w:cstheme="minorHAnsi"/>
        </w:rPr>
        <w:t>Pada bidang pertanian, ambang batas kandungan Pb dalam perairan yang dapat digunakan telah dicantumkan dalam PP No. 82 Tahun 2001.</w:t>
      </w:r>
      <w:proofErr w:type="gramEnd"/>
      <w:r w:rsidRPr="008F3793">
        <w:rPr>
          <w:rFonts w:cstheme="minorHAnsi"/>
        </w:rPr>
        <w:t xml:space="preserve"> Peraturan tersebut menyatakan bahwa kandungan Pb dalam Pengelolaan Kualitas Air dan Pengendalian Pencemaran Air Kelas III (perairan untuk pertanian) memiliki ambang batas sebesar 0</w:t>
      </w:r>
      <w:proofErr w:type="gramStart"/>
      <w:r w:rsidRPr="008F3793">
        <w:rPr>
          <w:rFonts w:cstheme="minorHAnsi"/>
        </w:rPr>
        <w:t>,03</w:t>
      </w:r>
      <w:proofErr w:type="gramEnd"/>
      <w:r w:rsidRPr="008F3793">
        <w:rPr>
          <w:rFonts w:cstheme="minorHAnsi"/>
        </w:rPr>
        <w:t xml:space="preserve"> ppm. </w:t>
      </w:r>
      <w:proofErr w:type="gramStart"/>
      <w:r w:rsidRPr="008F3793">
        <w:rPr>
          <w:rFonts w:cstheme="minorHAnsi"/>
        </w:rPr>
        <w:t xml:space="preserve">Peraturan ini ditujukan untuk menghindari adanya </w:t>
      </w:r>
      <w:r w:rsidRPr="008F3793">
        <w:rPr>
          <w:rFonts w:cstheme="minorHAnsi"/>
        </w:rPr>
        <w:lastRenderedPageBreak/>
        <w:t>akumulasi logam Pb pada tanaman yang ditanam.</w:t>
      </w:r>
      <w:proofErr w:type="gramEnd"/>
      <w:r w:rsidRPr="008F3793">
        <w:rPr>
          <w:rFonts w:cstheme="minorHAnsi"/>
        </w:rPr>
        <w:t xml:space="preserve"> Pada beberapa tanaman, Pb memiliki dampak pada proses pertumbuhannya. Penyerapan Ca, Mg, atau Fe digantikan oleh Pb dikarenakan memiliki muatan ion yang </w:t>
      </w:r>
      <w:proofErr w:type="gramStart"/>
      <w:r w:rsidRPr="008F3793">
        <w:rPr>
          <w:rFonts w:cstheme="minorHAnsi"/>
        </w:rPr>
        <w:t>sama</w:t>
      </w:r>
      <w:proofErr w:type="gramEnd"/>
      <w:r w:rsidRPr="008F3793">
        <w:rPr>
          <w:rFonts w:cstheme="minorHAnsi"/>
        </w:rPr>
        <w:t>, x</w:t>
      </w:r>
      <w:r w:rsidRPr="006F45F7">
        <w:rPr>
          <w:rFonts w:cstheme="minorHAnsi"/>
          <w:vertAlign w:val="superscript"/>
        </w:rPr>
        <w:t>2+</w:t>
      </w:r>
      <w:r w:rsidRPr="008F3793">
        <w:rPr>
          <w:rFonts w:cstheme="minorHAnsi"/>
        </w:rPr>
        <w:t xml:space="preserve">. Keberadaan Pb dalam sitoplasma </w:t>
      </w:r>
      <w:proofErr w:type="gramStart"/>
      <w:r w:rsidRPr="008F3793">
        <w:rPr>
          <w:rFonts w:cstheme="minorHAnsi"/>
        </w:rPr>
        <w:t>akan</w:t>
      </w:r>
      <w:proofErr w:type="gramEnd"/>
      <w:r w:rsidRPr="008F3793">
        <w:rPr>
          <w:rFonts w:cstheme="minorHAnsi"/>
        </w:rPr>
        <w:t xml:space="preserve"> menghambat kinerja dua enzim yaitu Asam Delta Amino Levulenat Dehidratase (ALAD) dan Profobilinogenase yang berfungsi dalam proses biogenesis klorofil (Flanagan et al., 1980).</w:t>
      </w:r>
    </w:p>
    <w:p w:rsidR="006F45F7" w:rsidRPr="006F45F7" w:rsidRDefault="006F45F7" w:rsidP="008F3793">
      <w:pPr>
        <w:pStyle w:val="ListParagraph"/>
        <w:spacing w:after="0" w:line="240" w:lineRule="auto"/>
        <w:ind w:left="0" w:firstLine="426"/>
        <w:jc w:val="both"/>
        <w:rPr>
          <w:rFonts w:cstheme="minorHAnsi"/>
          <w:lang w:val="id-ID"/>
        </w:rPr>
      </w:pPr>
    </w:p>
    <w:p w:rsidR="004E34D2" w:rsidRPr="00A523F9" w:rsidRDefault="004E34D2" w:rsidP="00A523F9">
      <w:pPr>
        <w:spacing w:after="0" w:line="240" w:lineRule="auto"/>
        <w:jc w:val="both"/>
        <w:rPr>
          <w:rFonts w:cstheme="minorHAnsi"/>
          <w:b/>
          <w:lang w:val="id-ID"/>
        </w:rPr>
      </w:pPr>
      <w:r w:rsidRPr="00A523F9">
        <w:rPr>
          <w:rFonts w:cstheme="minorHAnsi"/>
          <w:b/>
          <w:lang w:val="id-ID"/>
        </w:rPr>
        <w:t>METODE PENELITIAN</w:t>
      </w:r>
    </w:p>
    <w:p w:rsidR="004E34D2" w:rsidRPr="00A523F9" w:rsidRDefault="006F45F7" w:rsidP="00A523F9">
      <w:pPr>
        <w:pStyle w:val="ListParagraph"/>
        <w:autoSpaceDE w:val="0"/>
        <w:autoSpaceDN w:val="0"/>
        <w:adjustRightInd w:val="0"/>
        <w:spacing w:after="0" w:line="240" w:lineRule="auto"/>
        <w:ind w:left="0" w:firstLine="567"/>
        <w:jc w:val="both"/>
        <w:rPr>
          <w:rFonts w:cstheme="minorHAnsi"/>
        </w:rPr>
      </w:pPr>
      <w:proofErr w:type="gramStart"/>
      <w:r w:rsidRPr="006F45F7">
        <w:rPr>
          <w:rFonts w:cstheme="minorHAnsi"/>
        </w:rPr>
        <w:t>Penelit</w:t>
      </w:r>
      <w:r w:rsidR="000272D1">
        <w:rPr>
          <w:rFonts w:cstheme="minorHAnsi"/>
        </w:rPr>
        <w:t>ian ini dilakukan di Rumah Kaca</w:t>
      </w:r>
      <w:r w:rsidR="000272D1">
        <w:rPr>
          <w:rFonts w:cstheme="minorHAnsi"/>
          <w:lang w:val="id-ID"/>
        </w:rPr>
        <w:t xml:space="preserve"> dan</w:t>
      </w:r>
      <w:r w:rsidRPr="006F45F7">
        <w:rPr>
          <w:rFonts w:cstheme="minorHAnsi"/>
        </w:rPr>
        <w:t xml:space="preserve"> Laboratorium Kimia Fakultas Matematika dan Ilmu Pengetahuan Alam Universitas Negeri Medan (UNIMED).</w:t>
      </w:r>
      <w:proofErr w:type="gramEnd"/>
      <w:r w:rsidRPr="006F45F7">
        <w:rPr>
          <w:rFonts w:cstheme="minorHAnsi"/>
        </w:rPr>
        <w:t xml:space="preserve"> </w:t>
      </w:r>
      <w:proofErr w:type="gramStart"/>
      <w:r w:rsidRPr="006F45F7">
        <w:rPr>
          <w:rFonts w:cstheme="minorHAnsi"/>
        </w:rPr>
        <w:t>Penelitian inidilaksanakan dari bulan April 2018 sampai dengan Agustus 2018.</w:t>
      </w:r>
      <w:proofErr w:type="gramEnd"/>
      <w:r w:rsidR="004E34D2" w:rsidRPr="00A523F9">
        <w:rPr>
          <w:rFonts w:cstheme="minorHAnsi"/>
        </w:rPr>
        <w:t xml:space="preserve"> </w:t>
      </w:r>
    </w:p>
    <w:p w:rsidR="004E34D2" w:rsidRPr="00A523F9" w:rsidRDefault="006F45F7" w:rsidP="00A523F9">
      <w:pPr>
        <w:pStyle w:val="ListParagraph"/>
        <w:autoSpaceDE w:val="0"/>
        <w:autoSpaceDN w:val="0"/>
        <w:adjustRightInd w:val="0"/>
        <w:spacing w:after="0" w:line="240" w:lineRule="auto"/>
        <w:ind w:left="0" w:firstLine="426"/>
        <w:jc w:val="both"/>
        <w:rPr>
          <w:rFonts w:cstheme="minorHAnsi"/>
          <w:color w:val="000000"/>
        </w:rPr>
      </w:pPr>
      <w:r w:rsidRPr="006F45F7">
        <w:rPr>
          <w:rFonts w:cstheme="minorHAnsi"/>
        </w:rPr>
        <w:t>Alat yang digunakan</w:t>
      </w:r>
      <w:r w:rsidR="000272D1">
        <w:rPr>
          <w:rFonts w:cstheme="minorHAnsi"/>
          <w:lang w:val="id-ID"/>
        </w:rPr>
        <w:t xml:space="preserve"> </w:t>
      </w:r>
      <w:r w:rsidRPr="006F45F7">
        <w:rPr>
          <w:rFonts w:cstheme="minorHAnsi"/>
        </w:rPr>
        <w:t>dalam</w:t>
      </w:r>
      <w:r w:rsidR="000272D1">
        <w:rPr>
          <w:rFonts w:cstheme="minorHAnsi"/>
          <w:lang w:val="id-ID"/>
        </w:rPr>
        <w:t xml:space="preserve"> </w:t>
      </w:r>
      <w:r w:rsidRPr="006F45F7">
        <w:rPr>
          <w:rFonts w:cstheme="minorHAnsi"/>
        </w:rPr>
        <w:t>penelitian adalah</w:t>
      </w:r>
      <w:r w:rsidR="000272D1">
        <w:rPr>
          <w:rFonts w:cstheme="minorHAnsi"/>
          <w:lang w:val="id-ID"/>
        </w:rPr>
        <w:t xml:space="preserve"> </w:t>
      </w:r>
      <w:r w:rsidRPr="006F45F7">
        <w:rPr>
          <w:rFonts w:cstheme="minorHAnsi"/>
        </w:rPr>
        <w:t>peralatan untuk hidroponik sayuran menggunakan sistem wick antara lain wadah plastik, sterofoam, rockwool, tusuk gigi, netpot, kain flanel, sprayer, gergaji besi kecil, gelas ukur, batang pengaduk, pH meter,</w:t>
      </w:r>
      <w:r w:rsidR="000272D1">
        <w:rPr>
          <w:rFonts w:cstheme="minorHAnsi"/>
          <w:lang w:val="id-ID"/>
        </w:rPr>
        <w:t xml:space="preserve"> dan</w:t>
      </w:r>
      <w:r w:rsidRPr="006F45F7">
        <w:rPr>
          <w:rFonts w:cstheme="minorHAnsi"/>
        </w:rPr>
        <w:t xml:space="preserve"> spektrofotometer untuk membaca kadar klorofil dalam daun</w:t>
      </w:r>
      <w:r w:rsidR="000272D1">
        <w:rPr>
          <w:rFonts w:cstheme="minorHAnsi"/>
          <w:lang w:val="id-ID"/>
        </w:rPr>
        <w:t>.</w:t>
      </w:r>
      <w:r w:rsidR="004E34D2" w:rsidRPr="00A523F9">
        <w:rPr>
          <w:rFonts w:cstheme="minorHAnsi"/>
        </w:rPr>
        <w:t xml:space="preserve"> </w:t>
      </w:r>
    </w:p>
    <w:p w:rsidR="004E34D2" w:rsidRPr="00A523F9" w:rsidRDefault="006F45F7" w:rsidP="006F45F7">
      <w:pPr>
        <w:pStyle w:val="ListParagraph"/>
        <w:spacing w:after="0" w:line="240" w:lineRule="auto"/>
        <w:ind w:left="0" w:firstLine="426"/>
        <w:jc w:val="both"/>
        <w:rPr>
          <w:rFonts w:cstheme="minorHAnsi"/>
          <w:lang w:val="id-ID"/>
        </w:rPr>
      </w:pPr>
      <w:proofErr w:type="gramStart"/>
      <w:r w:rsidRPr="006F45F7">
        <w:rPr>
          <w:rFonts w:cstheme="minorHAnsi"/>
        </w:rPr>
        <w:t>Bahan yang digunakan adalah benih sawi hijau.</w:t>
      </w:r>
      <w:proofErr w:type="gramEnd"/>
      <w:r w:rsidRPr="006F45F7">
        <w:rPr>
          <w:rFonts w:cstheme="minorHAnsi"/>
        </w:rPr>
        <w:t xml:space="preserve"> Logam timbal yang dijadikan sebagai larutan perlakuan diperoleh </w:t>
      </w:r>
      <w:proofErr w:type="gramStart"/>
      <w:r w:rsidRPr="006F45F7">
        <w:rPr>
          <w:rFonts w:cstheme="minorHAnsi"/>
        </w:rPr>
        <w:t>dari  CV</w:t>
      </w:r>
      <w:proofErr w:type="gramEnd"/>
      <w:r w:rsidRPr="006F45F7">
        <w:rPr>
          <w:rFonts w:cstheme="minorHAnsi"/>
        </w:rPr>
        <w:t xml:space="preserve">. Karya Graha Agung, MMTC Medan. Nutrisi ABmix. </w:t>
      </w:r>
      <w:proofErr w:type="gramStart"/>
      <w:r w:rsidRPr="006F45F7">
        <w:rPr>
          <w:rFonts w:cstheme="minorHAnsi"/>
        </w:rPr>
        <w:t>Dalam penelitian ini juga di butuhkan aquades sebagai zat pelarut dari logam timbal.</w:t>
      </w:r>
      <w:proofErr w:type="gramEnd"/>
    </w:p>
    <w:p w:rsidR="00F47B8F" w:rsidRPr="00A523F9" w:rsidRDefault="006F45F7" w:rsidP="006F45F7">
      <w:pPr>
        <w:tabs>
          <w:tab w:val="left" w:pos="426"/>
        </w:tabs>
        <w:spacing w:after="0" w:line="240" w:lineRule="auto"/>
        <w:ind w:firstLine="567"/>
        <w:jc w:val="both"/>
        <w:rPr>
          <w:rFonts w:cstheme="minorHAnsi"/>
        </w:rPr>
      </w:pPr>
      <w:proofErr w:type="gramStart"/>
      <w:r w:rsidRPr="006F45F7">
        <w:rPr>
          <w:rFonts w:cstheme="minorHAnsi"/>
        </w:rPr>
        <w:t>Penelitian ini dilaksanakan secara eksperimen dengan menggunakan Rancangan Acak Lengkap (RAL) Non-Faktorial dimana yang dicobakan adalah respon fisiologis tanaman sawi hijau terhadap paparan logam berat timbal (Pb) yang terdiri dari beragam konsentrasi.</w:t>
      </w:r>
      <w:proofErr w:type="gramEnd"/>
      <w:r w:rsidR="004E34D2" w:rsidRPr="00A523F9">
        <w:rPr>
          <w:rFonts w:cstheme="minorHAnsi"/>
        </w:rPr>
        <w:t xml:space="preserve"> Dimana faktor yang digunakan adalah </w:t>
      </w:r>
      <w:r>
        <w:rPr>
          <w:rFonts w:cstheme="minorHAnsi"/>
        </w:rPr>
        <w:t xml:space="preserve">A = 0 </w:t>
      </w:r>
      <w:r>
        <w:rPr>
          <w:rFonts w:cstheme="minorHAnsi"/>
          <w:lang w:val="id-ID"/>
        </w:rPr>
        <w:t>ppm</w:t>
      </w:r>
      <w:r w:rsidR="00F47B8F" w:rsidRPr="00A523F9">
        <w:rPr>
          <w:rFonts w:cstheme="minorHAnsi"/>
          <w:lang w:val="id-ID"/>
        </w:rPr>
        <w:t xml:space="preserve">, </w:t>
      </w:r>
      <w:r w:rsidR="00F47B8F" w:rsidRPr="00A523F9">
        <w:rPr>
          <w:rFonts w:cstheme="minorHAnsi"/>
        </w:rPr>
        <w:t xml:space="preserve">B = </w:t>
      </w:r>
      <w:r>
        <w:rPr>
          <w:rFonts w:cstheme="minorHAnsi"/>
          <w:lang w:val="id-ID"/>
        </w:rPr>
        <w:t>1 ppm</w:t>
      </w:r>
      <w:r w:rsidR="00F47B8F" w:rsidRPr="00A523F9">
        <w:rPr>
          <w:rFonts w:cstheme="minorHAnsi"/>
          <w:lang w:val="id-ID"/>
        </w:rPr>
        <w:t xml:space="preserve">, </w:t>
      </w:r>
      <w:r w:rsidR="00F47B8F" w:rsidRPr="00A523F9">
        <w:rPr>
          <w:rFonts w:cstheme="minorHAnsi"/>
        </w:rPr>
        <w:t xml:space="preserve">C = </w:t>
      </w:r>
      <w:r>
        <w:rPr>
          <w:rFonts w:cstheme="minorHAnsi"/>
          <w:lang w:val="id-ID"/>
        </w:rPr>
        <w:t>3 ppm</w:t>
      </w:r>
      <w:r w:rsidR="00F47B8F" w:rsidRPr="00A523F9">
        <w:rPr>
          <w:rFonts w:cstheme="minorHAnsi"/>
          <w:lang w:val="id-ID"/>
        </w:rPr>
        <w:t xml:space="preserve">, </w:t>
      </w:r>
      <w:r w:rsidR="00F47B8F" w:rsidRPr="00A523F9">
        <w:rPr>
          <w:rFonts w:cstheme="minorHAnsi"/>
        </w:rPr>
        <w:t xml:space="preserve">D = </w:t>
      </w:r>
      <w:r>
        <w:rPr>
          <w:rFonts w:cstheme="minorHAnsi"/>
          <w:lang w:val="id-ID"/>
        </w:rPr>
        <w:t>5 ppm</w:t>
      </w:r>
      <w:r w:rsidR="00837907" w:rsidRPr="00A523F9">
        <w:rPr>
          <w:rFonts w:cstheme="minorHAnsi"/>
          <w:lang w:val="id-ID"/>
        </w:rPr>
        <w:t xml:space="preserve">. </w:t>
      </w:r>
      <w:proofErr w:type="gramStart"/>
      <w:r w:rsidR="00F47B8F" w:rsidRPr="00A523F9">
        <w:rPr>
          <w:rFonts w:cstheme="minorHAnsi"/>
        </w:rPr>
        <w:t>Pada penelitian in</w:t>
      </w:r>
      <w:r>
        <w:rPr>
          <w:rFonts w:cstheme="minorHAnsi"/>
        </w:rPr>
        <w:t xml:space="preserve">i menggunakan ulangan sebanyak </w:t>
      </w:r>
      <w:r>
        <w:rPr>
          <w:rFonts w:cstheme="minorHAnsi"/>
          <w:lang w:val="id-ID"/>
        </w:rPr>
        <w:t>6</w:t>
      </w:r>
      <w:r w:rsidR="00F47B8F" w:rsidRPr="00A523F9">
        <w:rPr>
          <w:rFonts w:cstheme="minorHAnsi"/>
        </w:rPr>
        <w:t xml:space="preserve"> kali.</w:t>
      </w:r>
      <w:proofErr w:type="gramEnd"/>
    </w:p>
    <w:p w:rsidR="00837907" w:rsidRPr="00A523F9" w:rsidRDefault="004C224C" w:rsidP="000272D1">
      <w:pPr>
        <w:pStyle w:val="ListParagraph"/>
        <w:spacing w:after="0" w:line="240" w:lineRule="auto"/>
        <w:ind w:left="0"/>
        <w:jc w:val="both"/>
        <w:rPr>
          <w:rFonts w:cstheme="minorHAnsi"/>
          <w:b/>
          <w:bCs/>
          <w:iCs/>
          <w:lang w:val="id-ID"/>
        </w:rPr>
      </w:pPr>
      <w:r w:rsidRPr="004C224C">
        <w:rPr>
          <w:rFonts w:cstheme="minorHAnsi"/>
          <w:b/>
          <w:bCs/>
        </w:rPr>
        <w:t>Penyediaan Benih</w:t>
      </w:r>
      <w:r>
        <w:rPr>
          <w:rFonts w:cstheme="minorHAnsi"/>
          <w:b/>
          <w:bCs/>
          <w:lang w:val="id-ID"/>
        </w:rPr>
        <w:t xml:space="preserve"> </w:t>
      </w:r>
      <w:r w:rsidRPr="004C224C">
        <w:rPr>
          <w:rFonts w:cstheme="minorHAnsi"/>
          <w:b/>
          <w:bCs/>
        </w:rPr>
        <w:t>Sawi Hijau (</w:t>
      </w:r>
      <w:r w:rsidRPr="004C224C">
        <w:rPr>
          <w:rFonts w:cstheme="minorHAnsi"/>
          <w:b/>
          <w:bCs/>
          <w:i/>
        </w:rPr>
        <w:t xml:space="preserve">Brassica </w:t>
      </w:r>
      <w:proofErr w:type="gramStart"/>
      <w:r w:rsidRPr="004C224C">
        <w:rPr>
          <w:rFonts w:cstheme="minorHAnsi"/>
          <w:b/>
          <w:bCs/>
          <w:i/>
        </w:rPr>
        <w:t>rapa</w:t>
      </w:r>
      <w:proofErr w:type="gramEnd"/>
      <w:r>
        <w:rPr>
          <w:rFonts w:cstheme="minorHAnsi"/>
          <w:b/>
          <w:bCs/>
          <w:lang w:val="id-ID"/>
        </w:rPr>
        <w:t xml:space="preserve"> </w:t>
      </w:r>
      <w:r w:rsidRPr="004C224C">
        <w:rPr>
          <w:rFonts w:cstheme="minorHAnsi"/>
          <w:b/>
          <w:bCs/>
        </w:rPr>
        <w:t>var. Parachinensis)</w:t>
      </w:r>
    </w:p>
    <w:p w:rsidR="00837907" w:rsidRPr="00A523F9" w:rsidRDefault="004C224C" w:rsidP="00A523F9">
      <w:pPr>
        <w:pStyle w:val="Default"/>
        <w:ind w:firstLine="426"/>
        <w:jc w:val="both"/>
        <w:rPr>
          <w:rFonts w:asciiTheme="minorHAnsi" w:hAnsiTheme="minorHAnsi" w:cstheme="minorHAnsi"/>
          <w:sz w:val="22"/>
          <w:szCs w:val="22"/>
          <w:lang w:val="en-US"/>
        </w:rPr>
      </w:pPr>
      <w:r w:rsidRPr="004C224C">
        <w:rPr>
          <w:rFonts w:asciiTheme="minorHAnsi" w:hAnsiTheme="minorHAnsi" w:cstheme="minorHAnsi"/>
          <w:sz w:val="22"/>
          <w:szCs w:val="22"/>
        </w:rPr>
        <w:t>Benih sawi hijau yang digunakan pada penelitian ini diperoleh dari toko Cemara Agromart yang beralamat di Jl. Willem Iskandar No.67, Kenangan Baru, Percut Sei Tuan, Kabupaten Deli Serdang, Sumatera Utara.</w:t>
      </w:r>
    </w:p>
    <w:p w:rsidR="00837907" w:rsidRPr="004C224C" w:rsidRDefault="00837907" w:rsidP="00A523F9">
      <w:pPr>
        <w:pStyle w:val="Default"/>
        <w:jc w:val="both"/>
        <w:rPr>
          <w:rFonts w:asciiTheme="minorHAnsi" w:hAnsiTheme="minorHAnsi" w:cstheme="minorHAnsi"/>
          <w:b/>
          <w:sz w:val="22"/>
          <w:szCs w:val="22"/>
        </w:rPr>
      </w:pPr>
      <w:r w:rsidRPr="00A523F9">
        <w:rPr>
          <w:rFonts w:asciiTheme="minorHAnsi" w:hAnsiTheme="minorHAnsi" w:cstheme="minorHAnsi"/>
          <w:b/>
          <w:sz w:val="22"/>
          <w:szCs w:val="22"/>
          <w:lang w:val="en-US"/>
        </w:rPr>
        <w:lastRenderedPageBreak/>
        <w:t>Prosedur</w:t>
      </w:r>
      <w:r w:rsidRPr="00A523F9">
        <w:rPr>
          <w:rFonts w:asciiTheme="minorHAnsi" w:hAnsiTheme="minorHAnsi" w:cstheme="minorHAnsi"/>
          <w:b/>
          <w:sz w:val="22"/>
          <w:szCs w:val="22"/>
        </w:rPr>
        <w:t xml:space="preserve"> </w:t>
      </w:r>
      <w:r w:rsidRPr="00A523F9">
        <w:rPr>
          <w:rFonts w:asciiTheme="minorHAnsi" w:hAnsiTheme="minorHAnsi" w:cstheme="minorHAnsi"/>
          <w:b/>
          <w:sz w:val="22"/>
          <w:szCs w:val="22"/>
          <w:lang w:val="en-US"/>
        </w:rPr>
        <w:t>kerja</w:t>
      </w:r>
      <w:r w:rsidRPr="00A523F9">
        <w:rPr>
          <w:rFonts w:asciiTheme="minorHAnsi" w:hAnsiTheme="minorHAnsi" w:cstheme="minorHAnsi"/>
          <w:b/>
          <w:sz w:val="22"/>
          <w:szCs w:val="22"/>
        </w:rPr>
        <w:t xml:space="preserve"> </w:t>
      </w:r>
      <w:r w:rsidR="004C224C">
        <w:rPr>
          <w:rFonts w:asciiTheme="minorHAnsi" w:hAnsiTheme="minorHAnsi" w:cstheme="minorHAnsi"/>
          <w:b/>
          <w:sz w:val="22"/>
          <w:szCs w:val="22"/>
        </w:rPr>
        <w:t>penyemaian</w:t>
      </w:r>
    </w:p>
    <w:p w:rsidR="00837907" w:rsidRPr="00A523F9" w:rsidRDefault="004C224C" w:rsidP="00A523F9">
      <w:pPr>
        <w:pStyle w:val="Default"/>
        <w:ind w:firstLine="720"/>
        <w:jc w:val="both"/>
        <w:rPr>
          <w:rFonts w:asciiTheme="minorHAnsi" w:hAnsiTheme="minorHAnsi" w:cstheme="minorHAnsi"/>
          <w:sz w:val="22"/>
          <w:szCs w:val="22"/>
        </w:rPr>
      </w:pPr>
      <w:r w:rsidRPr="004C224C">
        <w:rPr>
          <w:rFonts w:asciiTheme="minorHAnsi" w:hAnsiTheme="minorHAnsi" w:cstheme="minorHAnsi"/>
          <w:sz w:val="22"/>
          <w:szCs w:val="22"/>
        </w:rPr>
        <w:t xml:space="preserve">Penyemaian menggunakan rockwool yang telah dipotong-potong dan dilubangi menggunakan tusuk gigi sedalam 0,5cm (1 lubang/kotak). Basahi </w:t>
      </w:r>
      <w:r w:rsidRPr="004C224C">
        <w:rPr>
          <w:rFonts w:asciiTheme="minorHAnsi" w:hAnsiTheme="minorHAnsi" w:cstheme="minorHAnsi"/>
          <w:i/>
          <w:sz w:val="22"/>
          <w:szCs w:val="22"/>
        </w:rPr>
        <w:t>rockwool</w:t>
      </w:r>
      <w:r w:rsidRPr="004C224C">
        <w:rPr>
          <w:rFonts w:asciiTheme="minorHAnsi" w:hAnsiTheme="minorHAnsi" w:cstheme="minorHAnsi"/>
          <w:sz w:val="22"/>
          <w:szCs w:val="22"/>
        </w:rPr>
        <w:t xml:space="preserve"> menggunakan air biasa hingga basah semua atau lembab. Kemudian biji sawi dimasukkan ke dalam lubang </w:t>
      </w:r>
      <w:r w:rsidRPr="004C224C">
        <w:rPr>
          <w:rFonts w:asciiTheme="minorHAnsi" w:hAnsiTheme="minorHAnsi" w:cstheme="minorHAnsi"/>
          <w:i/>
          <w:sz w:val="22"/>
          <w:szCs w:val="22"/>
        </w:rPr>
        <w:t>rockwool</w:t>
      </w:r>
      <w:r w:rsidRPr="004C224C">
        <w:rPr>
          <w:rFonts w:asciiTheme="minorHAnsi" w:hAnsiTheme="minorHAnsi" w:cstheme="minorHAnsi"/>
          <w:sz w:val="22"/>
          <w:szCs w:val="22"/>
        </w:rPr>
        <w:t>.</w:t>
      </w:r>
    </w:p>
    <w:p w:rsidR="0075795A" w:rsidRPr="00A523F9" w:rsidRDefault="004C224C" w:rsidP="00A523F9">
      <w:pPr>
        <w:pStyle w:val="Default"/>
        <w:jc w:val="both"/>
        <w:rPr>
          <w:rFonts w:asciiTheme="minorHAnsi" w:hAnsiTheme="minorHAnsi" w:cstheme="minorHAnsi"/>
          <w:b/>
          <w:bCs/>
          <w:sz w:val="22"/>
          <w:szCs w:val="22"/>
        </w:rPr>
      </w:pPr>
      <w:r w:rsidRPr="004C224C">
        <w:rPr>
          <w:rFonts w:asciiTheme="minorHAnsi" w:hAnsiTheme="minorHAnsi" w:cstheme="minorHAnsi"/>
          <w:b/>
          <w:bCs/>
          <w:sz w:val="22"/>
          <w:szCs w:val="22"/>
        </w:rPr>
        <w:t>Pindah Tanam</w:t>
      </w:r>
    </w:p>
    <w:p w:rsidR="0075795A" w:rsidRPr="00A523F9" w:rsidRDefault="004C224C" w:rsidP="00A523F9">
      <w:pPr>
        <w:pStyle w:val="Default"/>
        <w:ind w:firstLine="567"/>
        <w:jc w:val="both"/>
        <w:rPr>
          <w:rFonts w:asciiTheme="minorHAnsi" w:hAnsiTheme="minorHAnsi" w:cstheme="minorHAnsi"/>
          <w:sz w:val="22"/>
          <w:szCs w:val="22"/>
        </w:rPr>
      </w:pPr>
      <w:r w:rsidRPr="004C224C">
        <w:rPr>
          <w:rFonts w:asciiTheme="minorHAnsi" w:hAnsiTheme="minorHAnsi" w:cstheme="minorHAnsi"/>
          <w:sz w:val="22"/>
          <w:szCs w:val="22"/>
        </w:rPr>
        <w:t xml:space="preserve">Pindah tanam dilakukan setelah tanaman berdaun dua. Disiapkan </w:t>
      </w:r>
      <w:r w:rsidRPr="004C224C">
        <w:rPr>
          <w:rFonts w:asciiTheme="minorHAnsi" w:hAnsiTheme="minorHAnsi" w:cstheme="minorHAnsi"/>
          <w:i/>
          <w:sz w:val="22"/>
          <w:szCs w:val="22"/>
        </w:rPr>
        <w:t>netpot</w:t>
      </w:r>
      <w:r w:rsidRPr="004C224C">
        <w:rPr>
          <w:rFonts w:asciiTheme="minorHAnsi" w:hAnsiTheme="minorHAnsi" w:cstheme="minorHAnsi"/>
          <w:sz w:val="22"/>
          <w:szCs w:val="22"/>
        </w:rPr>
        <w:t xml:space="preserve"> yang dililit dengan kain flanel sebagai sumbu. Dan disiapkan wadah sebagai tempat nutrisi hidupnya lalu ditutup menggunakan </w:t>
      </w:r>
      <w:r w:rsidRPr="004C224C">
        <w:rPr>
          <w:rFonts w:asciiTheme="minorHAnsi" w:hAnsiTheme="minorHAnsi" w:cstheme="minorHAnsi"/>
          <w:i/>
          <w:sz w:val="22"/>
          <w:szCs w:val="22"/>
        </w:rPr>
        <w:t>sterofoam</w:t>
      </w:r>
      <w:r w:rsidRPr="004C224C">
        <w:rPr>
          <w:rFonts w:asciiTheme="minorHAnsi" w:hAnsiTheme="minorHAnsi" w:cstheme="minorHAnsi"/>
          <w:sz w:val="22"/>
          <w:szCs w:val="22"/>
        </w:rPr>
        <w:t xml:space="preserve"> yang sudah dilubangi sebagai penopang </w:t>
      </w:r>
      <w:r>
        <w:rPr>
          <w:rFonts w:asciiTheme="minorHAnsi" w:hAnsiTheme="minorHAnsi" w:cstheme="minorHAnsi"/>
          <w:i/>
          <w:sz w:val="22"/>
          <w:szCs w:val="22"/>
        </w:rPr>
        <w:t>netpot</w:t>
      </w:r>
      <w:r>
        <w:rPr>
          <w:rFonts w:asciiTheme="minorHAnsi" w:hAnsiTheme="minorHAnsi" w:cstheme="minorHAnsi"/>
          <w:sz w:val="22"/>
          <w:szCs w:val="22"/>
        </w:rPr>
        <w:t>.</w:t>
      </w:r>
      <w:r w:rsidRPr="004C224C">
        <w:rPr>
          <w:rFonts w:asciiTheme="minorHAnsi" w:hAnsiTheme="minorHAnsi" w:cstheme="minorHAnsi"/>
          <w:i/>
          <w:sz w:val="22"/>
          <w:szCs w:val="22"/>
        </w:rPr>
        <w:t xml:space="preserve"> Rockwool</w:t>
      </w:r>
      <w:r w:rsidRPr="004C224C">
        <w:rPr>
          <w:rFonts w:asciiTheme="minorHAnsi" w:hAnsiTheme="minorHAnsi" w:cstheme="minorHAnsi"/>
          <w:sz w:val="22"/>
          <w:szCs w:val="22"/>
        </w:rPr>
        <w:t xml:space="preserve"> yang berisi tanaman sawi dimasukkan ke dalam </w:t>
      </w:r>
      <w:r w:rsidRPr="004C224C">
        <w:rPr>
          <w:rFonts w:asciiTheme="minorHAnsi" w:hAnsiTheme="minorHAnsi" w:cstheme="minorHAnsi"/>
          <w:i/>
          <w:sz w:val="22"/>
          <w:szCs w:val="22"/>
        </w:rPr>
        <w:t>netpot</w:t>
      </w:r>
      <w:r w:rsidRPr="004C224C">
        <w:rPr>
          <w:rFonts w:asciiTheme="minorHAnsi" w:hAnsiTheme="minorHAnsi" w:cstheme="minorHAnsi"/>
          <w:sz w:val="22"/>
          <w:szCs w:val="22"/>
        </w:rPr>
        <w:t xml:space="preserve"> dan diletakkan di atas </w:t>
      </w:r>
      <w:r w:rsidRPr="004C224C">
        <w:rPr>
          <w:rFonts w:asciiTheme="minorHAnsi" w:hAnsiTheme="minorHAnsi" w:cstheme="minorHAnsi"/>
          <w:i/>
          <w:sz w:val="22"/>
          <w:szCs w:val="22"/>
        </w:rPr>
        <w:t>sterofoam</w:t>
      </w:r>
      <w:r w:rsidRPr="004C224C">
        <w:rPr>
          <w:rFonts w:asciiTheme="minorHAnsi" w:hAnsiTheme="minorHAnsi" w:cstheme="minorHAnsi"/>
          <w:sz w:val="22"/>
          <w:szCs w:val="22"/>
        </w:rPr>
        <w:t>.</w:t>
      </w:r>
    </w:p>
    <w:p w:rsidR="0075795A" w:rsidRPr="00A523F9" w:rsidRDefault="004C224C" w:rsidP="00A523F9">
      <w:pPr>
        <w:pStyle w:val="Default"/>
        <w:jc w:val="both"/>
        <w:rPr>
          <w:rFonts w:asciiTheme="minorHAnsi" w:hAnsiTheme="minorHAnsi" w:cstheme="minorHAnsi"/>
          <w:b/>
          <w:sz w:val="22"/>
          <w:szCs w:val="22"/>
        </w:rPr>
      </w:pPr>
      <w:r w:rsidRPr="004C224C">
        <w:rPr>
          <w:rFonts w:asciiTheme="minorHAnsi" w:hAnsiTheme="minorHAnsi" w:cstheme="minorHAnsi"/>
          <w:b/>
          <w:sz w:val="22"/>
          <w:szCs w:val="22"/>
          <w:lang w:val="en-US"/>
        </w:rPr>
        <w:t>Perlakuan Tanaman dengan Larutan Timbal (Pb)</w:t>
      </w:r>
    </w:p>
    <w:p w:rsidR="004C224C" w:rsidRPr="004C224C" w:rsidRDefault="004C224C" w:rsidP="004C224C">
      <w:pPr>
        <w:autoSpaceDE w:val="0"/>
        <w:autoSpaceDN w:val="0"/>
        <w:adjustRightInd w:val="0"/>
        <w:spacing w:after="0" w:line="240" w:lineRule="auto"/>
        <w:ind w:firstLine="360"/>
        <w:jc w:val="both"/>
        <w:rPr>
          <w:rFonts w:cstheme="minorHAnsi"/>
        </w:rPr>
      </w:pPr>
      <w:r w:rsidRPr="004C224C">
        <w:rPr>
          <w:rFonts w:cstheme="minorHAnsi"/>
        </w:rPr>
        <w:t xml:space="preserve">Konsentrasi larutan timbal yang digunakan memiliki variasi konsentrasiyaitu: kontrol (0 ppm), 1ppm, 3ppm, dan 5ppm. </w:t>
      </w:r>
      <w:proofErr w:type="gramStart"/>
      <w:r w:rsidRPr="004C224C">
        <w:rPr>
          <w:rFonts w:cstheme="minorHAnsi"/>
        </w:rPr>
        <w:t>Konsentrasi 1ppm dibuat dengan pencampuran 1mg timbal dan 1liter air.</w:t>
      </w:r>
      <w:proofErr w:type="gramEnd"/>
      <w:r w:rsidRPr="004C224C">
        <w:rPr>
          <w:rFonts w:cstheme="minorHAnsi"/>
        </w:rPr>
        <w:t xml:space="preserve"> </w:t>
      </w:r>
      <w:proofErr w:type="gramStart"/>
      <w:r w:rsidRPr="004C224C">
        <w:rPr>
          <w:rFonts w:cstheme="minorHAnsi"/>
        </w:rPr>
        <w:t>Konsentrasi 3ppm dibuat dengan pencampuran 3mg timbal dan 1liter air.</w:t>
      </w:r>
      <w:proofErr w:type="gramEnd"/>
      <w:r w:rsidRPr="004C224C">
        <w:rPr>
          <w:rFonts w:cstheme="minorHAnsi"/>
        </w:rPr>
        <w:t xml:space="preserve"> </w:t>
      </w:r>
      <w:proofErr w:type="gramStart"/>
      <w:r w:rsidRPr="004C224C">
        <w:rPr>
          <w:rFonts w:cstheme="minorHAnsi"/>
        </w:rPr>
        <w:t>Konsentrasi 5ppm dibuat dengan pencampuran 5mg timbal dan 1liter air.</w:t>
      </w:r>
      <w:proofErr w:type="gramEnd"/>
    </w:p>
    <w:p w:rsidR="000272D1" w:rsidRDefault="004C224C" w:rsidP="000272D1">
      <w:pPr>
        <w:autoSpaceDE w:val="0"/>
        <w:autoSpaceDN w:val="0"/>
        <w:adjustRightInd w:val="0"/>
        <w:spacing w:after="0" w:line="240" w:lineRule="auto"/>
        <w:ind w:firstLine="360"/>
        <w:jc w:val="both"/>
        <w:rPr>
          <w:rFonts w:cstheme="minorHAnsi"/>
          <w:lang w:val="id-ID"/>
        </w:rPr>
      </w:pPr>
      <w:r w:rsidRPr="004C224C">
        <w:rPr>
          <w:rFonts w:cstheme="minorHAnsi"/>
        </w:rPr>
        <w:tab/>
        <w:t xml:space="preserve">Tanaman sawi hijau (Brassica </w:t>
      </w:r>
      <w:proofErr w:type="gramStart"/>
      <w:r w:rsidRPr="004C224C">
        <w:rPr>
          <w:rFonts w:cstheme="minorHAnsi"/>
        </w:rPr>
        <w:t>rapa</w:t>
      </w:r>
      <w:proofErr w:type="gramEnd"/>
      <w:r w:rsidRPr="004C224C">
        <w:rPr>
          <w:rFonts w:cstheme="minorHAnsi"/>
        </w:rPr>
        <w:t xml:space="preserve"> var. Parachinensis) diberi perlakuan timbal dengan dosis 0, 1, 3, dan 5 ppm dengan cara pencampuran larutan timbal (Pb) ke dalam air nutrisi hidroponik. </w:t>
      </w:r>
      <w:proofErr w:type="gramStart"/>
      <w:r w:rsidRPr="004C224C">
        <w:rPr>
          <w:rFonts w:cstheme="minorHAnsi"/>
        </w:rPr>
        <w:t>Pencampuran larutan timbal (Pb) diberikan setiap minggu selama 6 kali pengulangan.</w:t>
      </w:r>
      <w:proofErr w:type="gramEnd"/>
    </w:p>
    <w:p w:rsidR="00E75A99" w:rsidRPr="000272D1" w:rsidRDefault="004C224C" w:rsidP="000272D1">
      <w:pPr>
        <w:autoSpaceDE w:val="0"/>
        <w:autoSpaceDN w:val="0"/>
        <w:adjustRightInd w:val="0"/>
        <w:spacing w:after="0" w:line="240" w:lineRule="auto"/>
        <w:jc w:val="both"/>
        <w:rPr>
          <w:rFonts w:cstheme="minorHAnsi"/>
          <w:lang w:val="id-ID"/>
        </w:rPr>
      </w:pPr>
      <w:r w:rsidRPr="004C224C">
        <w:rPr>
          <w:rFonts w:cstheme="minorHAnsi"/>
          <w:b/>
          <w:bCs/>
        </w:rPr>
        <w:t>Pengamatan Kadar Klorofil</w:t>
      </w:r>
    </w:p>
    <w:p w:rsidR="0075795A" w:rsidRPr="00A523F9" w:rsidRDefault="004C224C" w:rsidP="001729AD">
      <w:pPr>
        <w:autoSpaceDE w:val="0"/>
        <w:autoSpaceDN w:val="0"/>
        <w:adjustRightInd w:val="0"/>
        <w:spacing w:after="0" w:line="240" w:lineRule="auto"/>
        <w:ind w:firstLine="357"/>
        <w:jc w:val="both"/>
        <w:rPr>
          <w:rFonts w:cstheme="minorHAnsi"/>
          <w:lang w:val="id-ID"/>
        </w:rPr>
      </w:pPr>
      <w:proofErr w:type="gramStart"/>
      <w:r w:rsidRPr="004C224C">
        <w:rPr>
          <w:rFonts w:cstheme="minorHAnsi"/>
        </w:rPr>
        <w:t>Penetapan kandungan klorofil mengacu kepada metode Arnon (1949) menggunakan pelarut aseton 80%.</w:t>
      </w:r>
      <w:proofErr w:type="gramEnd"/>
      <w:r w:rsidRPr="004C224C">
        <w:rPr>
          <w:rFonts w:cstheme="minorHAnsi"/>
        </w:rPr>
        <w:t xml:space="preserve"> Langkah-langkah yang</w:t>
      </w:r>
      <w:r w:rsidR="001729AD">
        <w:rPr>
          <w:rFonts w:cstheme="minorHAnsi"/>
          <w:lang w:val="id-ID"/>
        </w:rPr>
        <w:t xml:space="preserve"> </w:t>
      </w:r>
      <w:r w:rsidRPr="004C224C">
        <w:rPr>
          <w:rFonts w:cstheme="minorHAnsi"/>
        </w:rPr>
        <w:t>dilakukan dalam penetapan konsentrasi klorofil</w:t>
      </w:r>
      <w:r w:rsidR="001729AD">
        <w:rPr>
          <w:rFonts w:cstheme="minorHAnsi"/>
          <w:lang w:val="id-ID"/>
        </w:rPr>
        <w:t xml:space="preserve"> </w:t>
      </w:r>
      <w:r w:rsidRPr="004C224C">
        <w:rPr>
          <w:rFonts w:cstheme="minorHAnsi"/>
        </w:rPr>
        <w:t>adalah: ekstraksi sampel, pengukuran dan</w:t>
      </w:r>
      <w:r w:rsidR="001729AD">
        <w:rPr>
          <w:rFonts w:cstheme="minorHAnsi"/>
          <w:lang w:val="id-ID"/>
        </w:rPr>
        <w:t xml:space="preserve"> </w:t>
      </w:r>
      <w:r w:rsidRPr="004C224C">
        <w:rPr>
          <w:rFonts w:cstheme="minorHAnsi"/>
        </w:rPr>
        <w:t>perhitungan. Sampel daun yang diambil adalah</w:t>
      </w:r>
      <w:r w:rsidR="001729AD">
        <w:rPr>
          <w:rFonts w:cstheme="minorHAnsi"/>
          <w:lang w:val="id-ID"/>
        </w:rPr>
        <w:t xml:space="preserve"> </w:t>
      </w:r>
      <w:r w:rsidRPr="004C224C">
        <w:rPr>
          <w:rFonts w:cstheme="minorHAnsi"/>
        </w:rPr>
        <w:t>daun ke tiga dari ujung, ditimbang 0,1 gr, lalu digerus</w:t>
      </w:r>
      <w:r w:rsidR="001729AD">
        <w:rPr>
          <w:rFonts w:cstheme="minorHAnsi"/>
          <w:lang w:val="id-ID"/>
        </w:rPr>
        <w:t xml:space="preserve"> </w:t>
      </w:r>
      <w:r w:rsidRPr="004C224C">
        <w:rPr>
          <w:rFonts w:cstheme="minorHAnsi"/>
        </w:rPr>
        <w:t>dengan mortar, ditambah dengan 10ml a</w:t>
      </w:r>
      <w:r w:rsidR="001729AD">
        <w:rPr>
          <w:rFonts w:cstheme="minorHAnsi"/>
        </w:rPr>
        <w:t>seton 80% sedikit demi sedikit,</w:t>
      </w:r>
      <w:r w:rsidR="001729AD">
        <w:rPr>
          <w:rFonts w:cstheme="minorHAnsi"/>
          <w:lang w:val="id-ID"/>
        </w:rPr>
        <w:t xml:space="preserve"> </w:t>
      </w:r>
      <w:r w:rsidRPr="004C224C">
        <w:rPr>
          <w:rFonts w:cstheme="minorHAnsi"/>
        </w:rPr>
        <w:t>kemudian disaring dengan kertas</w:t>
      </w:r>
      <w:r w:rsidR="001729AD">
        <w:rPr>
          <w:rFonts w:cstheme="minorHAnsi"/>
          <w:lang w:val="id-ID"/>
        </w:rPr>
        <w:t xml:space="preserve"> </w:t>
      </w:r>
      <w:r w:rsidRPr="004C224C">
        <w:rPr>
          <w:rFonts w:cstheme="minorHAnsi"/>
        </w:rPr>
        <w:t>saring</w:t>
      </w:r>
      <w:r w:rsidR="000272D1">
        <w:rPr>
          <w:rFonts w:cstheme="minorHAnsi"/>
          <w:lang w:val="id-ID"/>
        </w:rPr>
        <w:t xml:space="preserve"> </w:t>
      </w:r>
      <w:r w:rsidRPr="004C224C">
        <w:rPr>
          <w:rFonts w:cstheme="minorHAnsi"/>
        </w:rPr>
        <w:t>sambil dituang ke dalam tabung reaksi,</w:t>
      </w:r>
      <w:r w:rsidR="001729AD">
        <w:rPr>
          <w:rFonts w:cstheme="minorHAnsi"/>
          <w:lang w:val="id-ID"/>
        </w:rPr>
        <w:t xml:space="preserve"> </w:t>
      </w:r>
      <w:r w:rsidR="001729AD">
        <w:rPr>
          <w:rFonts w:cstheme="minorHAnsi"/>
        </w:rPr>
        <w:t>sehingga diperoleh</w:t>
      </w:r>
      <w:r w:rsidR="001729AD">
        <w:rPr>
          <w:rFonts w:cstheme="minorHAnsi"/>
          <w:lang w:val="id-ID"/>
        </w:rPr>
        <w:t xml:space="preserve"> </w:t>
      </w:r>
      <w:r w:rsidRPr="004C224C">
        <w:rPr>
          <w:rFonts w:cstheme="minorHAnsi"/>
        </w:rPr>
        <w:t>ekstrak</w:t>
      </w:r>
      <w:r>
        <w:rPr>
          <w:rFonts w:cstheme="minorHAnsi"/>
        </w:rPr>
        <w:t xml:space="preserve"> jernih.</w:t>
      </w:r>
      <w:r w:rsidR="001729AD">
        <w:rPr>
          <w:rFonts w:cstheme="minorHAnsi"/>
          <w:lang w:val="id-ID"/>
        </w:rPr>
        <w:t xml:space="preserve"> </w:t>
      </w:r>
      <w:r w:rsidRPr="004C224C">
        <w:rPr>
          <w:rFonts w:cstheme="minorHAnsi"/>
        </w:rPr>
        <w:t>Pengukuran</w:t>
      </w:r>
      <w:r>
        <w:rPr>
          <w:rFonts w:cstheme="minorHAnsi"/>
          <w:lang w:val="id-ID"/>
        </w:rPr>
        <w:t xml:space="preserve"> </w:t>
      </w:r>
      <w:r w:rsidRPr="004C224C">
        <w:rPr>
          <w:rFonts w:cstheme="minorHAnsi"/>
        </w:rPr>
        <w:t>dilakukan dengan menggunakan Spektrofotometer</w:t>
      </w:r>
      <w:r>
        <w:rPr>
          <w:rFonts w:cstheme="minorHAnsi"/>
          <w:lang w:val="id-ID"/>
        </w:rPr>
        <w:t xml:space="preserve"> </w:t>
      </w:r>
      <w:r w:rsidRPr="004C224C">
        <w:rPr>
          <w:rFonts w:cstheme="minorHAnsi"/>
        </w:rPr>
        <w:t xml:space="preserve">(Spectronic 21 D, merk </w:t>
      </w:r>
      <w:r w:rsidRPr="004C224C">
        <w:rPr>
          <w:rFonts w:cstheme="minorHAnsi"/>
        </w:rPr>
        <w:lastRenderedPageBreak/>
        <w:t>Milton Roy) pada panjang</w:t>
      </w:r>
      <w:r>
        <w:rPr>
          <w:rFonts w:cstheme="minorHAnsi"/>
          <w:lang w:val="id-ID"/>
        </w:rPr>
        <w:t xml:space="preserve"> </w:t>
      </w:r>
      <w:r w:rsidRPr="004C224C">
        <w:rPr>
          <w:rFonts w:cstheme="minorHAnsi"/>
        </w:rPr>
        <w:t>gelombang 645 nm dan 663 nm</w:t>
      </w:r>
      <w:r>
        <w:rPr>
          <w:rFonts w:cstheme="minorHAnsi"/>
          <w:lang w:val="id-ID"/>
        </w:rPr>
        <w:t xml:space="preserve"> </w:t>
      </w:r>
      <w:r w:rsidRPr="004C224C">
        <w:rPr>
          <w:rFonts w:cstheme="minorHAnsi"/>
        </w:rPr>
        <w:t xml:space="preserve">(Elly </w:t>
      </w:r>
      <w:proofErr w:type="gramStart"/>
      <w:r w:rsidRPr="004C224C">
        <w:rPr>
          <w:rFonts w:cstheme="minorHAnsi"/>
        </w:rPr>
        <w:t>dkk.,</w:t>
      </w:r>
      <w:proofErr w:type="gramEnd"/>
      <w:r w:rsidRPr="004C224C">
        <w:rPr>
          <w:rFonts w:cstheme="minorHAnsi"/>
        </w:rPr>
        <w:t xml:space="preserve"> 2012).</w:t>
      </w:r>
    </w:p>
    <w:p w:rsidR="007C5245" w:rsidRPr="00A523F9" w:rsidRDefault="004E34D2" w:rsidP="00A523F9">
      <w:pPr>
        <w:tabs>
          <w:tab w:val="center" w:pos="4680"/>
          <w:tab w:val="left" w:pos="8285"/>
        </w:tabs>
        <w:spacing w:after="0" w:line="240" w:lineRule="auto"/>
        <w:contextualSpacing/>
        <w:jc w:val="both"/>
        <w:rPr>
          <w:rFonts w:cstheme="minorHAnsi"/>
          <w:b/>
          <w:iCs/>
          <w:lang w:val="id-ID"/>
        </w:rPr>
      </w:pPr>
      <w:r w:rsidRPr="00A523F9">
        <w:rPr>
          <w:rFonts w:cstheme="minorHAnsi"/>
          <w:b/>
          <w:iCs/>
          <w:lang w:val="id-ID"/>
        </w:rPr>
        <w:t>Teknik Analisis data</w:t>
      </w:r>
    </w:p>
    <w:p w:rsidR="004E34D2" w:rsidRPr="00A523F9" w:rsidRDefault="007C5245" w:rsidP="00A523F9">
      <w:pPr>
        <w:tabs>
          <w:tab w:val="center" w:pos="4680"/>
          <w:tab w:val="left" w:pos="8285"/>
        </w:tabs>
        <w:spacing w:after="0" w:line="240" w:lineRule="auto"/>
        <w:ind w:firstLine="567"/>
        <w:contextualSpacing/>
        <w:jc w:val="both"/>
        <w:rPr>
          <w:rFonts w:cstheme="minorHAnsi"/>
          <w:b/>
          <w:iCs/>
          <w:lang w:val="id-ID"/>
        </w:rPr>
      </w:pPr>
      <w:r w:rsidRPr="00A523F9">
        <w:rPr>
          <w:rFonts w:cstheme="minorHAnsi"/>
        </w:rPr>
        <w:t xml:space="preserve">Menguji homogenitas varians dapat dilakukan dengan menggunakan program SPSS 21. Jika nilai Sig yang didapat &gt; 0,05 maka uji tersebut bersifat homogen, maka untuk pengujian hipotesis penelitian anava dapat digunakan, jika hasil ANAVA signifikan maka akan dilakukan uji lanjut dengan </w:t>
      </w:r>
      <w:r w:rsidR="001729AD">
        <w:rPr>
          <w:rFonts w:cstheme="minorHAnsi"/>
          <w:lang w:val="id-ID"/>
        </w:rPr>
        <w:t>DNMRT</w:t>
      </w:r>
      <w:r w:rsidRPr="00A523F9">
        <w:rPr>
          <w:rFonts w:cstheme="minorHAnsi"/>
        </w:rPr>
        <w:t>.</w:t>
      </w:r>
      <w:r w:rsidRPr="00A523F9">
        <w:rPr>
          <w:rFonts w:cstheme="minorHAnsi"/>
          <w:b/>
          <w:iCs/>
          <w:lang w:val="id-ID"/>
        </w:rPr>
        <w:tab/>
      </w:r>
    </w:p>
    <w:p w:rsidR="001729AD" w:rsidRPr="001729AD" w:rsidRDefault="001729AD" w:rsidP="001729AD">
      <w:pPr>
        <w:pStyle w:val="ListParagraph"/>
        <w:spacing w:before="240" w:line="240" w:lineRule="auto"/>
        <w:ind w:left="0"/>
        <w:jc w:val="center"/>
        <w:rPr>
          <w:rFonts w:eastAsiaTheme="minorEastAsia"/>
          <w:lang w:val="id-ID"/>
        </w:rPr>
      </w:pPr>
      <w:r w:rsidRPr="00835019">
        <w:t>D</w:t>
      </w:r>
      <w:r>
        <w:rPr>
          <w:lang w:val="id-ID"/>
        </w:rPr>
        <w:t>N</w:t>
      </w:r>
      <w:r w:rsidRPr="00835019">
        <w:t>MRT</w:t>
      </w:r>
      <m:oMath>
        <m:r>
          <w:rPr>
            <w:rFonts w:ascii="Cambria Math" w:hAnsi="Cambria Math"/>
          </w:rPr>
          <m:t>∝</m:t>
        </m:r>
      </m:oMath>
      <w:r w:rsidRPr="00835019">
        <w:t xml:space="preserve"> = R</w:t>
      </w:r>
      <m:oMath>
        <m:d>
          <m:dPr>
            <m:ctrlPr>
              <w:rPr>
                <w:rFonts w:ascii="Cambria Math" w:hAnsi="Cambria Math"/>
              </w:rPr>
            </m:ctrlPr>
          </m:dPr>
          <m:e>
            <m:r>
              <m:rPr>
                <m:sty m:val="p"/>
              </m:rPr>
              <w:rPr>
                <w:rFonts w:ascii="Cambria Math"/>
              </w:rPr>
              <m:t>p,v,</m:t>
            </m:r>
            <m:r>
              <m:rPr>
                <m:sty m:val="p"/>
              </m:rPr>
              <w:rPr>
                <w:rFonts w:ascii="Cambria Math"/>
              </w:rPr>
              <m:t>α</m:t>
            </m:r>
          </m:e>
        </m:d>
        <m:rad>
          <m:radPr>
            <m:degHide m:val="on"/>
            <m:ctrlPr>
              <w:rPr>
                <w:rFonts w:ascii="Cambria Math" w:hAnsi="Cambria Math"/>
              </w:rPr>
            </m:ctrlPr>
          </m:radPr>
          <m:deg/>
          <m:e>
            <m:f>
              <m:fPr>
                <m:ctrlPr>
                  <w:rPr>
                    <w:rFonts w:ascii="Cambria Math" w:hAnsi="Cambria Math"/>
                  </w:rPr>
                </m:ctrlPr>
              </m:fPr>
              <m:num>
                <m:r>
                  <m:rPr>
                    <m:sty m:val="p"/>
                  </m:rPr>
                  <w:rPr>
                    <w:rFonts w:ascii="Cambria Math"/>
                  </w:rPr>
                  <m:t>KT Galat</m:t>
                </m:r>
              </m:num>
              <m:den>
                <m:r>
                  <m:rPr>
                    <m:sty m:val="p"/>
                  </m:rPr>
                  <w:rPr>
                    <w:rFonts w:ascii="Cambria Math"/>
                  </w:rPr>
                  <m:t>r</m:t>
                </m:r>
              </m:den>
            </m:f>
          </m:e>
        </m:rad>
      </m:oMath>
    </w:p>
    <w:p w:rsidR="004E34D2" w:rsidRPr="001729AD" w:rsidRDefault="004E34D2" w:rsidP="00A523F9">
      <w:pPr>
        <w:pStyle w:val="ListParagraph"/>
        <w:spacing w:before="240" w:line="240" w:lineRule="auto"/>
        <w:ind w:left="0"/>
        <w:jc w:val="both"/>
        <w:rPr>
          <w:rFonts w:eastAsiaTheme="minorEastAsia"/>
        </w:rPr>
      </w:pPr>
      <w:proofErr w:type="gramStart"/>
      <w:r w:rsidRPr="00A523F9">
        <w:rPr>
          <w:rFonts w:eastAsiaTheme="minorEastAsia" w:cstheme="minorHAnsi"/>
        </w:rPr>
        <w:t>Keterangan :</w:t>
      </w:r>
      <w:proofErr w:type="gramEnd"/>
    </w:p>
    <w:p w:rsidR="001729AD" w:rsidRPr="001729AD" w:rsidRDefault="001729AD" w:rsidP="001729AD">
      <w:pPr>
        <w:pStyle w:val="ListParagraph"/>
        <w:spacing w:before="240" w:line="240" w:lineRule="auto"/>
        <w:ind w:left="0"/>
        <w:jc w:val="both"/>
        <w:rPr>
          <w:rFonts w:ascii="Calibri" w:eastAsiaTheme="minorEastAsia" w:hAnsi="Calibri" w:cstheme="minorHAnsi"/>
        </w:rPr>
      </w:pPr>
      <w:r w:rsidRPr="001729AD">
        <w:rPr>
          <w:rFonts w:eastAsiaTheme="minorEastAsia" w:cstheme="minorHAnsi"/>
        </w:rPr>
        <w:t>DMRT</w:t>
      </w:r>
      <w:r w:rsidRPr="001729AD">
        <w:rPr>
          <w:rFonts w:ascii="Cambria Math" w:eastAsiaTheme="minorEastAsia" w:hAnsi="Cambria Math" w:cstheme="minorHAnsi"/>
        </w:rPr>
        <w:t>∝</w:t>
      </w:r>
      <w:r w:rsidRPr="001729AD">
        <w:rPr>
          <w:rFonts w:ascii="Calibri" w:eastAsiaTheme="minorEastAsia" w:hAnsi="Calibri" w:cstheme="minorHAnsi"/>
        </w:rPr>
        <w:t xml:space="preserve"> = Nilai </w:t>
      </w:r>
      <w:proofErr w:type="gramStart"/>
      <w:r w:rsidRPr="001729AD">
        <w:rPr>
          <w:rFonts w:ascii="Calibri" w:eastAsiaTheme="minorEastAsia" w:hAnsi="Calibri" w:cstheme="minorHAnsi"/>
        </w:rPr>
        <w:t>baku</w:t>
      </w:r>
      <w:proofErr w:type="gramEnd"/>
      <w:r w:rsidRPr="001729AD">
        <w:rPr>
          <w:rFonts w:ascii="Calibri" w:eastAsiaTheme="minorEastAsia" w:hAnsi="Calibri" w:cstheme="minorHAnsi"/>
        </w:rPr>
        <w:t xml:space="preserve"> DMRT</w:t>
      </w:r>
    </w:p>
    <w:p w:rsidR="001729AD" w:rsidRPr="001729AD" w:rsidRDefault="001729AD" w:rsidP="001729AD">
      <w:pPr>
        <w:pStyle w:val="ListParagraph"/>
        <w:spacing w:before="240" w:line="240" w:lineRule="auto"/>
        <w:ind w:left="0"/>
        <w:jc w:val="both"/>
        <w:rPr>
          <w:rFonts w:eastAsiaTheme="minorEastAsia" w:cstheme="minorHAnsi"/>
        </w:rPr>
      </w:pPr>
      <w:r w:rsidRPr="001729AD">
        <w:rPr>
          <w:rFonts w:eastAsiaTheme="minorEastAsia" w:cstheme="minorHAnsi"/>
        </w:rPr>
        <w:lastRenderedPageBreak/>
        <w:t>R = Nilai jarak</w:t>
      </w:r>
    </w:p>
    <w:p w:rsidR="001729AD" w:rsidRPr="001729AD" w:rsidRDefault="001729AD" w:rsidP="001729AD">
      <w:pPr>
        <w:pStyle w:val="ListParagraph"/>
        <w:spacing w:before="240" w:line="240" w:lineRule="auto"/>
        <w:ind w:left="0"/>
        <w:jc w:val="both"/>
        <w:rPr>
          <w:rFonts w:eastAsiaTheme="minorEastAsia" w:cstheme="minorHAnsi"/>
        </w:rPr>
      </w:pPr>
      <w:r w:rsidRPr="001729AD">
        <w:rPr>
          <w:rFonts w:eastAsiaTheme="minorEastAsia" w:cstheme="minorHAnsi"/>
        </w:rPr>
        <w:t>p = perlakuan</w:t>
      </w:r>
    </w:p>
    <w:p w:rsidR="001729AD" w:rsidRPr="001729AD" w:rsidRDefault="001729AD" w:rsidP="001729AD">
      <w:pPr>
        <w:pStyle w:val="ListParagraph"/>
        <w:spacing w:before="240" w:line="240" w:lineRule="auto"/>
        <w:ind w:left="0"/>
        <w:jc w:val="both"/>
        <w:rPr>
          <w:rFonts w:eastAsiaTheme="minorEastAsia" w:cstheme="minorHAnsi"/>
        </w:rPr>
      </w:pPr>
      <w:r w:rsidRPr="001729AD">
        <w:rPr>
          <w:rFonts w:eastAsiaTheme="minorEastAsia" w:cstheme="minorHAnsi"/>
        </w:rPr>
        <w:t>v = db galat</w:t>
      </w:r>
    </w:p>
    <w:p w:rsidR="001729AD" w:rsidRPr="001729AD" w:rsidRDefault="001729AD" w:rsidP="001729AD">
      <w:pPr>
        <w:pStyle w:val="ListParagraph"/>
        <w:spacing w:before="240" w:line="240" w:lineRule="auto"/>
        <w:ind w:left="0"/>
        <w:jc w:val="both"/>
        <w:rPr>
          <w:rFonts w:eastAsiaTheme="minorEastAsia" w:cstheme="minorHAnsi"/>
        </w:rPr>
      </w:pPr>
      <w:r w:rsidRPr="001729AD">
        <w:rPr>
          <w:rFonts w:eastAsiaTheme="minorEastAsia" w:cstheme="minorHAnsi"/>
        </w:rPr>
        <w:t>α = taraf signifikan</w:t>
      </w:r>
    </w:p>
    <w:p w:rsidR="001729AD" w:rsidRDefault="001729AD" w:rsidP="001729AD">
      <w:pPr>
        <w:pStyle w:val="ListParagraph"/>
        <w:spacing w:before="240" w:line="240" w:lineRule="auto"/>
        <w:ind w:left="0"/>
        <w:jc w:val="both"/>
        <w:rPr>
          <w:rFonts w:eastAsiaTheme="minorEastAsia" w:cstheme="minorHAnsi"/>
          <w:lang w:val="id-ID"/>
        </w:rPr>
      </w:pPr>
      <w:r w:rsidRPr="001729AD">
        <w:rPr>
          <w:rFonts w:eastAsiaTheme="minorEastAsia" w:cstheme="minorHAnsi"/>
        </w:rPr>
        <w:t>KT Galat = Kuadrat Tengah Galat</w:t>
      </w:r>
    </w:p>
    <w:p w:rsidR="004E34D2" w:rsidRPr="001729AD" w:rsidRDefault="001729AD" w:rsidP="001729AD">
      <w:pPr>
        <w:pStyle w:val="ListParagraph"/>
        <w:spacing w:before="240" w:line="240" w:lineRule="auto"/>
        <w:ind w:left="0"/>
        <w:jc w:val="both"/>
        <w:rPr>
          <w:rFonts w:eastAsiaTheme="minorEastAsia" w:cstheme="minorHAnsi"/>
        </w:rPr>
      </w:pPr>
      <w:r w:rsidRPr="001729AD">
        <w:rPr>
          <w:rFonts w:eastAsiaTheme="minorEastAsia" w:cstheme="minorHAnsi"/>
        </w:rPr>
        <w:t>r = ulangan</w:t>
      </w:r>
    </w:p>
    <w:p w:rsidR="004E34D2" w:rsidRPr="00A523F9" w:rsidRDefault="004E34D2" w:rsidP="00A523F9">
      <w:pPr>
        <w:pStyle w:val="ListParagraph"/>
        <w:spacing w:before="240" w:line="240" w:lineRule="auto"/>
        <w:ind w:left="0"/>
        <w:jc w:val="both"/>
        <w:rPr>
          <w:rFonts w:eastAsiaTheme="minorEastAsia" w:cstheme="minorHAnsi"/>
        </w:rPr>
      </w:pPr>
    </w:p>
    <w:p w:rsidR="004E34D2" w:rsidRPr="00A523F9" w:rsidRDefault="004E34D2" w:rsidP="00A523F9">
      <w:pPr>
        <w:pStyle w:val="ListParagraph"/>
        <w:spacing w:line="240" w:lineRule="auto"/>
        <w:ind w:left="0"/>
        <w:jc w:val="both"/>
        <w:rPr>
          <w:rFonts w:cstheme="minorHAnsi"/>
          <w:b/>
          <w:lang w:val="id-ID"/>
        </w:rPr>
      </w:pPr>
      <w:r w:rsidRPr="00A523F9">
        <w:rPr>
          <w:rFonts w:cstheme="minorHAnsi"/>
          <w:b/>
          <w:lang w:val="id-ID"/>
        </w:rPr>
        <w:t>HASIL PENELITIAN</w:t>
      </w:r>
    </w:p>
    <w:p w:rsidR="00BF3D0C" w:rsidRPr="00A523F9" w:rsidRDefault="00BF3D0C" w:rsidP="00A523F9">
      <w:pPr>
        <w:spacing w:line="240" w:lineRule="auto"/>
        <w:contextualSpacing/>
        <w:jc w:val="both"/>
        <w:rPr>
          <w:rFonts w:cstheme="minorHAnsi"/>
          <w:b/>
          <w:bCs/>
          <w:lang w:val="id-ID"/>
        </w:rPr>
      </w:pPr>
      <w:r w:rsidRPr="00A523F9">
        <w:rPr>
          <w:rFonts w:cstheme="minorHAnsi"/>
          <w:b/>
          <w:bCs/>
          <w:lang w:val="id-ID"/>
        </w:rPr>
        <w:t>Hasil pengamatan terhadap tinggi tanaman</w:t>
      </w:r>
    </w:p>
    <w:p w:rsidR="004E34D2" w:rsidRPr="00A523F9" w:rsidRDefault="00BF3D0C" w:rsidP="00A523F9">
      <w:pPr>
        <w:spacing w:line="240" w:lineRule="auto"/>
        <w:ind w:firstLine="426"/>
        <w:contextualSpacing/>
        <w:jc w:val="both"/>
        <w:rPr>
          <w:rFonts w:cstheme="minorHAnsi"/>
          <w:lang w:val="id-ID"/>
        </w:rPr>
      </w:pPr>
      <w:r w:rsidRPr="00A523F9">
        <w:rPr>
          <w:rFonts w:cstheme="minorHAnsi"/>
        </w:rPr>
        <w:t>Hasil pengamatan</w:t>
      </w:r>
      <w:r w:rsidRPr="00A523F9">
        <w:rPr>
          <w:rFonts w:cstheme="minorHAnsi"/>
          <w:lang w:val="id-ID"/>
        </w:rPr>
        <w:t xml:space="preserve"> </w:t>
      </w:r>
      <w:r w:rsidR="004E34D2" w:rsidRPr="00A523F9">
        <w:rPr>
          <w:rFonts w:cstheme="minorHAnsi"/>
        </w:rPr>
        <w:t xml:space="preserve">terhadap </w:t>
      </w:r>
      <w:r w:rsidR="002035D6" w:rsidRPr="00A523F9">
        <w:rPr>
          <w:rFonts w:cstheme="minorHAnsi"/>
          <w:lang w:val="id-ID"/>
        </w:rPr>
        <w:t xml:space="preserve">tinggi tanaman </w:t>
      </w:r>
      <w:r w:rsidR="005B71E0" w:rsidRPr="005B71E0">
        <w:rPr>
          <w:rFonts w:cstheme="minorHAnsi"/>
          <w:lang w:val="id-ID"/>
        </w:rPr>
        <w:t>sawi hijau (</w:t>
      </w:r>
      <w:r w:rsidR="005B71E0" w:rsidRPr="005B71E0">
        <w:rPr>
          <w:rFonts w:cstheme="minorHAnsi"/>
          <w:i/>
          <w:lang w:val="id-ID"/>
        </w:rPr>
        <w:t xml:space="preserve">Brassica </w:t>
      </w:r>
      <w:proofErr w:type="gramStart"/>
      <w:r w:rsidR="005B71E0" w:rsidRPr="005B71E0">
        <w:rPr>
          <w:rFonts w:cstheme="minorHAnsi"/>
          <w:i/>
          <w:lang w:val="id-ID"/>
        </w:rPr>
        <w:t>rapa</w:t>
      </w:r>
      <w:proofErr w:type="gramEnd"/>
      <w:r w:rsidR="005B71E0" w:rsidRPr="005B71E0">
        <w:rPr>
          <w:rFonts w:cstheme="minorHAnsi"/>
          <w:lang w:val="id-ID"/>
        </w:rPr>
        <w:t xml:space="preserve"> var. Parachinensis)</w:t>
      </w:r>
      <w:r w:rsidR="002035D6" w:rsidRPr="00A523F9">
        <w:rPr>
          <w:rFonts w:cstheme="minorHAnsi"/>
          <w:lang w:val="id-ID"/>
        </w:rPr>
        <w:t xml:space="preserve"> </w:t>
      </w:r>
      <w:r w:rsidR="004E34D2" w:rsidRPr="00A523F9">
        <w:rPr>
          <w:rFonts w:cstheme="minorHAnsi"/>
        </w:rPr>
        <w:t xml:space="preserve">dapat dilihat dalam </w:t>
      </w:r>
      <w:r w:rsidR="002035D6" w:rsidRPr="00A523F9">
        <w:rPr>
          <w:rFonts w:cstheme="minorHAnsi"/>
          <w:lang w:val="id-ID"/>
        </w:rPr>
        <w:t xml:space="preserve">Gambar </w:t>
      </w:r>
      <w:r w:rsidR="004E34D2" w:rsidRPr="00A523F9">
        <w:rPr>
          <w:rFonts w:cstheme="minorHAnsi"/>
        </w:rPr>
        <w:t xml:space="preserve">4.1. </w:t>
      </w:r>
      <w:proofErr w:type="gramStart"/>
      <w:r w:rsidR="004E34D2" w:rsidRPr="00A523F9">
        <w:rPr>
          <w:rFonts w:cstheme="minorHAnsi"/>
        </w:rPr>
        <w:t>di</w:t>
      </w:r>
      <w:proofErr w:type="gramEnd"/>
      <w:r w:rsidR="004E34D2" w:rsidRPr="00A523F9">
        <w:rPr>
          <w:rFonts w:cstheme="minorHAnsi"/>
        </w:rPr>
        <w:t xml:space="preserve"> bawah ini:</w:t>
      </w:r>
    </w:p>
    <w:p w:rsidR="00E75A99" w:rsidRPr="00A523F9" w:rsidRDefault="00E75A99" w:rsidP="00A523F9">
      <w:pPr>
        <w:spacing w:line="240" w:lineRule="auto"/>
        <w:contextualSpacing/>
        <w:jc w:val="both"/>
        <w:rPr>
          <w:rFonts w:cstheme="minorHAnsi"/>
          <w:b/>
          <w:lang w:val="id-ID"/>
        </w:rPr>
      </w:pPr>
    </w:p>
    <w:p w:rsidR="00E75A99" w:rsidRPr="00A523F9" w:rsidRDefault="00E75A99" w:rsidP="005B71E0">
      <w:pPr>
        <w:spacing w:line="240" w:lineRule="auto"/>
        <w:contextualSpacing/>
        <w:jc w:val="both"/>
        <w:rPr>
          <w:rFonts w:cstheme="minorHAnsi"/>
          <w:b/>
          <w:lang w:val="id-ID"/>
        </w:rPr>
        <w:sectPr w:rsidR="00E75A99" w:rsidRPr="00A523F9" w:rsidSect="004E34D2">
          <w:type w:val="continuous"/>
          <w:pgSz w:w="11906" w:h="16838" w:code="9"/>
          <w:pgMar w:top="1440" w:right="1440" w:bottom="1440" w:left="1440" w:header="708" w:footer="708" w:gutter="0"/>
          <w:cols w:num="2" w:space="709"/>
          <w:docGrid w:linePitch="360"/>
        </w:sectPr>
      </w:pPr>
    </w:p>
    <w:p w:rsidR="00A523F9" w:rsidRDefault="00A523F9" w:rsidP="005B71E0">
      <w:pPr>
        <w:spacing w:line="240" w:lineRule="auto"/>
        <w:contextualSpacing/>
        <w:jc w:val="both"/>
        <w:rPr>
          <w:rFonts w:cstheme="minorHAnsi"/>
          <w:b/>
          <w:lang w:val="id-ID"/>
        </w:rPr>
      </w:pPr>
    </w:p>
    <w:p w:rsidR="00E75A99" w:rsidRPr="00A523F9" w:rsidRDefault="00E75A99" w:rsidP="00A523F9">
      <w:pPr>
        <w:spacing w:line="240" w:lineRule="auto"/>
        <w:ind w:left="1134" w:hanging="1134"/>
        <w:contextualSpacing/>
        <w:jc w:val="both"/>
        <w:rPr>
          <w:rFonts w:cstheme="minorHAnsi"/>
          <w:b/>
          <w:lang w:val="id-ID"/>
        </w:rPr>
      </w:pPr>
      <w:r w:rsidRPr="00A523F9">
        <w:rPr>
          <w:rFonts w:cstheme="minorHAnsi"/>
          <w:b/>
          <w:lang w:val="id-ID"/>
        </w:rPr>
        <w:t>Gambar</w:t>
      </w:r>
      <w:r w:rsidR="00777867" w:rsidRPr="00A523F9">
        <w:rPr>
          <w:rFonts w:cstheme="minorHAnsi"/>
          <w:b/>
        </w:rPr>
        <w:t xml:space="preserve"> 4.</w:t>
      </w:r>
      <w:r w:rsidR="00777867" w:rsidRPr="00A523F9">
        <w:rPr>
          <w:rFonts w:cstheme="minorHAnsi"/>
          <w:b/>
          <w:lang w:val="id-ID"/>
        </w:rPr>
        <w:t>1</w:t>
      </w:r>
      <w:r w:rsidRPr="00A523F9">
        <w:rPr>
          <w:rFonts w:cstheme="minorHAnsi"/>
          <w:b/>
        </w:rPr>
        <w:t xml:space="preserve">. Rata-rata </w:t>
      </w:r>
      <w:proofErr w:type="gramStart"/>
      <w:r w:rsidR="007701FB">
        <w:rPr>
          <w:rFonts w:cstheme="minorHAnsi"/>
          <w:b/>
          <w:lang w:val="id-ID"/>
        </w:rPr>
        <w:t>T</w:t>
      </w:r>
      <w:r w:rsidR="00A523F9">
        <w:rPr>
          <w:rFonts w:cstheme="minorHAnsi"/>
          <w:b/>
          <w:lang w:val="id-ID"/>
        </w:rPr>
        <w:t xml:space="preserve">inggi </w:t>
      </w:r>
      <w:r w:rsidRPr="00A523F9">
        <w:rPr>
          <w:rFonts w:cstheme="minorHAnsi"/>
          <w:b/>
        </w:rPr>
        <w:t xml:space="preserve"> Tanaman</w:t>
      </w:r>
      <w:proofErr w:type="gramEnd"/>
      <w:r w:rsidRPr="00A523F9">
        <w:rPr>
          <w:rFonts w:cstheme="minorHAnsi"/>
          <w:b/>
        </w:rPr>
        <w:t xml:space="preserve"> </w:t>
      </w:r>
      <w:r w:rsidR="005B71E0">
        <w:rPr>
          <w:rFonts w:cstheme="minorHAnsi"/>
          <w:b/>
          <w:lang w:val="id-ID"/>
        </w:rPr>
        <w:t>S</w:t>
      </w:r>
      <w:r w:rsidR="005B71E0">
        <w:rPr>
          <w:rFonts w:cstheme="minorHAnsi"/>
          <w:b/>
        </w:rPr>
        <w:t xml:space="preserve">awi </w:t>
      </w:r>
      <w:r w:rsidR="005B71E0">
        <w:rPr>
          <w:rFonts w:cstheme="minorHAnsi"/>
          <w:b/>
          <w:lang w:val="id-ID"/>
        </w:rPr>
        <w:t>H</w:t>
      </w:r>
      <w:r w:rsidR="005B71E0" w:rsidRPr="005B71E0">
        <w:rPr>
          <w:rFonts w:cstheme="minorHAnsi"/>
          <w:b/>
        </w:rPr>
        <w:t>ijau (</w:t>
      </w:r>
      <w:r w:rsidR="005B71E0" w:rsidRPr="005B71E0">
        <w:rPr>
          <w:rFonts w:cstheme="minorHAnsi"/>
          <w:b/>
          <w:i/>
        </w:rPr>
        <w:t>Brassica rapa</w:t>
      </w:r>
      <w:r w:rsidR="005B71E0" w:rsidRPr="005B71E0">
        <w:rPr>
          <w:rFonts w:cstheme="minorHAnsi"/>
          <w:b/>
        </w:rPr>
        <w:t xml:space="preserve"> var. Parachinensis)</w:t>
      </w:r>
      <w:r w:rsidR="005B71E0">
        <w:rPr>
          <w:rFonts w:cstheme="minorHAnsi"/>
          <w:b/>
        </w:rPr>
        <w:t xml:space="preserve"> selama </w:t>
      </w:r>
      <w:r w:rsidR="005B71E0">
        <w:rPr>
          <w:rFonts w:cstheme="minorHAnsi"/>
          <w:b/>
          <w:lang w:val="id-ID"/>
        </w:rPr>
        <w:t>6</w:t>
      </w:r>
      <w:r w:rsidRPr="00A523F9">
        <w:rPr>
          <w:rFonts w:cstheme="minorHAnsi"/>
          <w:b/>
        </w:rPr>
        <w:t xml:space="preserve"> M</w:t>
      </w:r>
      <w:r w:rsidR="005B71E0">
        <w:rPr>
          <w:rFonts w:cstheme="minorHAnsi"/>
          <w:b/>
          <w:lang w:val="id-ID"/>
        </w:rPr>
        <w:t>inggu Pengamatan</w:t>
      </w:r>
      <w:r w:rsidRPr="00A523F9">
        <w:rPr>
          <w:rFonts w:cstheme="minorHAnsi"/>
          <w:b/>
        </w:rPr>
        <w:t>.</w:t>
      </w:r>
    </w:p>
    <w:p w:rsidR="00E75A99" w:rsidRPr="00A523F9" w:rsidRDefault="00E75A99" w:rsidP="00A523F9">
      <w:pPr>
        <w:spacing w:line="240" w:lineRule="auto"/>
        <w:ind w:left="1134" w:hanging="1134"/>
        <w:contextualSpacing/>
        <w:jc w:val="both"/>
        <w:rPr>
          <w:rFonts w:cstheme="minorHAnsi"/>
          <w:b/>
          <w:lang w:val="id-ID"/>
        </w:rPr>
      </w:pPr>
    </w:p>
    <w:p w:rsidR="00E75A99" w:rsidRPr="00A523F9" w:rsidRDefault="00E75A99" w:rsidP="005B71E0">
      <w:pPr>
        <w:spacing w:line="240" w:lineRule="auto"/>
        <w:contextualSpacing/>
        <w:jc w:val="both"/>
        <w:rPr>
          <w:rFonts w:cstheme="minorHAnsi"/>
          <w:b/>
          <w:lang w:val="id-ID"/>
        </w:rPr>
        <w:sectPr w:rsidR="00E75A99" w:rsidRPr="00A523F9" w:rsidSect="00E75A99">
          <w:type w:val="continuous"/>
          <w:pgSz w:w="11906" w:h="16838" w:code="9"/>
          <w:pgMar w:top="1440" w:right="1440" w:bottom="1440" w:left="1440" w:header="708" w:footer="708" w:gutter="0"/>
          <w:cols w:space="709"/>
          <w:docGrid w:linePitch="360"/>
        </w:sectPr>
      </w:pPr>
    </w:p>
    <w:p w:rsidR="00511A5A" w:rsidRPr="00A523F9" w:rsidRDefault="005B71E0" w:rsidP="005B71E0">
      <w:pPr>
        <w:spacing w:line="240" w:lineRule="auto"/>
        <w:jc w:val="center"/>
        <w:rPr>
          <w:rFonts w:cstheme="minorHAnsi"/>
        </w:rPr>
      </w:pPr>
      <w:r w:rsidRPr="005B71E0">
        <w:rPr>
          <w:rFonts w:cstheme="minorHAnsi"/>
          <w:noProof/>
          <w:lang w:val="id-ID" w:eastAsia="id-ID"/>
        </w:rPr>
        <w:lastRenderedPageBreak/>
        <w:drawing>
          <wp:inline distT="0" distB="0" distL="0" distR="0">
            <wp:extent cx="4648200" cy="2105025"/>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75A99" w:rsidRDefault="00E75A99" w:rsidP="00A523F9">
      <w:pPr>
        <w:spacing w:line="240" w:lineRule="auto"/>
        <w:contextualSpacing/>
        <w:jc w:val="both"/>
        <w:rPr>
          <w:rFonts w:cstheme="minorHAnsi"/>
          <w:lang w:val="id-ID"/>
        </w:rPr>
      </w:pPr>
    </w:p>
    <w:p w:rsidR="005B71E0" w:rsidRPr="00A523F9" w:rsidRDefault="005B71E0" w:rsidP="00A523F9">
      <w:pPr>
        <w:spacing w:line="240" w:lineRule="auto"/>
        <w:contextualSpacing/>
        <w:jc w:val="both"/>
        <w:rPr>
          <w:rFonts w:cstheme="minorHAnsi"/>
          <w:lang w:val="id-ID"/>
        </w:rPr>
        <w:sectPr w:rsidR="005B71E0" w:rsidRPr="00A523F9" w:rsidSect="00024ADC">
          <w:type w:val="continuous"/>
          <w:pgSz w:w="11906" w:h="16838" w:code="9"/>
          <w:pgMar w:top="1440" w:right="1440" w:bottom="1440" w:left="1440" w:header="708" w:footer="708" w:gutter="0"/>
          <w:cols w:space="708"/>
          <w:docGrid w:linePitch="360"/>
        </w:sectPr>
      </w:pPr>
    </w:p>
    <w:p w:rsidR="00511A5A" w:rsidRPr="00A523F9" w:rsidRDefault="00511A5A" w:rsidP="00A523F9">
      <w:pPr>
        <w:spacing w:line="240" w:lineRule="auto"/>
        <w:ind w:firstLine="426"/>
        <w:contextualSpacing/>
        <w:jc w:val="both"/>
        <w:rPr>
          <w:rFonts w:cstheme="minorHAnsi"/>
          <w:lang w:val="id-ID"/>
        </w:rPr>
      </w:pPr>
      <w:r w:rsidRPr="00A523F9">
        <w:rPr>
          <w:rFonts w:cstheme="minorHAnsi"/>
          <w:lang w:val="id-ID"/>
        </w:rPr>
        <w:lastRenderedPageBreak/>
        <w:t xml:space="preserve">Berdasarkan </w:t>
      </w:r>
      <w:r w:rsidR="00024ADC" w:rsidRPr="00A523F9">
        <w:rPr>
          <w:rFonts w:cstheme="minorHAnsi"/>
          <w:lang w:val="id-ID"/>
        </w:rPr>
        <w:t>gambar</w:t>
      </w:r>
      <w:r w:rsidRPr="00A523F9">
        <w:rPr>
          <w:rFonts w:cstheme="minorHAnsi"/>
          <w:lang w:val="id-ID"/>
        </w:rPr>
        <w:t xml:space="preserve"> 4.1. di atas dapat</w:t>
      </w:r>
      <w:r w:rsidR="00E75A99" w:rsidRPr="00A523F9">
        <w:rPr>
          <w:rFonts w:cstheme="minorHAnsi"/>
          <w:lang w:val="id-ID"/>
        </w:rPr>
        <w:t xml:space="preserve"> </w:t>
      </w:r>
      <w:r w:rsidR="005B71E0">
        <w:rPr>
          <w:rFonts w:cstheme="minorHAnsi"/>
          <w:lang w:val="id-ID"/>
        </w:rPr>
        <w:t xml:space="preserve">dikemukakan bahwa </w:t>
      </w:r>
      <w:r w:rsidR="005B71E0" w:rsidRPr="005B71E0">
        <w:rPr>
          <w:rFonts w:cstheme="minorHAnsi"/>
          <w:lang w:val="id-ID"/>
        </w:rPr>
        <w:t xml:space="preserve">perlakuan kontrol menunjukan tinggi tanaman yang bagus dan </w:t>
      </w:r>
      <w:r w:rsidR="005B71E0" w:rsidRPr="005B71E0">
        <w:rPr>
          <w:rFonts w:cstheme="minorHAnsi"/>
          <w:lang w:val="id-ID"/>
        </w:rPr>
        <w:lastRenderedPageBreak/>
        <w:t>selanjutnya diikuti dengan perlakuan 1 ppm, 3 ppm, dan 5 ppm yang terus mengalami penurunan.</w:t>
      </w:r>
    </w:p>
    <w:p w:rsidR="00B52472" w:rsidRPr="00A523F9" w:rsidRDefault="00B52472" w:rsidP="00A523F9">
      <w:pPr>
        <w:spacing w:line="240" w:lineRule="auto"/>
        <w:contextualSpacing/>
        <w:jc w:val="both"/>
        <w:rPr>
          <w:rFonts w:cstheme="minorHAnsi"/>
          <w:lang w:val="id-ID"/>
        </w:rPr>
        <w:sectPr w:rsidR="00B52472" w:rsidRPr="00A523F9" w:rsidSect="00E75A99">
          <w:type w:val="continuous"/>
          <w:pgSz w:w="11906" w:h="16838" w:code="9"/>
          <w:pgMar w:top="1440" w:right="1440" w:bottom="1440" w:left="1440" w:header="708" w:footer="708" w:gutter="0"/>
          <w:cols w:num="2" w:space="708"/>
          <w:docGrid w:linePitch="360"/>
        </w:sectPr>
      </w:pPr>
    </w:p>
    <w:p w:rsidR="00B52472" w:rsidRPr="00A523F9" w:rsidRDefault="00B52472" w:rsidP="00A523F9">
      <w:pPr>
        <w:spacing w:line="240" w:lineRule="auto"/>
        <w:contextualSpacing/>
        <w:jc w:val="both"/>
        <w:rPr>
          <w:rFonts w:cstheme="minorHAnsi"/>
          <w:lang w:val="id-ID"/>
        </w:rPr>
      </w:pPr>
    </w:p>
    <w:p w:rsidR="00E75A99" w:rsidRPr="00A523F9" w:rsidRDefault="00E75A99" w:rsidP="00A523F9">
      <w:pPr>
        <w:spacing w:line="240" w:lineRule="auto"/>
        <w:contextualSpacing/>
        <w:jc w:val="both"/>
        <w:rPr>
          <w:rFonts w:cstheme="minorHAnsi"/>
          <w:b/>
          <w:bCs/>
          <w:lang w:val="id-ID"/>
        </w:rPr>
        <w:sectPr w:rsidR="00E75A99" w:rsidRPr="00A523F9" w:rsidSect="00E75A99">
          <w:type w:val="continuous"/>
          <w:pgSz w:w="11906" w:h="16838" w:code="9"/>
          <w:pgMar w:top="1440" w:right="1440" w:bottom="1440" w:left="1440" w:header="708" w:footer="708" w:gutter="0"/>
          <w:cols w:num="2" w:space="708"/>
          <w:docGrid w:linePitch="360"/>
        </w:sectPr>
      </w:pPr>
    </w:p>
    <w:p w:rsidR="00B52472" w:rsidRPr="00A523F9" w:rsidRDefault="00B52472" w:rsidP="00A523F9">
      <w:pPr>
        <w:spacing w:line="240" w:lineRule="auto"/>
        <w:contextualSpacing/>
        <w:jc w:val="both"/>
        <w:rPr>
          <w:rFonts w:cstheme="minorHAnsi"/>
          <w:b/>
          <w:bCs/>
          <w:lang w:val="id-ID"/>
        </w:rPr>
      </w:pPr>
      <w:r w:rsidRPr="00A523F9">
        <w:rPr>
          <w:rFonts w:cstheme="minorHAnsi"/>
          <w:b/>
          <w:bCs/>
          <w:lang w:val="id-ID"/>
        </w:rPr>
        <w:lastRenderedPageBreak/>
        <w:t>Hasil pengamatan terhadap jumlah daun</w:t>
      </w:r>
    </w:p>
    <w:p w:rsidR="00E75A99" w:rsidRPr="00A523F9" w:rsidRDefault="00E75A99" w:rsidP="00A523F9">
      <w:pPr>
        <w:spacing w:line="240" w:lineRule="auto"/>
        <w:ind w:firstLine="426"/>
        <w:contextualSpacing/>
        <w:jc w:val="both"/>
        <w:rPr>
          <w:rFonts w:cstheme="minorHAnsi"/>
        </w:rPr>
        <w:sectPr w:rsidR="00E75A99" w:rsidRPr="00A523F9" w:rsidSect="00E75A99">
          <w:type w:val="continuous"/>
          <w:pgSz w:w="11906" w:h="16838" w:code="9"/>
          <w:pgMar w:top="1440" w:right="1440" w:bottom="1440" w:left="1440" w:header="708" w:footer="708" w:gutter="0"/>
          <w:cols w:space="708"/>
          <w:docGrid w:linePitch="360"/>
        </w:sectPr>
      </w:pPr>
    </w:p>
    <w:p w:rsidR="00E75A99" w:rsidRPr="00A523F9" w:rsidRDefault="00E75A99" w:rsidP="00A523F9">
      <w:pPr>
        <w:spacing w:line="240" w:lineRule="auto"/>
        <w:ind w:firstLine="426"/>
        <w:contextualSpacing/>
        <w:jc w:val="both"/>
        <w:rPr>
          <w:rFonts w:cstheme="minorHAnsi"/>
          <w:lang w:val="id-ID"/>
        </w:rPr>
        <w:sectPr w:rsidR="00E75A99" w:rsidRPr="00A523F9" w:rsidSect="00E75A99">
          <w:type w:val="continuous"/>
          <w:pgSz w:w="11906" w:h="16838" w:code="9"/>
          <w:pgMar w:top="1440" w:right="1440" w:bottom="1440" w:left="1440" w:header="708" w:footer="708" w:gutter="0"/>
          <w:cols w:num="2" w:space="708"/>
          <w:docGrid w:linePitch="360"/>
        </w:sectPr>
      </w:pPr>
      <w:r w:rsidRPr="00A523F9">
        <w:rPr>
          <w:rFonts w:cstheme="minorHAnsi"/>
        </w:rPr>
        <w:lastRenderedPageBreak/>
        <w:t>Hasil pengamatan</w:t>
      </w:r>
      <w:r w:rsidRPr="00A523F9">
        <w:rPr>
          <w:rFonts w:cstheme="minorHAnsi"/>
          <w:lang w:val="id-ID"/>
        </w:rPr>
        <w:t xml:space="preserve"> </w:t>
      </w:r>
      <w:r w:rsidRPr="00A523F9">
        <w:rPr>
          <w:rFonts w:cstheme="minorHAnsi"/>
        </w:rPr>
        <w:t xml:space="preserve">terhadap </w:t>
      </w:r>
      <w:r w:rsidRPr="00A523F9">
        <w:rPr>
          <w:rFonts w:cstheme="minorHAnsi"/>
          <w:lang w:val="id-ID"/>
        </w:rPr>
        <w:t xml:space="preserve">jumlah daun </w:t>
      </w:r>
      <w:r w:rsidR="005B71E0" w:rsidRPr="005B71E0">
        <w:rPr>
          <w:rFonts w:cstheme="minorHAnsi"/>
          <w:lang w:val="id-ID"/>
        </w:rPr>
        <w:t>sawi hijau (</w:t>
      </w:r>
      <w:r w:rsidR="005B71E0" w:rsidRPr="005B71E0">
        <w:rPr>
          <w:rFonts w:cstheme="minorHAnsi"/>
          <w:i/>
          <w:lang w:val="id-ID"/>
        </w:rPr>
        <w:t xml:space="preserve">Brassica </w:t>
      </w:r>
      <w:proofErr w:type="gramStart"/>
      <w:r w:rsidR="005B71E0" w:rsidRPr="005B71E0">
        <w:rPr>
          <w:rFonts w:cstheme="minorHAnsi"/>
          <w:i/>
          <w:lang w:val="id-ID"/>
        </w:rPr>
        <w:t>rapa</w:t>
      </w:r>
      <w:proofErr w:type="gramEnd"/>
      <w:r w:rsidR="005B71E0" w:rsidRPr="005B71E0">
        <w:rPr>
          <w:rFonts w:cstheme="minorHAnsi"/>
          <w:lang w:val="id-ID"/>
        </w:rPr>
        <w:t xml:space="preserve"> var. Parachinensis)</w:t>
      </w:r>
      <w:r w:rsidRPr="00A523F9">
        <w:rPr>
          <w:rFonts w:cstheme="minorHAnsi"/>
          <w:lang w:val="id-ID"/>
        </w:rPr>
        <w:t xml:space="preserve"> </w:t>
      </w:r>
      <w:r w:rsidRPr="00A523F9">
        <w:rPr>
          <w:rFonts w:cstheme="minorHAnsi"/>
        </w:rPr>
        <w:t xml:space="preserve">dapat dilihat dalam </w:t>
      </w:r>
      <w:r w:rsidRPr="00A523F9">
        <w:rPr>
          <w:rFonts w:cstheme="minorHAnsi"/>
          <w:lang w:val="id-ID"/>
        </w:rPr>
        <w:t xml:space="preserve">Gambar </w:t>
      </w:r>
      <w:r w:rsidRPr="00A523F9">
        <w:rPr>
          <w:rFonts w:cstheme="minorHAnsi"/>
        </w:rPr>
        <w:t>4.</w:t>
      </w:r>
      <w:r w:rsidRPr="00A523F9">
        <w:rPr>
          <w:rFonts w:cstheme="minorHAnsi"/>
          <w:lang w:val="id-ID"/>
        </w:rPr>
        <w:t>2</w:t>
      </w:r>
      <w:r w:rsidRPr="00A523F9">
        <w:rPr>
          <w:rFonts w:cstheme="minorHAnsi"/>
        </w:rPr>
        <w:t xml:space="preserve">. </w:t>
      </w:r>
      <w:proofErr w:type="gramStart"/>
      <w:r w:rsidRPr="00A523F9">
        <w:rPr>
          <w:rFonts w:cstheme="minorHAnsi"/>
        </w:rPr>
        <w:t>di</w:t>
      </w:r>
      <w:proofErr w:type="gramEnd"/>
      <w:r w:rsidRPr="00A523F9">
        <w:rPr>
          <w:rFonts w:cstheme="minorHAnsi"/>
        </w:rPr>
        <w:t xml:space="preserve"> bawah ini:</w:t>
      </w:r>
    </w:p>
    <w:p w:rsidR="00B52472" w:rsidRPr="00A523F9" w:rsidRDefault="00B52472" w:rsidP="00A523F9">
      <w:pPr>
        <w:spacing w:line="240" w:lineRule="auto"/>
        <w:contextualSpacing/>
        <w:jc w:val="both"/>
        <w:rPr>
          <w:rFonts w:cstheme="minorHAnsi"/>
          <w:bCs/>
          <w:lang w:val="id-ID"/>
        </w:rPr>
        <w:sectPr w:rsidR="00B52472" w:rsidRPr="00A523F9" w:rsidSect="00E75A99">
          <w:type w:val="continuous"/>
          <w:pgSz w:w="11906" w:h="16838" w:code="9"/>
          <w:pgMar w:top="1440" w:right="1440" w:bottom="1440" w:left="1440" w:header="708" w:footer="708" w:gutter="0"/>
          <w:cols w:space="708"/>
          <w:docGrid w:linePitch="360"/>
        </w:sectPr>
      </w:pPr>
    </w:p>
    <w:p w:rsidR="000272D1" w:rsidRDefault="000272D1">
      <w:pPr>
        <w:spacing w:before="240" w:after="0" w:line="360" w:lineRule="auto"/>
        <w:jc w:val="both"/>
        <w:rPr>
          <w:rFonts w:cstheme="minorHAnsi"/>
          <w:b/>
          <w:lang w:val="id-ID"/>
        </w:rPr>
      </w:pPr>
      <w:r>
        <w:rPr>
          <w:rFonts w:cstheme="minorHAnsi"/>
          <w:b/>
          <w:lang w:val="id-ID"/>
        </w:rPr>
        <w:lastRenderedPageBreak/>
        <w:br w:type="page"/>
      </w:r>
    </w:p>
    <w:p w:rsidR="00511A5A" w:rsidRDefault="00693E12" w:rsidP="00A523F9">
      <w:pPr>
        <w:spacing w:line="240" w:lineRule="auto"/>
        <w:ind w:left="993" w:right="-1" w:hanging="993"/>
        <w:jc w:val="both"/>
        <w:rPr>
          <w:rFonts w:cstheme="minorHAnsi"/>
          <w:b/>
          <w:lang w:val="id-ID"/>
        </w:rPr>
      </w:pPr>
      <w:r w:rsidRPr="00A523F9">
        <w:rPr>
          <w:rFonts w:cstheme="minorHAnsi"/>
          <w:b/>
          <w:lang w:val="id-ID"/>
        </w:rPr>
        <w:lastRenderedPageBreak/>
        <w:t>Gambar</w:t>
      </w:r>
      <w:r w:rsidR="00777867" w:rsidRPr="00A523F9">
        <w:rPr>
          <w:rFonts w:cstheme="minorHAnsi"/>
          <w:b/>
          <w:lang w:val="id-ID"/>
        </w:rPr>
        <w:t xml:space="preserve"> </w:t>
      </w:r>
      <w:r w:rsidRPr="00A523F9">
        <w:rPr>
          <w:rFonts w:cstheme="minorHAnsi"/>
          <w:b/>
          <w:lang w:val="id-ID"/>
        </w:rPr>
        <w:t xml:space="preserve"> </w:t>
      </w:r>
      <w:r w:rsidR="00777867" w:rsidRPr="00A523F9">
        <w:rPr>
          <w:rFonts w:cstheme="minorHAnsi"/>
          <w:b/>
          <w:lang w:val="id-ID"/>
        </w:rPr>
        <w:t>4</w:t>
      </w:r>
      <w:r w:rsidR="007701FB">
        <w:rPr>
          <w:rFonts w:cstheme="minorHAnsi"/>
          <w:b/>
          <w:lang w:val="id-ID"/>
        </w:rPr>
        <w:t>.2</w:t>
      </w:r>
      <w:r w:rsidRPr="00A523F9">
        <w:rPr>
          <w:rFonts w:cstheme="minorHAnsi"/>
          <w:b/>
          <w:lang w:val="id-ID"/>
        </w:rPr>
        <w:t xml:space="preserve">. Rata- rata </w:t>
      </w:r>
      <w:r w:rsidR="007701FB">
        <w:rPr>
          <w:rFonts w:cstheme="minorHAnsi"/>
          <w:b/>
          <w:lang w:val="id-ID"/>
        </w:rPr>
        <w:t>Jumlah Daun T</w:t>
      </w:r>
      <w:r w:rsidRPr="00A523F9">
        <w:rPr>
          <w:rFonts w:cstheme="minorHAnsi"/>
          <w:b/>
          <w:lang w:val="id-ID"/>
        </w:rPr>
        <w:t xml:space="preserve">anaman </w:t>
      </w:r>
      <w:r w:rsidR="007701FB">
        <w:rPr>
          <w:rFonts w:cstheme="minorHAnsi"/>
          <w:b/>
          <w:lang w:val="id-ID"/>
        </w:rPr>
        <w:t>Sawi H</w:t>
      </w:r>
      <w:r w:rsidR="007701FB" w:rsidRPr="007701FB">
        <w:rPr>
          <w:rFonts w:cstheme="minorHAnsi"/>
          <w:b/>
          <w:lang w:val="id-ID"/>
        </w:rPr>
        <w:t>ijau (</w:t>
      </w:r>
      <w:r w:rsidR="007701FB" w:rsidRPr="007701FB">
        <w:rPr>
          <w:rFonts w:cstheme="minorHAnsi"/>
          <w:b/>
          <w:i/>
          <w:lang w:val="id-ID"/>
        </w:rPr>
        <w:t>Brassica rapa</w:t>
      </w:r>
      <w:r w:rsidR="007701FB" w:rsidRPr="007701FB">
        <w:rPr>
          <w:rFonts w:cstheme="minorHAnsi"/>
          <w:b/>
          <w:lang w:val="id-ID"/>
        </w:rPr>
        <w:t xml:space="preserve"> var. Parachinensis)</w:t>
      </w:r>
      <w:r w:rsidRPr="00A523F9">
        <w:rPr>
          <w:rFonts w:cstheme="minorHAnsi"/>
          <w:b/>
          <w:lang w:val="id-ID"/>
        </w:rPr>
        <w:t xml:space="preserve"> </w:t>
      </w:r>
      <w:r w:rsidR="007701FB">
        <w:rPr>
          <w:rFonts w:cstheme="minorHAnsi"/>
          <w:b/>
          <w:lang w:val="id-ID"/>
        </w:rPr>
        <w:t>selama 6 Minggu Pengamatan</w:t>
      </w:r>
    </w:p>
    <w:p w:rsidR="007701FB" w:rsidRPr="007701FB" w:rsidRDefault="007701FB" w:rsidP="007701FB">
      <w:pPr>
        <w:spacing w:line="240" w:lineRule="auto"/>
        <w:ind w:left="993" w:right="-1" w:hanging="993"/>
        <w:jc w:val="center"/>
        <w:rPr>
          <w:rFonts w:cstheme="minorHAnsi"/>
          <w:b/>
          <w:lang w:val="id-ID"/>
        </w:rPr>
        <w:sectPr w:rsidR="007701FB" w:rsidRPr="007701FB" w:rsidSect="00CA3875">
          <w:type w:val="continuous"/>
          <w:pgSz w:w="11906" w:h="16838" w:code="9"/>
          <w:pgMar w:top="1440" w:right="1440" w:bottom="1440" w:left="1440" w:header="708" w:footer="708" w:gutter="0"/>
          <w:cols w:space="708"/>
          <w:docGrid w:linePitch="360"/>
        </w:sectPr>
      </w:pPr>
      <w:r w:rsidRPr="007701FB">
        <w:rPr>
          <w:rFonts w:cstheme="minorHAnsi"/>
          <w:b/>
          <w:noProof/>
          <w:lang w:val="id-ID" w:eastAsia="id-ID"/>
        </w:rPr>
        <w:drawing>
          <wp:inline distT="0" distB="0" distL="0" distR="0">
            <wp:extent cx="4561840" cy="2019300"/>
            <wp:effectExtent l="19050" t="0" r="1016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3E12" w:rsidRPr="00A523F9" w:rsidRDefault="00693E12" w:rsidP="00A523F9">
      <w:pPr>
        <w:spacing w:line="240" w:lineRule="auto"/>
        <w:contextualSpacing/>
        <w:jc w:val="both"/>
        <w:rPr>
          <w:rFonts w:cstheme="minorHAnsi"/>
          <w:lang w:val="id-ID"/>
        </w:rPr>
        <w:sectPr w:rsidR="00693E12" w:rsidRPr="00A523F9" w:rsidSect="00CA3875">
          <w:type w:val="continuous"/>
          <w:pgSz w:w="11906" w:h="16838" w:code="9"/>
          <w:pgMar w:top="1440" w:right="1440" w:bottom="1440" w:left="1440" w:header="708" w:footer="708" w:gutter="0"/>
          <w:cols w:space="708"/>
          <w:docGrid w:linePitch="360"/>
        </w:sectPr>
      </w:pPr>
    </w:p>
    <w:p w:rsidR="00693E12" w:rsidRPr="00A523F9" w:rsidRDefault="007701FB" w:rsidP="007701FB">
      <w:pPr>
        <w:spacing w:line="240" w:lineRule="auto"/>
        <w:ind w:firstLine="426"/>
        <w:contextualSpacing/>
        <w:jc w:val="both"/>
        <w:rPr>
          <w:rFonts w:cstheme="minorHAnsi"/>
          <w:lang w:val="id-ID"/>
        </w:rPr>
      </w:pPr>
      <w:r>
        <w:rPr>
          <w:rFonts w:cstheme="minorHAnsi"/>
          <w:lang w:val="id-ID"/>
        </w:rPr>
        <w:lastRenderedPageBreak/>
        <w:t>Berdasarkan gambar 4.2</w:t>
      </w:r>
      <w:r w:rsidR="00693E12" w:rsidRPr="00A523F9">
        <w:rPr>
          <w:rFonts w:cstheme="minorHAnsi"/>
          <w:lang w:val="id-ID"/>
        </w:rPr>
        <w:t xml:space="preserve">. di atas dapat dikemukakan bahwa </w:t>
      </w:r>
      <w:r w:rsidRPr="007701FB">
        <w:rPr>
          <w:rFonts w:cstheme="minorHAnsi"/>
          <w:lang w:val="id-ID"/>
        </w:rPr>
        <w:t>jumlah daun  pada tanaman sawi hijau (</w:t>
      </w:r>
      <w:r w:rsidRPr="007701FB">
        <w:rPr>
          <w:rFonts w:cstheme="minorHAnsi"/>
          <w:i/>
          <w:lang w:val="id-ID"/>
        </w:rPr>
        <w:t>Brassica rapa</w:t>
      </w:r>
      <w:r w:rsidRPr="007701FB">
        <w:rPr>
          <w:rFonts w:cstheme="minorHAnsi"/>
          <w:lang w:val="id-ID"/>
        </w:rPr>
        <w:t xml:space="preserve"> var. Parachinensis) menyatakan bahwa pada </w:t>
      </w:r>
      <w:r w:rsidRPr="007701FB">
        <w:rPr>
          <w:rFonts w:cstheme="minorHAnsi"/>
          <w:lang w:val="id-ID"/>
        </w:rPr>
        <w:lastRenderedPageBreak/>
        <w:t>perlakuan kontrol menunjukan jumlah daun yang lebih banyak dibandingkan dengan perlakuan 1 ppm, 3 ppm, dan 5 ppm.</w:t>
      </w:r>
    </w:p>
    <w:p w:rsidR="00693E12" w:rsidRPr="00A523F9" w:rsidRDefault="00693E12" w:rsidP="00A523F9">
      <w:pPr>
        <w:spacing w:line="240" w:lineRule="auto"/>
        <w:contextualSpacing/>
        <w:jc w:val="both"/>
        <w:rPr>
          <w:rFonts w:cstheme="minorHAnsi"/>
          <w:lang w:val="id-ID"/>
        </w:rPr>
        <w:sectPr w:rsidR="00693E12" w:rsidRPr="00A523F9" w:rsidSect="00F93426">
          <w:type w:val="continuous"/>
          <w:pgSz w:w="11906" w:h="16838" w:code="9"/>
          <w:pgMar w:top="1440" w:right="1440" w:bottom="1440" w:left="1440" w:header="708" w:footer="708" w:gutter="0"/>
          <w:cols w:num="2" w:space="708"/>
          <w:docGrid w:linePitch="360"/>
        </w:sectPr>
      </w:pPr>
    </w:p>
    <w:p w:rsidR="00693E12" w:rsidRPr="00A523F9" w:rsidRDefault="00693E12" w:rsidP="00A523F9">
      <w:pPr>
        <w:spacing w:line="240" w:lineRule="auto"/>
        <w:contextualSpacing/>
        <w:jc w:val="both"/>
        <w:rPr>
          <w:rFonts w:cstheme="minorHAnsi"/>
          <w:lang w:val="id-ID"/>
        </w:rPr>
      </w:pPr>
    </w:p>
    <w:p w:rsidR="00146E94" w:rsidRPr="00A523F9" w:rsidRDefault="00146E94" w:rsidP="00A523F9">
      <w:pPr>
        <w:spacing w:line="240" w:lineRule="auto"/>
        <w:contextualSpacing/>
        <w:jc w:val="both"/>
        <w:rPr>
          <w:rFonts w:cstheme="minorHAnsi"/>
          <w:b/>
          <w:bCs/>
          <w:lang w:val="id-ID"/>
        </w:rPr>
      </w:pPr>
      <w:r w:rsidRPr="00A523F9">
        <w:rPr>
          <w:rFonts w:cstheme="minorHAnsi"/>
          <w:b/>
          <w:bCs/>
          <w:lang w:val="id-ID"/>
        </w:rPr>
        <w:t xml:space="preserve">Hasil pengamatan terhadap </w:t>
      </w:r>
      <w:r w:rsidR="007701FB">
        <w:rPr>
          <w:rFonts w:cstheme="minorHAnsi"/>
          <w:b/>
          <w:bCs/>
          <w:lang w:val="id-ID"/>
        </w:rPr>
        <w:t>berat basah</w:t>
      </w:r>
    </w:p>
    <w:p w:rsidR="00146E94" w:rsidRPr="00A523F9" w:rsidRDefault="00146E94" w:rsidP="00A523F9">
      <w:pPr>
        <w:spacing w:line="240" w:lineRule="auto"/>
        <w:ind w:firstLine="426"/>
        <w:contextualSpacing/>
        <w:jc w:val="both"/>
        <w:rPr>
          <w:rFonts w:cstheme="minorHAnsi"/>
        </w:rPr>
        <w:sectPr w:rsidR="00146E94" w:rsidRPr="00A523F9" w:rsidSect="00E75A99">
          <w:type w:val="continuous"/>
          <w:pgSz w:w="11906" w:h="16838" w:code="9"/>
          <w:pgMar w:top="1440" w:right="1440" w:bottom="1440" w:left="1440" w:header="708" w:footer="708" w:gutter="0"/>
          <w:cols w:space="708"/>
          <w:docGrid w:linePitch="360"/>
        </w:sectPr>
      </w:pPr>
    </w:p>
    <w:p w:rsidR="00146E94" w:rsidRPr="007701FB" w:rsidRDefault="00146E94" w:rsidP="00A523F9">
      <w:pPr>
        <w:spacing w:line="240" w:lineRule="auto"/>
        <w:ind w:firstLine="426"/>
        <w:contextualSpacing/>
        <w:jc w:val="both"/>
        <w:rPr>
          <w:rFonts w:cstheme="minorHAnsi"/>
          <w:lang w:val="id-ID"/>
        </w:rPr>
        <w:sectPr w:rsidR="00146E94" w:rsidRPr="007701FB" w:rsidSect="00146E94">
          <w:type w:val="continuous"/>
          <w:pgSz w:w="11906" w:h="16838" w:code="9"/>
          <w:pgMar w:top="1440" w:right="1440" w:bottom="1440" w:left="1440" w:header="708" w:footer="708" w:gutter="0"/>
          <w:cols w:num="2" w:space="708"/>
          <w:docGrid w:linePitch="360"/>
        </w:sectPr>
      </w:pPr>
      <w:r w:rsidRPr="00A523F9">
        <w:rPr>
          <w:rFonts w:cstheme="minorHAnsi"/>
        </w:rPr>
        <w:lastRenderedPageBreak/>
        <w:t>Hasil pengamatan</w:t>
      </w:r>
      <w:r w:rsidRPr="00A523F9">
        <w:rPr>
          <w:rFonts w:cstheme="minorHAnsi"/>
          <w:lang w:val="id-ID"/>
        </w:rPr>
        <w:t xml:space="preserve"> </w:t>
      </w:r>
      <w:r w:rsidRPr="00A523F9">
        <w:rPr>
          <w:rFonts w:cstheme="minorHAnsi"/>
        </w:rPr>
        <w:t xml:space="preserve">terhadap </w:t>
      </w:r>
      <w:r w:rsidR="007701FB">
        <w:rPr>
          <w:rFonts w:cstheme="minorHAnsi"/>
          <w:lang w:val="id-ID"/>
        </w:rPr>
        <w:t xml:space="preserve">berat basah </w:t>
      </w:r>
      <w:r w:rsidR="007701FB" w:rsidRPr="007701FB">
        <w:rPr>
          <w:rFonts w:cstheme="minorHAnsi"/>
          <w:lang w:val="id-ID"/>
        </w:rPr>
        <w:t>sawi hijau (</w:t>
      </w:r>
      <w:r w:rsidR="007701FB" w:rsidRPr="007701FB">
        <w:rPr>
          <w:rFonts w:cstheme="minorHAnsi"/>
          <w:i/>
          <w:lang w:val="id-ID"/>
        </w:rPr>
        <w:t xml:space="preserve">Brassica </w:t>
      </w:r>
      <w:proofErr w:type="gramStart"/>
      <w:r w:rsidR="007701FB" w:rsidRPr="007701FB">
        <w:rPr>
          <w:rFonts w:cstheme="minorHAnsi"/>
          <w:i/>
          <w:lang w:val="id-ID"/>
        </w:rPr>
        <w:t>rapa</w:t>
      </w:r>
      <w:proofErr w:type="gramEnd"/>
      <w:r w:rsidR="007701FB" w:rsidRPr="007701FB">
        <w:rPr>
          <w:rFonts w:cstheme="minorHAnsi"/>
          <w:lang w:val="id-ID"/>
        </w:rPr>
        <w:t xml:space="preserve"> var. Parachinensis)</w:t>
      </w:r>
      <w:r w:rsidRPr="00A523F9">
        <w:rPr>
          <w:rFonts w:cstheme="minorHAnsi"/>
          <w:lang w:val="id-ID"/>
        </w:rPr>
        <w:t xml:space="preserve"> </w:t>
      </w:r>
      <w:r w:rsidRPr="00A523F9">
        <w:rPr>
          <w:rFonts w:cstheme="minorHAnsi"/>
        </w:rPr>
        <w:t xml:space="preserve">dapat dilihat dalam </w:t>
      </w:r>
      <w:r w:rsidRPr="00A523F9">
        <w:rPr>
          <w:rFonts w:cstheme="minorHAnsi"/>
          <w:lang w:val="id-ID"/>
        </w:rPr>
        <w:t xml:space="preserve">Gambar </w:t>
      </w:r>
      <w:r w:rsidRPr="00A523F9">
        <w:rPr>
          <w:rFonts w:cstheme="minorHAnsi"/>
        </w:rPr>
        <w:t>4.</w:t>
      </w:r>
      <w:r w:rsidR="007701FB">
        <w:rPr>
          <w:rFonts w:cstheme="minorHAnsi"/>
          <w:lang w:val="id-ID"/>
        </w:rPr>
        <w:t>3</w:t>
      </w:r>
      <w:r w:rsidRPr="00A523F9">
        <w:rPr>
          <w:rFonts w:cstheme="minorHAnsi"/>
        </w:rPr>
        <w:t xml:space="preserve">. </w:t>
      </w:r>
      <w:proofErr w:type="gramStart"/>
      <w:r w:rsidRPr="00A523F9">
        <w:rPr>
          <w:rFonts w:cstheme="minorHAnsi"/>
        </w:rPr>
        <w:t>di</w:t>
      </w:r>
      <w:proofErr w:type="gramEnd"/>
      <w:r w:rsidRPr="00A523F9">
        <w:rPr>
          <w:rFonts w:cstheme="minorHAnsi"/>
        </w:rPr>
        <w:t xml:space="preserve"> bawah in</w:t>
      </w:r>
      <w:r w:rsidR="007701FB">
        <w:rPr>
          <w:rFonts w:cstheme="minorHAnsi"/>
          <w:lang w:val="id-ID"/>
        </w:rPr>
        <w:t>i :</w:t>
      </w:r>
    </w:p>
    <w:p w:rsidR="00146E94" w:rsidRPr="00A523F9" w:rsidRDefault="00146E94" w:rsidP="00A523F9">
      <w:pPr>
        <w:spacing w:line="240" w:lineRule="auto"/>
        <w:contextualSpacing/>
        <w:jc w:val="both"/>
        <w:rPr>
          <w:rFonts w:cstheme="minorHAnsi"/>
          <w:b/>
        </w:rPr>
        <w:sectPr w:rsidR="00146E94" w:rsidRPr="00A523F9" w:rsidSect="00CA3875">
          <w:type w:val="continuous"/>
          <w:pgSz w:w="11906" w:h="16838" w:code="9"/>
          <w:pgMar w:top="1440" w:right="1440" w:bottom="1440" w:left="1440" w:header="708" w:footer="708" w:gutter="0"/>
          <w:cols w:space="708"/>
          <w:docGrid w:linePitch="360"/>
        </w:sectPr>
      </w:pPr>
    </w:p>
    <w:p w:rsidR="00511A5A" w:rsidRPr="00A523F9" w:rsidRDefault="00146E94" w:rsidP="00A523F9">
      <w:pPr>
        <w:spacing w:line="240" w:lineRule="auto"/>
        <w:contextualSpacing/>
        <w:jc w:val="both"/>
        <w:rPr>
          <w:rFonts w:cstheme="minorHAnsi"/>
          <w:b/>
          <w:lang w:val="id-ID"/>
        </w:rPr>
      </w:pPr>
      <w:r w:rsidRPr="00A523F9">
        <w:rPr>
          <w:rFonts w:cstheme="minorHAnsi"/>
          <w:b/>
          <w:lang w:val="id-ID"/>
        </w:rPr>
        <w:lastRenderedPageBreak/>
        <w:t>Gambar</w:t>
      </w:r>
      <w:r w:rsidR="00511A5A" w:rsidRPr="00A523F9">
        <w:rPr>
          <w:rFonts w:cstheme="minorHAnsi"/>
          <w:b/>
        </w:rPr>
        <w:t xml:space="preserve"> 4.</w:t>
      </w:r>
      <w:r w:rsidR="007701FB">
        <w:rPr>
          <w:rFonts w:cstheme="minorHAnsi"/>
          <w:b/>
          <w:lang w:val="id-ID"/>
        </w:rPr>
        <w:t>3</w:t>
      </w:r>
      <w:r w:rsidR="00511A5A" w:rsidRPr="00A523F9">
        <w:rPr>
          <w:rFonts w:cstheme="minorHAnsi"/>
          <w:b/>
          <w:lang w:val="id-ID"/>
        </w:rPr>
        <w:t>.</w:t>
      </w:r>
      <w:r w:rsidR="00511A5A" w:rsidRPr="00A523F9">
        <w:rPr>
          <w:rFonts w:cstheme="minorHAnsi"/>
          <w:b/>
        </w:rPr>
        <w:t xml:space="preserve"> </w:t>
      </w:r>
      <w:r w:rsidRPr="00A523F9">
        <w:rPr>
          <w:rFonts w:cstheme="minorHAnsi"/>
          <w:b/>
        </w:rPr>
        <w:t xml:space="preserve">Rata- Rata </w:t>
      </w:r>
      <w:r w:rsidR="007701FB" w:rsidRPr="007701FB">
        <w:rPr>
          <w:rFonts w:cstheme="minorHAnsi"/>
          <w:b/>
        </w:rPr>
        <w:t>berat basah sawi hijau (</w:t>
      </w:r>
      <w:r w:rsidR="007701FB" w:rsidRPr="007701FB">
        <w:rPr>
          <w:rFonts w:cstheme="minorHAnsi"/>
          <w:b/>
          <w:i/>
        </w:rPr>
        <w:t xml:space="preserve">Brassica </w:t>
      </w:r>
      <w:proofErr w:type="gramStart"/>
      <w:r w:rsidR="007701FB" w:rsidRPr="007701FB">
        <w:rPr>
          <w:rFonts w:cstheme="minorHAnsi"/>
          <w:b/>
          <w:i/>
        </w:rPr>
        <w:t>rapa</w:t>
      </w:r>
      <w:proofErr w:type="gramEnd"/>
      <w:r w:rsidR="007701FB" w:rsidRPr="007701FB">
        <w:rPr>
          <w:rFonts w:cstheme="minorHAnsi"/>
          <w:b/>
        </w:rPr>
        <w:t xml:space="preserve"> var. Parachinensis)</w:t>
      </w:r>
    </w:p>
    <w:p w:rsidR="00146E94" w:rsidRPr="00A523F9" w:rsidRDefault="00146E94" w:rsidP="00A523F9">
      <w:pPr>
        <w:spacing w:line="240" w:lineRule="auto"/>
        <w:contextualSpacing/>
        <w:jc w:val="both"/>
        <w:rPr>
          <w:rFonts w:cstheme="minorHAnsi"/>
          <w:b/>
          <w:lang w:val="id-ID"/>
        </w:rPr>
      </w:pPr>
    </w:p>
    <w:p w:rsidR="00511A5A" w:rsidRPr="00A523F9" w:rsidRDefault="00A3557F" w:rsidP="00A523F9">
      <w:pPr>
        <w:spacing w:line="240" w:lineRule="auto"/>
        <w:ind w:left="1134" w:hanging="1134"/>
        <w:contextualSpacing/>
        <w:jc w:val="center"/>
        <w:rPr>
          <w:rFonts w:cstheme="minorHAnsi"/>
        </w:rPr>
      </w:pPr>
      <w:r>
        <w:rPr>
          <w:rFonts w:cstheme="minorHAnsi"/>
          <w:noProof/>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50.25pt;margin-top:151.5pt;width:353.25pt;height:0;z-index:251658240" o:connectortype="straight" strokecolor="#7f7f7f [1612]"/>
        </w:pict>
      </w:r>
      <w:r w:rsidR="00146E94" w:rsidRPr="00A523F9">
        <w:rPr>
          <w:rFonts w:cstheme="minorHAnsi"/>
          <w:noProof/>
          <w:lang w:val="id-ID" w:eastAsia="id-ID"/>
        </w:rPr>
        <w:drawing>
          <wp:inline distT="0" distB="0" distL="0" distR="0">
            <wp:extent cx="4495800" cy="1933575"/>
            <wp:effectExtent l="19050" t="0" r="19050" b="0"/>
            <wp:docPr id="4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6E94" w:rsidRPr="00A523F9" w:rsidRDefault="00146E94" w:rsidP="00A523F9">
      <w:pPr>
        <w:spacing w:line="240" w:lineRule="auto"/>
        <w:contextualSpacing/>
        <w:jc w:val="both"/>
        <w:rPr>
          <w:rFonts w:cstheme="minorHAnsi"/>
          <w:lang w:val="id-ID"/>
        </w:rPr>
      </w:pPr>
    </w:p>
    <w:p w:rsidR="00146E94" w:rsidRPr="00A523F9" w:rsidRDefault="00146E94" w:rsidP="00A523F9">
      <w:pPr>
        <w:spacing w:line="240" w:lineRule="auto"/>
        <w:contextualSpacing/>
        <w:jc w:val="both"/>
        <w:rPr>
          <w:rFonts w:cstheme="minorHAnsi"/>
          <w:lang w:val="id-ID"/>
        </w:rPr>
        <w:sectPr w:rsidR="00146E94" w:rsidRPr="00A523F9" w:rsidSect="00CA3875">
          <w:type w:val="continuous"/>
          <w:pgSz w:w="11906" w:h="16838" w:code="9"/>
          <w:pgMar w:top="1440" w:right="1440" w:bottom="1440" w:left="1440" w:header="708" w:footer="708" w:gutter="0"/>
          <w:cols w:space="708"/>
          <w:docGrid w:linePitch="360"/>
        </w:sectPr>
      </w:pPr>
    </w:p>
    <w:p w:rsidR="00511A5A" w:rsidRPr="00A523F9" w:rsidRDefault="00511A5A" w:rsidP="00A523F9">
      <w:pPr>
        <w:spacing w:line="240" w:lineRule="auto"/>
        <w:ind w:firstLine="426"/>
        <w:contextualSpacing/>
        <w:jc w:val="both"/>
        <w:rPr>
          <w:rFonts w:cstheme="minorHAnsi"/>
          <w:lang w:val="id-ID"/>
        </w:rPr>
        <w:sectPr w:rsidR="00511A5A" w:rsidRPr="00A523F9" w:rsidSect="00511A5A">
          <w:type w:val="continuous"/>
          <w:pgSz w:w="11906" w:h="16838" w:code="9"/>
          <w:pgMar w:top="1440" w:right="1440" w:bottom="1440" w:left="1440" w:header="708" w:footer="708" w:gutter="0"/>
          <w:cols w:num="2" w:space="708"/>
          <w:docGrid w:linePitch="360"/>
        </w:sectPr>
      </w:pPr>
      <w:proofErr w:type="gramStart"/>
      <w:r w:rsidRPr="00A523F9">
        <w:rPr>
          <w:rFonts w:cstheme="minorHAnsi"/>
        </w:rPr>
        <w:lastRenderedPageBreak/>
        <w:t xml:space="preserve">Berdasarkan </w:t>
      </w:r>
      <w:r w:rsidR="00A523F9">
        <w:rPr>
          <w:rFonts w:cstheme="minorHAnsi"/>
          <w:lang w:val="id-ID"/>
        </w:rPr>
        <w:t>gambar</w:t>
      </w:r>
      <w:r w:rsidRPr="00A523F9">
        <w:rPr>
          <w:rFonts w:cstheme="minorHAnsi"/>
        </w:rPr>
        <w:t xml:space="preserve"> 4.</w:t>
      </w:r>
      <w:r w:rsidR="007701FB">
        <w:rPr>
          <w:rFonts w:cstheme="minorHAnsi"/>
          <w:lang w:val="id-ID"/>
        </w:rPr>
        <w:t>3</w:t>
      </w:r>
      <w:r w:rsidRPr="00A523F9">
        <w:rPr>
          <w:rFonts w:cstheme="minorHAnsi"/>
        </w:rPr>
        <w:t>.</w:t>
      </w:r>
      <w:proofErr w:type="gramEnd"/>
      <w:r w:rsidRPr="00A523F9">
        <w:rPr>
          <w:rFonts w:cstheme="minorHAnsi"/>
        </w:rPr>
        <w:t xml:space="preserve"> </w:t>
      </w:r>
      <w:proofErr w:type="gramStart"/>
      <w:r w:rsidRPr="00A523F9">
        <w:rPr>
          <w:rFonts w:cstheme="minorHAnsi"/>
        </w:rPr>
        <w:t>di</w:t>
      </w:r>
      <w:proofErr w:type="gramEnd"/>
      <w:r w:rsidRPr="00A523F9">
        <w:rPr>
          <w:rFonts w:cstheme="minorHAnsi"/>
        </w:rPr>
        <w:t xml:space="preserve"> atas dapat dikemukakan bahwa </w:t>
      </w:r>
      <w:r w:rsidR="007701FB">
        <w:rPr>
          <w:rFonts w:cstheme="minorHAnsi"/>
          <w:lang w:val="id-ID"/>
        </w:rPr>
        <w:t xml:space="preserve">perlakuan kontrol menunjukkan </w:t>
      </w:r>
      <w:r w:rsidR="007701FB" w:rsidRPr="007701FB">
        <w:rPr>
          <w:rFonts w:cstheme="minorHAnsi"/>
          <w:lang w:val="id-ID"/>
        </w:rPr>
        <w:t xml:space="preserve">jumlah berat basah yang lebih tinggi, dan dilanjutkan dengan perlakuan 1 </w:t>
      </w:r>
      <w:r w:rsidR="007701FB" w:rsidRPr="007701FB">
        <w:rPr>
          <w:rFonts w:cstheme="minorHAnsi"/>
          <w:lang w:val="id-ID"/>
        </w:rPr>
        <w:lastRenderedPageBreak/>
        <w:t>ppm dan 3 ppm. Pada perlakuan 5 ppm menunjukan jumlah berat basah yang sedikit dibandingkan dengan perlakuan yang lain.</w:t>
      </w:r>
    </w:p>
    <w:p w:rsidR="00511A5A" w:rsidRPr="00A523F9" w:rsidRDefault="00511A5A" w:rsidP="00A523F9">
      <w:pPr>
        <w:spacing w:line="240" w:lineRule="auto"/>
        <w:contextualSpacing/>
        <w:jc w:val="both"/>
        <w:rPr>
          <w:rFonts w:cstheme="minorHAnsi"/>
          <w:lang w:val="id-ID"/>
        </w:rPr>
        <w:sectPr w:rsidR="00511A5A" w:rsidRPr="00A523F9" w:rsidSect="00CA3875">
          <w:type w:val="continuous"/>
          <w:pgSz w:w="11906" w:h="16838" w:code="9"/>
          <w:pgMar w:top="1440" w:right="1440" w:bottom="1440" w:left="1440" w:header="708" w:footer="708" w:gutter="0"/>
          <w:cols w:space="708"/>
          <w:docGrid w:linePitch="360"/>
        </w:sectPr>
      </w:pPr>
    </w:p>
    <w:p w:rsidR="00777867" w:rsidRPr="00A523F9" w:rsidRDefault="00777867" w:rsidP="00A523F9">
      <w:pPr>
        <w:spacing w:line="240" w:lineRule="auto"/>
        <w:contextualSpacing/>
        <w:jc w:val="both"/>
        <w:rPr>
          <w:rFonts w:cstheme="minorHAnsi"/>
          <w:b/>
          <w:bCs/>
          <w:lang w:val="id-ID"/>
        </w:rPr>
      </w:pPr>
      <w:r w:rsidRPr="00A523F9">
        <w:rPr>
          <w:rFonts w:cstheme="minorHAnsi"/>
          <w:b/>
          <w:bCs/>
          <w:lang w:val="id-ID"/>
        </w:rPr>
        <w:lastRenderedPageBreak/>
        <w:t xml:space="preserve">Hasil pengamatan terhadap </w:t>
      </w:r>
      <w:r w:rsidR="007701FB">
        <w:rPr>
          <w:rFonts w:cstheme="minorHAnsi"/>
          <w:b/>
          <w:bCs/>
          <w:lang w:val="id-ID"/>
        </w:rPr>
        <w:t>berat kering</w:t>
      </w:r>
    </w:p>
    <w:p w:rsidR="00777867" w:rsidRPr="00A523F9" w:rsidRDefault="00777867" w:rsidP="00A523F9">
      <w:pPr>
        <w:spacing w:line="240" w:lineRule="auto"/>
        <w:ind w:firstLine="426"/>
        <w:contextualSpacing/>
        <w:jc w:val="both"/>
        <w:rPr>
          <w:rFonts w:cstheme="minorHAnsi"/>
          <w:lang w:val="id-ID"/>
        </w:rPr>
        <w:sectPr w:rsidR="00777867" w:rsidRPr="00A523F9" w:rsidSect="00E75A99">
          <w:type w:val="continuous"/>
          <w:pgSz w:w="11906" w:h="16838" w:code="9"/>
          <w:pgMar w:top="1440" w:right="1440" w:bottom="1440" w:left="1440" w:header="708" w:footer="708" w:gutter="0"/>
          <w:cols w:space="708"/>
          <w:docGrid w:linePitch="360"/>
        </w:sectPr>
      </w:pPr>
    </w:p>
    <w:p w:rsidR="007701FB" w:rsidRPr="007701FB" w:rsidRDefault="00777867" w:rsidP="007701FB">
      <w:pPr>
        <w:spacing w:line="240" w:lineRule="auto"/>
        <w:ind w:firstLine="426"/>
        <w:contextualSpacing/>
        <w:jc w:val="both"/>
        <w:rPr>
          <w:rFonts w:cstheme="minorHAnsi"/>
          <w:lang w:val="id-ID"/>
        </w:rPr>
        <w:sectPr w:rsidR="007701FB" w:rsidRPr="007701FB" w:rsidSect="00146E94">
          <w:type w:val="continuous"/>
          <w:pgSz w:w="11906" w:h="16838" w:code="9"/>
          <w:pgMar w:top="1440" w:right="1440" w:bottom="1440" w:left="1440" w:header="708" w:footer="708" w:gutter="0"/>
          <w:cols w:num="2" w:space="708"/>
          <w:docGrid w:linePitch="360"/>
        </w:sectPr>
      </w:pPr>
      <w:r w:rsidRPr="00A523F9">
        <w:rPr>
          <w:rFonts w:cstheme="minorHAnsi"/>
          <w:lang w:val="id-ID"/>
        </w:rPr>
        <w:lastRenderedPageBreak/>
        <w:t xml:space="preserve">Hasil pengamatan yang telah dilakukan untuk mengetahui </w:t>
      </w:r>
      <w:r w:rsidR="007701FB">
        <w:rPr>
          <w:rFonts w:cstheme="minorHAnsi"/>
          <w:lang w:val="id-ID"/>
        </w:rPr>
        <w:t xml:space="preserve">berat </w:t>
      </w:r>
      <w:r w:rsidR="00F30FAF">
        <w:rPr>
          <w:rFonts w:cstheme="minorHAnsi"/>
          <w:lang w:val="id-ID"/>
        </w:rPr>
        <w:t>kering</w:t>
      </w:r>
      <w:r w:rsidR="007701FB">
        <w:rPr>
          <w:rFonts w:cstheme="minorHAnsi"/>
          <w:lang w:val="id-ID"/>
        </w:rPr>
        <w:t xml:space="preserve"> </w:t>
      </w:r>
      <w:r w:rsidR="007701FB" w:rsidRPr="007701FB">
        <w:rPr>
          <w:rFonts w:cstheme="minorHAnsi"/>
          <w:lang w:val="id-ID"/>
        </w:rPr>
        <w:t xml:space="preserve">sawi hijau </w:t>
      </w:r>
    </w:p>
    <w:p w:rsidR="00777867" w:rsidRDefault="00F30FAF" w:rsidP="00F30FAF">
      <w:pPr>
        <w:spacing w:line="240" w:lineRule="auto"/>
        <w:ind w:right="-1"/>
        <w:jc w:val="both"/>
        <w:rPr>
          <w:rFonts w:cstheme="minorHAnsi"/>
          <w:lang w:val="id-ID"/>
        </w:rPr>
      </w:pPr>
      <w:r w:rsidRPr="007701FB">
        <w:rPr>
          <w:rFonts w:cstheme="minorHAnsi"/>
          <w:lang w:val="id-ID"/>
        </w:rPr>
        <w:lastRenderedPageBreak/>
        <w:t>(</w:t>
      </w:r>
      <w:r w:rsidRPr="007701FB">
        <w:rPr>
          <w:rFonts w:cstheme="minorHAnsi"/>
          <w:i/>
          <w:lang w:val="id-ID"/>
        </w:rPr>
        <w:t>Brassica rapa</w:t>
      </w:r>
      <w:r w:rsidRPr="007701FB">
        <w:rPr>
          <w:rFonts w:cstheme="minorHAnsi"/>
          <w:lang w:val="id-ID"/>
        </w:rPr>
        <w:t xml:space="preserve"> var. Parachinensis)</w:t>
      </w:r>
      <w:r w:rsidR="00777867" w:rsidRPr="00A523F9">
        <w:rPr>
          <w:rFonts w:cstheme="minorHAnsi"/>
          <w:lang w:val="id-ID"/>
        </w:rPr>
        <w:t xml:space="preserve"> dengan pemberian </w:t>
      </w:r>
      <w:r>
        <w:rPr>
          <w:rFonts w:cstheme="minorHAnsi"/>
          <w:lang w:val="id-ID"/>
        </w:rPr>
        <w:t>larutan timbal (Pb)</w:t>
      </w:r>
      <w:r w:rsidR="00777867" w:rsidRPr="00A523F9">
        <w:rPr>
          <w:rFonts w:cstheme="minorHAnsi"/>
          <w:lang w:val="id-ID"/>
        </w:rPr>
        <w:t xml:space="preserve"> </w:t>
      </w:r>
      <w:r>
        <w:rPr>
          <w:rFonts w:cstheme="minorHAnsi"/>
          <w:lang w:val="id-ID"/>
        </w:rPr>
        <w:t>dengan</w:t>
      </w:r>
      <w:r w:rsidR="00777867" w:rsidRPr="00A523F9">
        <w:rPr>
          <w:rFonts w:cstheme="minorHAnsi"/>
          <w:lang w:val="id-ID"/>
        </w:rPr>
        <w:t xml:space="preserve"> </w:t>
      </w:r>
      <w:r w:rsidR="00777867" w:rsidRPr="00A523F9">
        <w:rPr>
          <w:rFonts w:cstheme="minorHAnsi"/>
          <w:lang w:val="id-ID"/>
        </w:rPr>
        <w:lastRenderedPageBreak/>
        <w:t>konsentrasi yang berbeda- beda dapat dilihat pada gambar berikut :</w:t>
      </w:r>
    </w:p>
    <w:p w:rsidR="00F30FAF" w:rsidRPr="00A523F9" w:rsidRDefault="00F30FAF" w:rsidP="00F30FAF">
      <w:pPr>
        <w:spacing w:line="240" w:lineRule="auto"/>
        <w:ind w:right="-1"/>
        <w:jc w:val="both"/>
        <w:rPr>
          <w:rFonts w:cstheme="minorHAnsi"/>
          <w:lang w:val="id-ID"/>
        </w:rPr>
        <w:sectPr w:rsidR="00F30FAF" w:rsidRPr="00A523F9" w:rsidSect="00777867">
          <w:type w:val="continuous"/>
          <w:pgSz w:w="11906" w:h="16838" w:code="9"/>
          <w:pgMar w:top="1440" w:right="1440" w:bottom="1440" w:left="1440" w:header="708" w:footer="708" w:gutter="0"/>
          <w:cols w:num="2" w:space="708"/>
          <w:docGrid w:linePitch="360"/>
        </w:sectPr>
      </w:pPr>
    </w:p>
    <w:p w:rsidR="00F30FAF" w:rsidRDefault="00F30FAF" w:rsidP="00F30FAF">
      <w:pPr>
        <w:spacing w:after="0" w:line="240" w:lineRule="auto"/>
        <w:jc w:val="both"/>
        <w:rPr>
          <w:rFonts w:cstheme="minorHAnsi"/>
          <w:b/>
          <w:lang w:val="id-ID"/>
        </w:rPr>
      </w:pPr>
    </w:p>
    <w:p w:rsidR="00511A5A" w:rsidRPr="00F30FAF" w:rsidRDefault="00777867" w:rsidP="00F30FAF">
      <w:pPr>
        <w:spacing w:line="240" w:lineRule="auto"/>
        <w:jc w:val="both"/>
        <w:rPr>
          <w:rFonts w:cstheme="minorHAnsi"/>
          <w:b/>
        </w:rPr>
      </w:pPr>
      <w:r w:rsidRPr="00A523F9">
        <w:rPr>
          <w:rFonts w:cstheme="minorHAnsi"/>
          <w:b/>
          <w:lang w:val="id-ID"/>
        </w:rPr>
        <w:t>Gambar</w:t>
      </w:r>
      <w:r w:rsidR="00511A5A" w:rsidRPr="00A523F9">
        <w:rPr>
          <w:rFonts w:cstheme="minorHAnsi"/>
          <w:b/>
        </w:rPr>
        <w:t xml:space="preserve"> 4.</w:t>
      </w:r>
      <w:r w:rsidR="00F30FAF">
        <w:rPr>
          <w:rFonts w:cstheme="minorHAnsi"/>
          <w:b/>
          <w:lang w:val="id-ID"/>
        </w:rPr>
        <w:t>4</w:t>
      </w:r>
      <w:r w:rsidR="00511A5A" w:rsidRPr="00A523F9">
        <w:rPr>
          <w:rFonts w:cstheme="minorHAnsi"/>
          <w:b/>
        </w:rPr>
        <w:t xml:space="preserve">. </w:t>
      </w:r>
      <w:r w:rsidRPr="00A523F9">
        <w:rPr>
          <w:rFonts w:cstheme="minorHAnsi"/>
          <w:b/>
        </w:rPr>
        <w:t xml:space="preserve">Rata- Rata </w:t>
      </w:r>
      <w:r w:rsidR="00F30FAF" w:rsidRPr="00F30FAF">
        <w:rPr>
          <w:rFonts w:cstheme="minorHAnsi"/>
          <w:b/>
        </w:rPr>
        <w:t>berat kering sawi hijau (</w:t>
      </w:r>
      <w:r w:rsidR="00F30FAF" w:rsidRPr="00F30FAF">
        <w:rPr>
          <w:rFonts w:cstheme="minorHAnsi"/>
          <w:b/>
          <w:i/>
        </w:rPr>
        <w:t xml:space="preserve">Brassica </w:t>
      </w:r>
      <w:proofErr w:type="gramStart"/>
      <w:r w:rsidR="00F30FAF" w:rsidRPr="00F30FAF">
        <w:rPr>
          <w:rFonts w:cstheme="minorHAnsi"/>
          <w:b/>
          <w:i/>
        </w:rPr>
        <w:t>rapa</w:t>
      </w:r>
      <w:proofErr w:type="gramEnd"/>
      <w:r w:rsidR="00F30FAF" w:rsidRPr="00F30FAF">
        <w:rPr>
          <w:rFonts w:cstheme="minorHAnsi"/>
          <w:b/>
        </w:rPr>
        <w:t xml:space="preserve"> var. Parachinensis)</w:t>
      </w:r>
    </w:p>
    <w:p w:rsidR="00511A5A" w:rsidRPr="00A523F9" w:rsidRDefault="00A3557F" w:rsidP="00A523F9">
      <w:pPr>
        <w:spacing w:line="240" w:lineRule="auto"/>
        <w:contextualSpacing/>
        <w:jc w:val="center"/>
        <w:rPr>
          <w:rFonts w:cstheme="minorHAnsi"/>
        </w:rPr>
      </w:pPr>
      <w:r>
        <w:rPr>
          <w:rFonts w:cstheme="minorHAnsi"/>
          <w:noProof/>
          <w:lang w:val="id-ID" w:eastAsia="id-ID"/>
        </w:rPr>
        <w:pict>
          <v:shape id="_x0000_s1028" type="#_x0000_t32" style="position:absolute;left:0;text-align:left;margin-left:46.5pt;margin-top:149.9pt;width:359.25pt;height:0;z-index:251660288" o:connectortype="straight" strokecolor="#a5a5a5 [2092]"/>
        </w:pict>
      </w:r>
      <w:r w:rsidR="00777867" w:rsidRPr="00A523F9">
        <w:rPr>
          <w:rFonts w:cstheme="minorHAnsi"/>
          <w:noProof/>
          <w:lang w:val="id-ID" w:eastAsia="id-ID"/>
        </w:rPr>
        <w:drawing>
          <wp:inline distT="0" distB="0" distL="0" distR="0">
            <wp:extent cx="4572000" cy="1914525"/>
            <wp:effectExtent l="19050" t="0" r="19050" b="0"/>
            <wp:docPr id="4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1A5A" w:rsidRPr="00A523F9" w:rsidRDefault="00511A5A" w:rsidP="00A523F9">
      <w:pPr>
        <w:spacing w:line="240" w:lineRule="auto"/>
        <w:ind w:firstLine="851"/>
        <w:contextualSpacing/>
        <w:jc w:val="both"/>
        <w:rPr>
          <w:rFonts w:cstheme="minorHAnsi"/>
          <w:lang w:val="id-ID"/>
        </w:rPr>
      </w:pPr>
    </w:p>
    <w:p w:rsidR="00777867" w:rsidRPr="00A523F9" w:rsidRDefault="00777867" w:rsidP="00A523F9">
      <w:pPr>
        <w:spacing w:line="240" w:lineRule="auto"/>
        <w:ind w:firstLine="851"/>
        <w:contextualSpacing/>
        <w:jc w:val="both"/>
        <w:rPr>
          <w:rFonts w:cstheme="minorHAnsi"/>
          <w:lang w:val="id-ID"/>
        </w:rPr>
        <w:sectPr w:rsidR="00777867" w:rsidRPr="00A523F9" w:rsidSect="00CA3875">
          <w:type w:val="continuous"/>
          <w:pgSz w:w="11906" w:h="16838" w:code="9"/>
          <w:pgMar w:top="1440" w:right="1440" w:bottom="1440" w:left="1440" w:header="708" w:footer="708" w:gutter="0"/>
          <w:cols w:space="708"/>
          <w:docGrid w:linePitch="360"/>
        </w:sectPr>
      </w:pPr>
    </w:p>
    <w:p w:rsidR="00511A5A" w:rsidRDefault="00511A5A" w:rsidP="00A523F9">
      <w:pPr>
        <w:spacing w:line="240" w:lineRule="auto"/>
        <w:ind w:firstLine="426"/>
        <w:contextualSpacing/>
        <w:jc w:val="both"/>
        <w:rPr>
          <w:rFonts w:cstheme="minorHAnsi"/>
          <w:lang w:val="id-ID"/>
        </w:rPr>
      </w:pPr>
      <w:proofErr w:type="gramStart"/>
      <w:r w:rsidRPr="00A523F9">
        <w:rPr>
          <w:rFonts w:cstheme="minorHAnsi"/>
        </w:rPr>
        <w:lastRenderedPageBreak/>
        <w:t xml:space="preserve">Berdasarkan </w:t>
      </w:r>
      <w:r w:rsidR="00A523F9">
        <w:rPr>
          <w:rFonts w:cstheme="minorHAnsi"/>
          <w:lang w:val="id-ID"/>
        </w:rPr>
        <w:t>gambar</w:t>
      </w:r>
      <w:r w:rsidRPr="00A523F9">
        <w:rPr>
          <w:rFonts w:cstheme="minorHAnsi"/>
        </w:rPr>
        <w:t xml:space="preserve"> 4.</w:t>
      </w:r>
      <w:r w:rsidR="00F30FAF">
        <w:rPr>
          <w:rFonts w:cstheme="minorHAnsi"/>
          <w:lang w:val="id-ID"/>
        </w:rPr>
        <w:t>4</w:t>
      </w:r>
      <w:r w:rsidRPr="00A523F9">
        <w:rPr>
          <w:rFonts w:cstheme="minorHAnsi"/>
        </w:rPr>
        <w:t>.</w:t>
      </w:r>
      <w:proofErr w:type="gramEnd"/>
      <w:r w:rsidRPr="00A523F9">
        <w:rPr>
          <w:rFonts w:cstheme="minorHAnsi"/>
        </w:rPr>
        <w:t xml:space="preserve"> </w:t>
      </w:r>
      <w:proofErr w:type="gramStart"/>
      <w:r w:rsidRPr="00A523F9">
        <w:rPr>
          <w:rFonts w:cstheme="minorHAnsi"/>
        </w:rPr>
        <w:t>di</w:t>
      </w:r>
      <w:proofErr w:type="gramEnd"/>
      <w:r w:rsidRPr="00A523F9">
        <w:rPr>
          <w:rFonts w:cstheme="minorHAnsi"/>
        </w:rPr>
        <w:t xml:space="preserve"> atas dapat dikemukakan bahwa </w:t>
      </w:r>
      <w:r w:rsidR="00F30FAF" w:rsidRPr="00F30FAF">
        <w:rPr>
          <w:rFonts w:cstheme="minorHAnsi"/>
          <w:lang w:val="id-ID"/>
        </w:rPr>
        <w:t>jumlah berat kering pada tanaman sawi hijau (</w:t>
      </w:r>
      <w:r w:rsidR="00F30FAF" w:rsidRPr="00F30FAF">
        <w:rPr>
          <w:rFonts w:cstheme="minorHAnsi"/>
          <w:i/>
          <w:lang w:val="id-ID"/>
        </w:rPr>
        <w:t>Brassica rapa</w:t>
      </w:r>
      <w:r w:rsidR="00F30FAF" w:rsidRPr="00F30FAF">
        <w:rPr>
          <w:rFonts w:cstheme="minorHAnsi"/>
          <w:lang w:val="id-ID"/>
        </w:rPr>
        <w:t xml:space="preserve"> var. Parachinensis) menyatakan bahwa pada perlakuan kontrol menunjukan jumlah berat kering yang lebih tinggi, dan dilanjutkan </w:t>
      </w:r>
      <w:r w:rsidR="00F30FAF" w:rsidRPr="00F30FAF">
        <w:rPr>
          <w:rFonts w:cstheme="minorHAnsi"/>
          <w:lang w:val="id-ID"/>
        </w:rPr>
        <w:lastRenderedPageBreak/>
        <w:t>dengan perlakuan 1 ppm dan 3 ppm. Namun, pada perlakuan 5 ppm menunjukan jumlah berat kering yang sedikit dibandingkan dengan perlakuan yang lain.</w:t>
      </w:r>
    </w:p>
    <w:p w:rsidR="00F30FAF" w:rsidRPr="00A523F9" w:rsidRDefault="00F30FAF" w:rsidP="00F30FAF">
      <w:pPr>
        <w:spacing w:line="240" w:lineRule="auto"/>
        <w:contextualSpacing/>
        <w:jc w:val="both"/>
        <w:rPr>
          <w:rFonts w:cstheme="minorHAnsi"/>
          <w:lang w:val="id-ID"/>
        </w:rPr>
      </w:pPr>
    </w:p>
    <w:p w:rsidR="00B02610" w:rsidRPr="00A523F9" w:rsidRDefault="00B02610" w:rsidP="00A523F9">
      <w:pPr>
        <w:spacing w:line="240" w:lineRule="auto"/>
        <w:ind w:firstLine="426"/>
        <w:contextualSpacing/>
        <w:jc w:val="both"/>
        <w:rPr>
          <w:rFonts w:cstheme="minorHAnsi"/>
          <w:lang w:val="id-ID"/>
        </w:rPr>
      </w:pPr>
    </w:p>
    <w:p w:rsidR="00B02610" w:rsidRPr="00A523F9" w:rsidRDefault="00B02610" w:rsidP="00A523F9">
      <w:pPr>
        <w:spacing w:line="240" w:lineRule="auto"/>
        <w:ind w:firstLine="426"/>
        <w:contextualSpacing/>
        <w:jc w:val="both"/>
        <w:rPr>
          <w:rFonts w:cstheme="minorHAnsi"/>
          <w:lang w:val="id-ID"/>
        </w:rPr>
        <w:sectPr w:rsidR="00B02610" w:rsidRPr="00A523F9" w:rsidSect="00511A5A">
          <w:type w:val="continuous"/>
          <w:pgSz w:w="11906" w:h="16838" w:code="9"/>
          <w:pgMar w:top="1440" w:right="1440" w:bottom="1440" w:left="1440" w:header="708" w:footer="708" w:gutter="0"/>
          <w:cols w:num="2" w:space="708"/>
          <w:docGrid w:linePitch="360"/>
        </w:sectPr>
      </w:pPr>
    </w:p>
    <w:p w:rsidR="00F30FAF" w:rsidRDefault="00F30FAF" w:rsidP="00A523F9">
      <w:pPr>
        <w:spacing w:line="240" w:lineRule="auto"/>
        <w:contextualSpacing/>
        <w:jc w:val="both"/>
        <w:rPr>
          <w:rFonts w:cstheme="minorHAnsi"/>
          <w:b/>
          <w:bCs/>
          <w:lang w:val="id-ID"/>
        </w:rPr>
      </w:pPr>
    </w:p>
    <w:p w:rsidR="00B02610" w:rsidRPr="00A523F9" w:rsidRDefault="00B02610" w:rsidP="00A523F9">
      <w:pPr>
        <w:spacing w:line="240" w:lineRule="auto"/>
        <w:contextualSpacing/>
        <w:jc w:val="both"/>
        <w:rPr>
          <w:rFonts w:cstheme="minorHAnsi"/>
          <w:b/>
          <w:bCs/>
          <w:lang w:val="id-ID"/>
        </w:rPr>
      </w:pPr>
      <w:r w:rsidRPr="00A523F9">
        <w:rPr>
          <w:rFonts w:cstheme="minorHAnsi"/>
          <w:b/>
          <w:bCs/>
          <w:lang w:val="id-ID"/>
        </w:rPr>
        <w:t xml:space="preserve">Hasil pengamatan terhadap </w:t>
      </w:r>
      <w:r w:rsidR="00F30FAF">
        <w:rPr>
          <w:rFonts w:cstheme="minorHAnsi"/>
          <w:b/>
          <w:bCs/>
          <w:lang w:val="id-ID"/>
        </w:rPr>
        <w:t>kadar klorofil</w:t>
      </w:r>
    </w:p>
    <w:p w:rsidR="00B02610" w:rsidRPr="00A523F9" w:rsidRDefault="00B02610" w:rsidP="00A523F9">
      <w:pPr>
        <w:spacing w:line="240" w:lineRule="auto"/>
        <w:ind w:firstLine="426"/>
        <w:contextualSpacing/>
        <w:jc w:val="both"/>
        <w:rPr>
          <w:rFonts w:cstheme="minorHAnsi"/>
          <w:lang w:val="id-ID"/>
        </w:rPr>
        <w:sectPr w:rsidR="00B02610" w:rsidRPr="00A523F9" w:rsidSect="00E75A99">
          <w:type w:val="continuous"/>
          <w:pgSz w:w="11906" w:h="16838" w:code="9"/>
          <w:pgMar w:top="1440" w:right="1440" w:bottom="1440" w:left="1440" w:header="708" w:footer="708" w:gutter="0"/>
          <w:cols w:space="708"/>
          <w:docGrid w:linePitch="360"/>
        </w:sectPr>
      </w:pPr>
    </w:p>
    <w:p w:rsidR="00B02610" w:rsidRPr="00A523F9" w:rsidRDefault="00B02610" w:rsidP="00A523F9">
      <w:pPr>
        <w:spacing w:line="240" w:lineRule="auto"/>
        <w:ind w:right="-1" w:firstLine="720"/>
        <w:jc w:val="both"/>
        <w:rPr>
          <w:rFonts w:cstheme="minorHAnsi"/>
          <w:lang w:val="id-ID"/>
        </w:rPr>
      </w:pPr>
      <w:r w:rsidRPr="00A523F9">
        <w:rPr>
          <w:rFonts w:cstheme="minorHAnsi"/>
          <w:lang w:val="id-ID"/>
        </w:rPr>
        <w:lastRenderedPageBreak/>
        <w:t xml:space="preserve">Hasil pengamatan yang telah dilakukan untuk mengetahui </w:t>
      </w:r>
      <w:r w:rsidR="00F30FAF">
        <w:rPr>
          <w:rFonts w:cstheme="minorHAnsi"/>
          <w:lang w:val="id-ID"/>
        </w:rPr>
        <w:t>kadar klorofil</w:t>
      </w:r>
      <w:r w:rsidRPr="00A523F9">
        <w:rPr>
          <w:rFonts w:cstheme="minorHAnsi"/>
          <w:lang w:val="id-ID"/>
        </w:rPr>
        <w:t xml:space="preserve"> tanaman </w:t>
      </w:r>
      <w:r w:rsidR="00F30FAF" w:rsidRPr="00F30FAF">
        <w:rPr>
          <w:rFonts w:cstheme="minorHAnsi"/>
          <w:lang w:val="id-ID"/>
        </w:rPr>
        <w:t>sawi hijau (</w:t>
      </w:r>
      <w:r w:rsidR="00F30FAF" w:rsidRPr="00F30FAF">
        <w:rPr>
          <w:rFonts w:cstheme="minorHAnsi"/>
          <w:i/>
          <w:lang w:val="id-ID"/>
        </w:rPr>
        <w:t>Brassica rapa</w:t>
      </w:r>
      <w:r w:rsidR="00F30FAF" w:rsidRPr="00F30FAF">
        <w:rPr>
          <w:rFonts w:cstheme="minorHAnsi"/>
          <w:lang w:val="id-ID"/>
        </w:rPr>
        <w:t xml:space="preserve"> var. </w:t>
      </w:r>
      <w:r w:rsidR="00F30FAF" w:rsidRPr="00F30FAF">
        <w:rPr>
          <w:rFonts w:cstheme="minorHAnsi"/>
          <w:lang w:val="id-ID"/>
        </w:rPr>
        <w:lastRenderedPageBreak/>
        <w:t>Parachinensis)</w:t>
      </w:r>
      <w:r w:rsidRPr="00A523F9">
        <w:rPr>
          <w:rFonts w:cstheme="minorHAnsi"/>
          <w:lang w:val="id-ID"/>
        </w:rPr>
        <w:t xml:space="preserve"> dengan pemberian </w:t>
      </w:r>
      <w:r w:rsidR="00F30FAF">
        <w:rPr>
          <w:rFonts w:cstheme="minorHAnsi"/>
          <w:lang w:val="id-ID"/>
        </w:rPr>
        <w:t>larutan timbal (Pb)</w:t>
      </w:r>
      <w:r w:rsidRPr="00A523F9">
        <w:rPr>
          <w:rFonts w:cstheme="minorHAnsi"/>
          <w:lang w:val="id-ID"/>
        </w:rPr>
        <w:t xml:space="preserve"> pada konsentrasi yang berbeda- beda dapat dilihat pada gambar berikut :</w:t>
      </w:r>
    </w:p>
    <w:p w:rsidR="00B02610" w:rsidRPr="00A523F9" w:rsidRDefault="00B02610" w:rsidP="00A523F9">
      <w:pPr>
        <w:spacing w:line="240" w:lineRule="auto"/>
        <w:contextualSpacing/>
        <w:jc w:val="both"/>
        <w:rPr>
          <w:rFonts w:cstheme="minorHAnsi"/>
          <w:lang w:val="id-ID"/>
        </w:rPr>
        <w:sectPr w:rsidR="00B02610" w:rsidRPr="00A523F9" w:rsidSect="00777867">
          <w:type w:val="continuous"/>
          <w:pgSz w:w="11906" w:h="16838" w:code="9"/>
          <w:pgMar w:top="1440" w:right="1440" w:bottom="1440" w:left="1440" w:header="708" w:footer="708" w:gutter="0"/>
          <w:cols w:num="2" w:space="708"/>
          <w:docGrid w:linePitch="360"/>
        </w:sectPr>
      </w:pPr>
    </w:p>
    <w:p w:rsidR="00B02610" w:rsidRPr="00A523F9" w:rsidRDefault="00B02610" w:rsidP="00A523F9">
      <w:pPr>
        <w:spacing w:line="240" w:lineRule="auto"/>
        <w:contextualSpacing/>
        <w:jc w:val="both"/>
        <w:rPr>
          <w:rFonts w:cstheme="minorHAnsi"/>
          <w:lang w:val="id-ID"/>
        </w:rPr>
      </w:pPr>
    </w:p>
    <w:p w:rsidR="00511A5A" w:rsidRPr="00A523F9" w:rsidRDefault="00511A5A" w:rsidP="00A523F9">
      <w:pPr>
        <w:spacing w:line="240" w:lineRule="auto"/>
        <w:contextualSpacing/>
        <w:jc w:val="both"/>
        <w:rPr>
          <w:rFonts w:cstheme="minorHAnsi"/>
          <w:b/>
          <w:lang w:val="id-ID"/>
        </w:rPr>
        <w:sectPr w:rsidR="00511A5A" w:rsidRPr="00A523F9" w:rsidSect="00CA3875">
          <w:type w:val="continuous"/>
          <w:pgSz w:w="11906" w:h="16838" w:code="9"/>
          <w:pgMar w:top="1440" w:right="1440" w:bottom="1440" w:left="1440" w:header="708" w:footer="708" w:gutter="0"/>
          <w:cols w:space="708"/>
          <w:docGrid w:linePitch="360"/>
        </w:sectPr>
      </w:pPr>
    </w:p>
    <w:p w:rsidR="00511A5A" w:rsidRPr="00A523F9" w:rsidRDefault="00B02610" w:rsidP="00A523F9">
      <w:pPr>
        <w:tabs>
          <w:tab w:val="left" w:pos="1985"/>
        </w:tabs>
        <w:spacing w:line="240" w:lineRule="auto"/>
        <w:ind w:right="-1"/>
        <w:jc w:val="both"/>
        <w:rPr>
          <w:rFonts w:cstheme="minorHAnsi"/>
          <w:b/>
          <w:lang w:val="id-ID"/>
        </w:rPr>
      </w:pPr>
      <w:r w:rsidRPr="00A523F9">
        <w:rPr>
          <w:rFonts w:cstheme="minorHAnsi"/>
          <w:b/>
          <w:lang w:val="id-ID"/>
        </w:rPr>
        <w:lastRenderedPageBreak/>
        <w:t>Gambar</w:t>
      </w:r>
      <w:r w:rsidR="00511A5A" w:rsidRPr="00A523F9">
        <w:rPr>
          <w:rFonts w:cstheme="minorHAnsi"/>
          <w:b/>
        </w:rPr>
        <w:t xml:space="preserve"> 4.</w:t>
      </w:r>
      <w:r w:rsidR="00F30FAF">
        <w:rPr>
          <w:rFonts w:cstheme="minorHAnsi"/>
          <w:b/>
          <w:lang w:val="id-ID"/>
        </w:rPr>
        <w:t>5</w:t>
      </w:r>
      <w:r w:rsidR="00511A5A" w:rsidRPr="00A523F9">
        <w:rPr>
          <w:rFonts w:cstheme="minorHAnsi"/>
          <w:b/>
        </w:rPr>
        <w:t xml:space="preserve">. </w:t>
      </w:r>
      <w:r w:rsidRPr="00A523F9">
        <w:rPr>
          <w:rFonts w:cstheme="minorHAnsi"/>
          <w:b/>
        </w:rPr>
        <w:t>Rata- Rata</w:t>
      </w:r>
      <w:r w:rsidR="00F30FAF">
        <w:rPr>
          <w:rFonts w:cstheme="minorHAnsi"/>
          <w:b/>
          <w:lang w:val="id-ID"/>
        </w:rPr>
        <w:t xml:space="preserve"> </w:t>
      </w:r>
      <w:proofErr w:type="gramStart"/>
      <w:r w:rsidR="00F30FAF">
        <w:rPr>
          <w:rFonts w:cstheme="minorHAnsi"/>
          <w:b/>
          <w:lang w:val="id-ID"/>
        </w:rPr>
        <w:t>kadar</w:t>
      </w:r>
      <w:proofErr w:type="gramEnd"/>
      <w:r w:rsidR="00F30FAF">
        <w:rPr>
          <w:rFonts w:cstheme="minorHAnsi"/>
          <w:b/>
          <w:lang w:val="id-ID"/>
        </w:rPr>
        <w:t xml:space="preserve"> klorofil </w:t>
      </w:r>
      <w:r w:rsidR="00F30FAF" w:rsidRPr="00F30FAF">
        <w:rPr>
          <w:rFonts w:cstheme="minorHAnsi"/>
          <w:b/>
        </w:rPr>
        <w:t>sawi hijau (</w:t>
      </w:r>
      <w:r w:rsidR="00F30FAF" w:rsidRPr="00F30FAF">
        <w:rPr>
          <w:rFonts w:cstheme="minorHAnsi"/>
          <w:b/>
          <w:i/>
        </w:rPr>
        <w:t>Brassica rapa</w:t>
      </w:r>
      <w:r w:rsidR="00F30FAF" w:rsidRPr="00F30FAF">
        <w:rPr>
          <w:rFonts w:cstheme="minorHAnsi"/>
          <w:b/>
        </w:rPr>
        <w:t xml:space="preserve"> var. Parachinensis)</w:t>
      </w:r>
    </w:p>
    <w:p w:rsidR="00511A5A" w:rsidRPr="00A523F9" w:rsidRDefault="00B02610" w:rsidP="00A523F9">
      <w:pPr>
        <w:spacing w:line="240" w:lineRule="auto"/>
        <w:contextualSpacing/>
        <w:jc w:val="center"/>
        <w:rPr>
          <w:rFonts w:cstheme="minorHAnsi"/>
          <w:lang w:val="id-ID"/>
        </w:rPr>
      </w:pPr>
      <w:r w:rsidRPr="00A523F9">
        <w:rPr>
          <w:rFonts w:cstheme="minorHAnsi"/>
          <w:noProof/>
          <w:lang w:val="id-ID" w:eastAsia="id-ID"/>
        </w:rPr>
        <w:drawing>
          <wp:inline distT="0" distB="0" distL="0" distR="0">
            <wp:extent cx="4572000" cy="1866900"/>
            <wp:effectExtent l="19050" t="0" r="19050" b="0"/>
            <wp:docPr id="4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2610" w:rsidRPr="00A523F9" w:rsidRDefault="00A3557F" w:rsidP="00A523F9">
      <w:pPr>
        <w:spacing w:line="240" w:lineRule="auto"/>
        <w:contextualSpacing/>
        <w:jc w:val="both"/>
        <w:rPr>
          <w:rFonts w:cstheme="minorHAnsi"/>
          <w:lang w:val="id-ID"/>
        </w:rPr>
      </w:pPr>
      <w:r>
        <w:rPr>
          <w:rFonts w:cstheme="minorHAnsi"/>
          <w:noProof/>
          <w:lang w:val="id-ID" w:eastAsia="id-ID"/>
        </w:rPr>
        <w:pict>
          <v:shape id="_x0000_s1029" type="#_x0000_t32" style="position:absolute;left:0;text-align:left;margin-left:46.5pt;margin-top:-.15pt;width:359.25pt;height:.05pt;z-index:251661312" o:connectortype="straight" strokecolor="#7f7f7f [1612]"/>
        </w:pict>
      </w:r>
    </w:p>
    <w:p w:rsidR="0047771B" w:rsidRPr="00A523F9" w:rsidRDefault="0047771B" w:rsidP="00A523F9">
      <w:pPr>
        <w:spacing w:line="240" w:lineRule="auto"/>
        <w:ind w:firstLine="426"/>
        <w:contextualSpacing/>
        <w:jc w:val="both"/>
        <w:rPr>
          <w:rFonts w:cstheme="minorHAnsi"/>
        </w:rPr>
        <w:sectPr w:rsidR="0047771B" w:rsidRPr="00A523F9" w:rsidSect="00CA3875">
          <w:type w:val="continuous"/>
          <w:pgSz w:w="11906" w:h="16838" w:code="9"/>
          <w:pgMar w:top="1440" w:right="1440" w:bottom="1440" w:left="1440" w:header="708" w:footer="708" w:gutter="0"/>
          <w:cols w:space="708"/>
          <w:docGrid w:linePitch="360"/>
        </w:sectPr>
      </w:pPr>
    </w:p>
    <w:p w:rsidR="000272D1" w:rsidRDefault="0047771B" w:rsidP="000272D1">
      <w:pPr>
        <w:spacing w:line="240" w:lineRule="auto"/>
        <w:ind w:firstLine="426"/>
        <w:contextualSpacing/>
        <w:jc w:val="both"/>
        <w:rPr>
          <w:rFonts w:cstheme="minorHAnsi"/>
          <w:lang w:val="id-ID"/>
        </w:rPr>
      </w:pPr>
      <w:proofErr w:type="gramStart"/>
      <w:r w:rsidRPr="00A523F9">
        <w:rPr>
          <w:rFonts w:cstheme="minorHAnsi"/>
        </w:rPr>
        <w:lastRenderedPageBreak/>
        <w:t xml:space="preserve">Berdasarkan </w:t>
      </w:r>
      <w:r w:rsidR="00A523F9">
        <w:rPr>
          <w:rFonts w:cstheme="minorHAnsi"/>
          <w:lang w:val="id-ID"/>
        </w:rPr>
        <w:t>gambar</w:t>
      </w:r>
      <w:r w:rsidRPr="00A523F9">
        <w:rPr>
          <w:rFonts w:cstheme="minorHAnsi"/>
        </w:rPr>
        <w:t xml:space="preserve"> 4.</w:t>
      </w:r>
      <w:r w:rsidR="00F30FAF">
        <w:rPr>
          <w:rFonts w:cstheme="minorHAnsi"/>
          <w:lang w:val="id-ID"/>
        </w:rPr>
        <w:t>5</w:t>
      </w:r>
      <w:r w:rsidRPr="00A523F9">
        <w:rPr>
          <w:rFonts w:cstheme="minorHAnsi"/>
        </w:rPr>
        <w:t>.</w:t>
      </w:r>
      <w:proofErr w:type="gramEnd"/>
      <w:r w:rsidRPr="00A523F9">
        <w:rPr>
          <w:rFonts w:cstheme="minorHAnsi"/>
        </w:rPr>
        <w:t xml:space="preserve"> di atas dapat dikemukakan bahwa </w:t>
      </w:r>
      <w:r w:rsidR="00F30FAF" w:rsidRPr="00F30FAF">
        <w:rPr>
          <w:rFonts w:cstheme="minorHAnsi"/>
          <w:lang w:val="id-ID"/>
        </w:rPr>
        <w:t>kadar klorofil tanaman sawi hijau (</w:t>
      </w:r>
      <w:r w:rsidR="00F30FAF" w:rsidRPr="00F30FAF">
        <w:rPr>
          <w:rFonts w:cstheme="minorHAnsi"/>
          <w:i/>
          <w:lang w:val="id-ID"/>
        </w:rPr>
        <w:t>Brassica rapa</w:t>
      </w:r>
      <w:r w:rsidR="00F30FAF" w:rsidRPr="00F30FAF">
        <w:rPr>
          <w:rFonts w:cstheme="minorHAnsi"/>
          <w:lang w:val="id-ID"/>
        </w:rPr>
        <w:t xml:space="preserve"> var. Parachinensis) pada perlakuan A (0 ppm) memiliki rata-rata </w:t>
      </w:r>
      <w:r w:rsidR="00F30FAF" w:rsidRPr="00F30FAF">
        <w:rPr>
          <w:rFonts w:cstheme="minorHAnsi"/>
          <w:lang w:val="id-ID"/>
        </w:rPr>
        <w:lastRenderedPageBreak/>
        <w:t>kadar klorofil yang lebih tinggi dibandingkan dengan perlakuan B (1 ppm), diikuti dengan perlakuan C (3 ppm) dan terakhir adalah perlakuan D (5 ppm).</w:t>
      </w:r>
    </w:p>
    <w:p w:rsidR="000272D1" w:rsidRPr="00A523F9" w:rsidRDefault="000272D1" w:rsidP="000272D1">
      <w:pPr>
        <w:spacing w:line="240" w:lineRule="auto"/>
        <w:contextualSpacing/>
        <w:jc w:val="both"/>
        <w:rPr>
          <w:rFonts w:cstheme="minorHAnsi"/>
          <w:lang w:val="id-ID"/>
        </w:rPr>
        <w:sectPr w:rsidR="000272D1" w:rsidRPr="00A523F9" w:rsidSect="0047771B">
          <w:type w:val="continuous"/>
          <w:pgSz w:w="11906" w:h="16838" w:code="9"/>
          <w:pgMar w:top="1440" w:right="1440" w:bottom="1440" w:left="1440" w:header="708" w:footer="708" w:gutter="0"/>
          <w:cols w:num="2" w:space="708"/>
          <w:docGrid w:linePitch="360"/>
        </w:sectPr>
      </w:pPr>
    </w:p>
    <w:p w:rsidR="0047771B" w:rsidRPr="00A523F9" w:rsidRDefault="0047771B" w:rsidP="00A523F9">
      <w:pPr>
        <w:spacing w:line="240" w:lineRule="auto"/>
        <w:contextualSpacing/>
        <w:jc w:val="both"/>
        <w:rPr>
          <w:rFonts w:cstheme="minorHAnsi"/>
          <w:lang w:val="id-ID"/>
        </w:rPr>
        <w:sectPr w:rsidR="0047771B" w:rsidRPr="00A523F9" w:rsidSect="00CA3875">
          <w:type w:val="continuous"/>
          <w:pgSz w:w="11906" w:h="16838" w:code="9"/>
          <w:pgMar w:top="1440" w:right="1440" w:bottom="1440" w:left="1440" w:header="708" w:footer="708" w:gutter="0"/>
          <w:cols w:space="708"/>
          <w:docGrid w:linePitch="360"/>
        </w:sectPr>
      </w:pPr>
    </w:p>
    <w:p w:rsidR="00511A5A" w:rsidRPr="00A523F9" w:rsidRDefault="00511A5A" w:rsidP="00A523F9">
      <w:pPr>
        <w:spacing w:line="240" w:lineRule="auto"/>
        <w:contextualSpacing/>
        <w:jc w:val="both"/>
        <w:rPr>
          <w:rFonts w:cstheme="minorHAnsi"/>
          <w:b/>
          <w:lang w:val="id-ID"/>
        </w:rPr>
      </w:pPr>
      <w:r w:rsidRPr="00A523F9">
        <w:rPr>
          <w:rFonts w:cstheme="minorHAnsi"/>
          <w:b/>
          <w:lang w:val="id-ID"/>
        </w:rPr>
        <w:lastRenderedPageBreak/>
        <w:t>PEMBAHASAN</w:t>
      </w:r>
    </w:p>
    <w:p w:rsidR="00F30FAF" w:rsidRPr="00F30FAF" w:rsidRDefault="00F30FAF" w:rsidP="00F30FAF">
      <w:pPr>
        <w:spacing w:line="240" w:lineRule="auto"/>
        <w:ind w:firstLine="720"/>
        <w:contextualSpacing/>
        <w:jc w:val="both"/>
        <w:rPr>
          <w:rFonts w:cstheme="minorHAnsi"/>
        </w:rPr>
      </w:pPr>
      <w:r w:rsidRPr="00F30FAF">
        <w:rPr>
          <w:rFonts w:cstheme="minorHAnsi"/>
        </w:rPr>
        <w:t>Secara umum, pemberian timbal (Pb) berpengaruh nyata terhadap pertumbuhan dan fisiologis sawi hijau (</w:t>
      </w:r>
      <w:r w:rsidRPr="00F30FAF">
        <w:rPr>
          <w:rFonts w:cstheme="minorHAnsi"/>
          <w:i/>
        </w:rPr>
        <w:t xml:space="preserve">Brassica </w:t>
      </w:r>
      <w:proofErr w:type="gramStart"/>
      <w:r w:rsidRPr="00F30FAF">
        <w:rPr>
          <w:rFonts w:cstheme="minorHAnsi"/>
          <w:i/>
        </w:rPr>
        <w:t>rapa</w:t>
      </w:r>
      <w:proofErr w:type="gramEnd"/>
      <w:r w:rsidRPr="00F30FAF">
        <w:rPr>
          <w:rFonts w:cstheme="minorHAnsi"/>
        </w:rPr>
        <w:t xml:space="preserve"> var. Parachinensis). </w:t>
      </w:r>
      <w:proofErr w:type="gramStart"/>
      <w:r w:rsidRPr="00F30FAF">
        <w:rPr>
          <w:rFonts w:cstheme="minorHAnsi"/>
        </w:rPr>
        <w:t xml:space="preserve">Parameter pertumbuhan </w:t>
      </w:r>
      <w:r w:rsidRPr="00F30FAF">
        <w:rPr>
          <w:rFonts w:cstheme="minorHAnsi"/>
        </w:rPr>
        <w:lastRenderedPageBreak/>
        <w:t>tanaman tersebut meliputi tinggi tanaman, jumlah daun, berat basah dan berat kering.</w:t>
      </w:r>
      <w:proofErr w:type="gramEnd"/>
      <w:r w:rsidRPr="00F30FAF">
        <w:rPr>
          <w:rFonts w:cstheme="minorHAnsi"/>
        </w:rPr>
        <w:t xml:space="preserve"> Sedangkan, parameter fisiologis yaitu </w:t>
      </w:r>
      <w:proofErr w:type="gramStart"/>
      <w:r w:rsidRPr="00F30FAF">
        <w:rPr>
          <w:rFonts w:cstheme="minorHAnsi"/>
        </w:rPr>
        <w:t>kadar</w:t>
      </w:r>
      <w:proofErr w:type="gramEnd"/>
      <w:r w:rsidRPr="00F30FAF">
        <w:rPr>
          <w:rFonts w:cstheme="minorHAnsi"/>
        </w:rPr>
        <w:t xml:space="preserve"> klorofil dan kadar timbal (Pb).</w:t>
      </w:r>
    </w:p>
    <w:p w:rsidR="00F30FAF" w:rsidRPr="00F30FAF" w:rsidRDefault="00F30FAF" w:rsidP="00F30FAF">
      <w:pPr>
        <w:spacing w:line="240" w:lineRule="auto"/>
        <w:ind w:firstLine="720"/>
        <w:contextualSpacing/>
        <w:jc w:val="both"/>
        <w:rPr>
          <w:rFonts w:cstheme="minorHAnsi"/>
        </w:rPr>
      </w:pPr>
      <w:r w:rsidRPr="00F30FAF">
        <w:rPr>
          <w:rFonts w:cstheme="minorHAnsi"/>
        </w:rPr>
        <w:lastRenderedPageBreak/>
        <w:t xml:space="preserve">Timbal (Pb) mempengaruhi </w:t>
      </w:r>
      <w:proofErr w:type="gramStart"/>
      <w:r w:rsidRPr="00F30FAF">
        <w:rPr>
          <w:rFonts w:cstheme="minorHAnsi"/>
        </w:rPr>
        <w:t>kadar</w:t>
      </w:r>
      <w:proofErr w:type="gramEnd"/>
      <w:r w:rsidRPr="00F30FAF">
        <w:rPr>
          <w:rFonts w:cstheme="minorHAnsi"/>
        </w:rPr>
        <w:t xml:space="preserve"> klorofil yang terkandung pada tanaman sawi hijau (</w:t>
      </w:r>
      <w:r w:rsidRPr="00F30FAF">
        <w:rPr>
          <w:rFonts w:cstheme="minorHAnsi"/>
          <w:i/>
        </w:rPr>
        <w:t>Brassica rapa</w:t>
      </w:r>
      <w:r w:rsidRPr="00F30FAF">
        <w:rPr>
          <w:rFonts w:cstheme="minorHAnsi"/>
        </w:rPr>
        <w:t xml:space="preserve"> var. Parachinensis). Karena timbal (Pb) mampu merusak partikel susunan klorofil sehingga mengakibatkan berkurangnya </w:t>
      </w:r>
      <w:proofErr w:type="gramStart"/>
      <w:r w:rsidRPr="00F30FAF">
        <w:rPr>
          <w:rFonts w:cstheme="minorHAnsi"/>
        </w:rPr>
        <w:t>kadar</w:t>
      </w:r>
      <w:proofErr w:type="gramEnd"/>
      <w:r w:rsidRPr="00F30FAF">
        <w:rPr>
          <w:rFonts w:cstheme="minorHAnsi"/>
        </w:rPr>
        <w:t xml:space="preserve"> klorofil yang terkandung dalam tanaman. Semakin tinggi larutan timbal (Pb) yang diberikan, maka semakin rendah </w:t>
      </w:r>
      <w:proofErr w:type="gramStart"/>
      <w:r w:rsidRPr="00F30FAF">
        <w:rPr>
          <w:rFonts w:cstheme="minorHAnsi"/>
        </w:rPr>
        <w:t>kadar</w:t>
      </w:r>
      <w:proofErr w:type="gramEnd"/>
      <w:r w:rsidRPr="00F30FAF">
        <w:rPr>
          <w:rFonts w:cstheme="minorHAnsi"/>
        </w:rPr>
        <w:t xml:space="preserve"> klorofil yang dikandung tanaman sawi hijau (Brassica rapa var. Parachinensis).</w:t>
      </w:r>
    </w:p>
    <w:p w:rsidR="00F30FAF" w:rsidRPr="00F30FAF" w:rsidRDefault="00F30FAF" w:rsidP="00F30FAF">
      <w:pPr>
        <w:spacing w:line="240" w:lineRule="auto"/>
        <w:ind w:firstLine="720"/>
        <w:contextualSpacing/>
        <w:jc w:val="both"/>
        <w:rPr>
          <w:rFonts w:cstheme="minorHAnsi"/>
        </w:rPr>
      </w:pPr>
      <w:proofErr w:type="gramStart"/>
      <w:r w:rsidRPr="00F30FAF">
        <w:rPr>
          <w:rFonts w:cstheme="minorHAnsi"/>
        </w:rPr>
        <w:t>Salisbury &amp; Ross (1995) menyatakan bahwa sintesis klorofil sangat dipengaruhi oleh faktor keturunan, cahaya, dan ketersediaan mineral tertentu.</w:t>
      </w:r>
      <w:proofErr w:type="gramEnd"/>
      <w:r w:rsidRPr="00F30FAF">
        <w:rPr>
          <w:rFonts w:cstheme="minorHAnsi"/>
        </w:rPr>
        <w:t xml:space="preserve"> Berdasarkan hasil penelitian yang dilakukan, </w:t>
      </w:r>
      <w:proofErr w:type="gramStart"/>
      <w:r w:rsidRPr="00F30FAF">
        <w:rPr>
          <w:rFonts w:cstheme="minorHAnsi"/>
        </w:rPr>
        <w:t>kadar</w:t>
      </w:r>
      <w:proofErr w:type="gramEnd"/>
      <w:r w:rsidRPr="00F30FAF">
        <w:rPr>
          <w:rFonts w:cstheme="minorHAnsi"/>
        </w:rPr>
        <w:t xml:space="preserve"> klorofil yang terkandung pada daun tanaman sawi hijau yang diperlakukan dengan timbal (Pb) lebih rendah dibanding kontrol. Adanya faktor defisiensi unsur Fe, Mn, K, Zn, N, dan Mg karena timbal (Pb) secara langsung dapat menggantikan unsur Mg dalam klorofil yangmengakibatkan gejala klorosis/yellowing, sehingga daun sawi hijau yang terpapar timbal (Pb) tampak pucat. </w:t>
      </w:r>
      <w:proofErr w:type="gramStart"/>
      <w:r w:rsidRPr="00F30FAF">
        <w:rPr>
          <w:rFonts w:cstheme="minorHAnsi"/>
        </w:rPr>
        <w:t>Hal ini dikarenakan oleh keberadaan timbal (Pb) yang mengganggu struktur klorofil.</w:t>
      </w:r>
      <w:proofErr w:type="gramEnd"/>
    </w:p>
    <w:p w:rsidR="00F30FAF" w:rsidRPr="00F30FAF" w:rsidRDefault="00F30FAF" w:rsidP="00F30FAF">
      <w:pPr>
        <w:spacing w:line="240" w:lineRule="auto"/>
        <w:ind w:firstLine="720"/>
        <w:contextualSpacing/>
        <w:jc w:val="both"/>
        <w:rPr>
          <w:rFonts w:cstheme="minorHAnsi"/>
        </w:rPr>
      </w:pPr>
      <w:proofErr w:type="gramStart"/>
      <w:r w:rsidRPr="00F30FAF">
        <w:rPr>
          <w:rFonts w:cstheme="minorHAnsi"/>
        </w:rPr>
        <w:t>Dampak keberadaan timbal (Pb) terhadap tumbuhan secara umum adalah penurunan hasil fotosintesis yang sangat nyata serta menyebabkan peruahan sifat morfologi tumbuhan.</w:t>
      </w:r>
      <w:proofErr w:type="gramEnd"/>
      <w:r w:rsidRPr="00F30FAF">
        <w:rPr>
          <w:rFonts w:cstheme="minorHAnsi"/>
        </w:rPr>
        <w:t xml:space="preserve"> Tanaman yang tumbuh di daerah dengan tingkat pencemaran tinggi dapat mengalami berbagai gangguan pertumbuhan serta tingginya kandungan Pb pada jaringan daun </w:t>
      </w:r>
      <w:proofErr w:type="gramStart"/>
      <w:r w:rsidRPr="00F30FAF">
        <w:rPr>
          <w:rFonts w:cstheme="minorHAnsi"/>
        </w:rPr>
        <w:t>akan</w:t>
      </w:r>
      <w:proofErr w:type="gramEnd"/>
      <w:r w:rsidRPr="00F30FAF">
        <w:rPr>
          <w:rFonts w:cstheme="minorHAnsi"/>
        </w:rPr>
        <w:t xml:space="preserve"> menyebabkan berkurangnya kadar klorofil daun sehingga proses fotosintesis terganggu, selanjutnya berakibat pada berkurangnya hasil produksi dari suatu tumbuhan. </w:t>
      </w:r>
      <w:proofErr w:type="gramStart"/>
      <w:r w:rsidRPr="00F30FAF">
        <w:rPr>
          <w:rFonts w:cstheme="minorHAnsi"/>
        </w:rPr>
        <w:t>Pencemaran timbal (Pb) dapat menimbulkan pengaruh negatif pada klorofil karena sebagian besar diakumulasi oleh organ tanaman yaitu daun, batang, dan akar.</w:t>
      </w:r>
      <w:proofErr w:type="gramEnd"/>
      <w:r w:rsidRPr="00F30FAF">
        <w:rPr>
          <w:rFonts w:cstheme="minorHAnsi"/>
        </w:rPr>
        <w:t xml:space="preserve"> Tanaman dapat menyerap timbal (Pb) pada saat kondisi kesuburan dan kandungan bahan organik lingkungan rendah, namun pada konsentrasi yang tinggi (100-1000 mg/kg) dapat mengakibatkan pengaruh toksik terhadap proses fotosintesis sehingga pertumbuhan akan terhambat (Widowati</w:t>
      </w:r>
      <w:proofErr w:type="gramStart"/>
      <w:r w:rsidRPr="00F30FAF">
        <w:rPr>
          <w:rFonts w:cstheme="minorHAnsi"/>
        </w:rPr>
        <w:t>,2011</w:t>
      </w:r>
      <w:proofErr w:type="gramEnd"/>
      <w:r w:rsidRPr="00F30FAF">
        <w:rPr>
          <w:rFonts w:cstheme="minorHAnsi"/>
        </w:rPr>
        <w:t>).</w:t>
      </w:r>
    </w:p>
    <w:p w:rsidR="00F30FAF" w:rsidRPr="00F30FAF" w:rsidRDefault="00F30FAF" w:rsidP="00F30FAF">
      <w:pPr>
        <w:spacing w:line="240" w:lineRule="auto"/>
        <w:ind w:firstLine="720"/>
        <w:contextualSpacing/>
        <w:jc w:val="both"/>
        <w:rPr>
          <w:rFonts w:cstheme="minorHAnsi"/>
        </w:rPr>
      </w:pPr>
      <w:r w:rsidRPr="00F30FAF">
        <w:rPr>
          <w:rFonts w:cstheme="minorHAnsi"/>
        </w:rPr>
        <w:lastRenderedPageBreak/>
        <w:t xml:space="preserve">Dalam berbagai penelitian diketahui adanya kecenderungan terjadinya penurunan </w:t>
      </w:r>
      <w:proofErr w:type="gramStart"/>
      <w:r w:rsidRPr="00F30FAF">
        <w:rPr>
          <w:rFonts w:cstheme="minorHAnsi"/>
        </w:rPr>
        <w:t>kadar</w:t>
      </w:r>
      <w:proofErr w:type="gramEnd"/>
      <w:r w:rsidRPr="00F30FAF">
        <w:rPr>
          <w:rFonts w:cstheme="minorHAnsi"/>
        </w:rPr>
        <w:t xml:space="preserve"> klorofil seiring dengan naiknya kadar logam berat. Ada kaitan antara konsentrasi logam berat dengan perubahan kandungan klorofil total pada daun, dimana kandungan klorofil total </w:t>
      </w:r>
      <w:proofErr w:type="gramStart"/>
      <w:r w:rsidRPr="00F30FAF">
        <w:rPr>
          <w:rFonts w:cstheme="minorHAnsi"/>
        </w:rPr>
        <w:t>akan</w:t>
      </w:r>
      <w:proofErr w:type="gramEnd"/>
      <w:r w:rsidRPr="00F30FAF">
        <w:rPr>
          <w:rFonts w:cstheme="minorHAnsi"/>
        </w:rPr>
        <w:t xml:space="preserve"> mengalami penurunan sejalan dengan meningkatnya logam berat (Olivares, 2003). </w:t>
      </w:r>
      <w:proofErr w:type="gramStart"/>
      <w:r w:rsidRPr="00F30FAF">
        <w:rPr>
          <w:rFonts w:cstheme="minorHAnsi"/>
        </w:rPr>
        <w:t>Perubahan kandungan klorofil akibat meningkatnya konsentrasi logam berat terkait dengan rusaknya struktur kloroplas.</w:t>
      </w:r>
      <w:proofErr w:type="gramEnd"/>
      <w:r w:rsidRPr="00F30FAF">
        <w:rPr>
          <w:rFonts w:cstheme="minorHAnsi"/>
        </w:rPr>
        <w:t xml:space="preserve"> </w:t>
      </w:r>
      <w:proofErr w:type="gramStart"/>
      <w:r w:rsidRPr="00F30FAF">
        <w:rPr>
          <w:rFonts w:cstheme="minorHAnsi"/>
        </w:rPr>
        <w:t>Pembentukan struktur kloroplas sangat dipengaruhi oleh nutrisi mineral seperti Mg dan Fe.</w:t>
      </w:r>
      <w:proofErr w:type="gramEnd"/>
      <w:r w:rsidRPr="00F30FAF">
        <w:rPr>
          <w:rFonts w:cstheme="minorHAnsi"/>
        </w:rPr>
        <w:t xml:space="preserve"> Masuknya logam berat secara berlebihan pada tumbuhan, misalnya Pb </w:t>
      </w:r>
      <w:proofErr w:type="gramStart"/>
      <w:r w:rsidRPr="00F30FAF">
        <w:rPr>
          <w:rFonts w:cstheme="minorHAnsi"/>
        </w:rPr>
        <w:t>akan</w:t>
      </w:r>
      <w:proofErr w:type="gramEnd"/>
      <w:r w:rsidRPr="00F30FAF">
        <w:rPr>
          <w:rFonts w:cstheme="minorHAnsi"/>
        </w:rPr>
        <w:t xml:space="preserve"> mengurangi asupan Mg dan Fe, sehingga menyebabkan perubahan pada volume dan jumlah kloroplas (Kovacs, 1992). </w:t>
      </w:r>
    </w:p>
    <w:p w:rsidR="00F30FAF" w:rsidRPr="00F30FAF" w:rsidRDefault="00F30FAF" w:rsidP="00F30FAF">
      <w:pPr>
        <w:spacing w:line="240" w:lineRule="auto"/>
        <w:contextualSpacing/>
        <w:jc w:val="both"/>
        <w:rPr>
          <w:rFonts w:cstheme="minorHAnsi"/>
        </w:rPr>
      </w:pPr>
      <w:r w:rsidRPr="00F30FAF">
        <w:rPr>
          <w:rFonts w:cstheme="minorHAnsi"/>
        </w:rPr>
        <w:t xml:space="preserve">Mekanisme lain dari penghambatan biosintesis klorofil, yaitu logam Pb masuk ke dalam jaringan tumbuhan dan akan terakumulasi di dalam organ daun, sehingga akan mengurangi asupan unsur yang merupakan bahan pembentuk klorofil seperti magnesium (Mg), besi (Fe), dan nitrogen (N) akibat adanya persaingan kapasitas tukar kation. </w:t>
      </w:r>
      <w:proofErr w:type="gramStart"/>
      <w:r w:rsidRPr="00F30FAF">
        <w:rPr>
          <w:rFonts w:cstheme="minorHAnsi"/>
        </w:rPr>
        <w:t>Akibatnya, tanaman mengalami klorosis dan volume serta jumlah kloroplas menurun (Kovacs, 1992).</w:t>
      </w:r>
      <w:proofErr w:type="gramEnd"/>
    </w:p>
    <w:p w:rsidR="00F30FAF" w:rsidRPr="00F30FAF" w:rsidRDefault="00F30FAF" w:rsidP="00F30FAF">
      <w:pPr>
        <w:spacing w:line="240" w:lineRule="auto"/>
        <w:ind w:firstLine="720"/>
        <w:contextualSpacing/>
        <w:jc w:val="both"/>
        <w:rPr>
          <w:rFonts w:cstheme="minorHAnsi"/>
        </w:rPr>
      </w:pPr>
      <w:r w:rsidRPr="00F30FAF">
        <w:rPr>
          <w:rFonts w:cstheme="minorHAnsi"/>
        </w:rPr>
        <w:t xml:space="preserve">Dalam proses fotosintesis, logam berat Pb menghambat aktivitas enzim yang terlibat dalam proses fotosintesis reaksi gelap. Kloroplas yang rusak mengakibatkan jumlah </w:t>
      </w:r>
      <w:proofErr w:type="gramStart"/>
      <w:r w:rsidRPr="00F30FAF">
        <w:rPr>
          <w:rFonts w:cstheme="minorHAnsi"/>
        </w:rPr>
        <w:t>kadar</w:t>
      </w:r>
      <w:proofErr w:type="gramEnd"/>
      <w:r w:rsidRPr="00F30FAF">
        <w:rPr>
          <w:rFonts w:cstheme="minorHAnsi"/>
        </w:rPr>
        <w:t xml:space="preserve"> klorofil menurun. </w:t>
      </w:r>
      <w:proofErr w:type="gramStart"/>
      <w:r w:rsidRPr="00F30FAF">
        <w:rPr>
          <w:rFonts w:cstheme="minorHAnsi"/>
        </w:rPr>
        <w:t>Klorofil b merupakan dampak nyata bagi tanaman.</w:t>
      </w:r>
      <w:proofErr w:type="gramEnd"/>
      <w:r w:rsidRPr="00F30FAF">
        <w:rPr>
          <w:rFonts w:cstheme="minorHAnsi"/>
        </w:rPr>
        <w:t xml:space="preserve"> Pada tanaman sawi yang dipapar logam pada konsentrasi 1-3 ppm dan 5 ppm memiliki </w:t>
      </w:r>
      <w:proofErr w:type="gramStart"/>
      <w:r w:rsidRPr="00F30FAF">
        <w:rPr>
          <w:rFonts w:cstheme="minorHAnsi"/>
        </w:rPr>
        <w:t>beda</w:t>
      </w:r>
      <w:proofErr w:type="gramEnd"/>
      <w:r w:rsidRPr="00F30FAF">
        <w:rPr>
          <w:rFonts w:cstheme="minorHAnsi"/>
        </w:rPr>
        <w:t xml:space="preserve"> nyata. Hal ini mengakibatkan tanaman terhambat dalam melakukan proses fotosintesis. Jika unsur hara Mg sebagai koenzim tergantikan dengan logam Pb, maka fotosintesis tidak berjalan sempurna, sehingga fotosintat yang dihasilkan tidak mencukupi dan menghambat proses diferensiasi jaringan (Salisbury dan Ross, 1995).</w:t>
      </w:r>
    </w:p>
    <w:p w:rsidR="00F30FAF" w:rsidRDefault="00F30FAF" w:rsidP="00F30FAF">
      <w:pPr>
        <w:spacing w:line="240" w:lineRule="auto"/>
        <w:ind w:firstLine="720"/>
        <w:contextualSpacing/>
        <w:jc w:val="both"/>
        <w:rPr>
          <w:rFonts w:cstheme="minorHAnsi"/>
          <w:lang w:val="id-ID"/>
        </w:rPr>
      </w:pPr>
      <w:r w:rsidRPr="00F30FAF">
        <w:rPr>
          <w:rFonts w:cstheme="minorHAnsi"/>
        </w:rPr>
        <w:t xml:space="preserve">Empat perlakuan pada tanaman memiliki dampak yang berbeda, dari data yang diperoleh diketahui perlakuan tanaman 5 ppm memilki </w:t>
      </w:r>
      <w:proofErr w:type="gramStart"/>
      <w:r w:rsidRPr="00F30FAF">
        <w:rPr>
          <w:rFonts w:cstheme="minorHAnsi"/>
        </w:rPr>
        <w:t>beda</w:t>
      </w:r>
      <w:proofErr w:type="gramEnd"/>
      <w:r w:rsidRPr="00F30FAF">
        <w:rPr>
          <w:rFonts w:cstheme="minorHAnsi"/>
        </w:rPr>
        <w:t xml:space="preserve"> nyata terbesar. Hasil penelitian menunjukkan bahwa konsentrasi 5 ppm memberikan pengaruh yang berbeda </w:t>
      </w:r>
      <w:r w:rsidRPr="00F30FAF">
        <w:rPr>
          <w:rFonts w:cstheme="minorHAnsi"/>
        </w:rPr>
        <w:lastRenderedPageBreak/>
        <w:t xml:space="preserve">nyata terhadap </w:t>
      </w:r>
      <w:proofErr w:type="gramStart"/>
      <w:r w:rsidRPr="00F30FAF">
        <w:rPr>
          <w:rFonts w:cstheme="minorHAnsi"/>
        </w:rPr>
        <w:t>kadar</w:t>
      </w:r>
      <w:proofErr w:type="gramEnd"/>
      <w:r w:rsidRPr="00F30FAF">
        <w:rPr>
          <w:rFonts w:cstheme="minorHAnsi"/>
        </w:rPr>
        <w:t xml:space="preserve"> klorofil yang terserap daun dalam akumulasi logam Pb pada sawi hijau.</w:t>
      </w:r>
    </w:p>
    <w:p w:rsidR="00F30FAF" w:rsidRDefault="00F30FAF" w:rsidP="00F30FAF">
      <w:pPr>
        <w:spacing w:line="240" w:lineRule="auto"/>
        <w:contextualSpacing/>
        <w:jc w:val="both"/>
        <w:rPr>
          <w:rFonts w:cstheme="minorHAnsi"/>
          <w:lang w:val="id-ID"/>
        </w:rPr>
      </w:pPr>
    </w:p>
    <w:p w:rsidR="00511A5A" w:rsidRPr="00A523F9" w:rsidRDefault="00511A5A" w:rsidP="00F30FAF">
      <w:pPr>
        <w:spacing w:line="240" w:lineRule="auto"/>
        <w:contextualSpacing/>
        <w:jc w:val="both"/>
        <w:rPr>
          <w:rFonts w:cstheme="minorHAnsi"/>
          <w:b/>
          <w:bCs/>
          <w:lang w:val="id-ID"/>
        </w:rPr>
      </w:pPr>
      <w:r w:rsidRPr="00A523F9">
        <w:rPr>
          <w:rFonts w:cstheme="minorHAnsi"/>
          <w:b/>
          <w:bCs/>
          <w:lang w:val="id-ID"/>
        </w:rPr>
        <w:t>KESIMPULAN</w:t>
      </w:r>
    </w:p>
    <w:p w:rsidR="007C5245" w:rsidRPr="000272D1" w:rsidRDefault="007C5245" w:rsidP="00A523F9">
      <w:pPr>
        <w:tabs>
          <w:tab w:val="left" w:pos="7937"/>
        </w:tabs>
        <w:spacing w:line="240" w:lineRule="auto"/>
        <w:ind w:right="-1" w:firstLine="567"/>
        <w:jc w:val="both"/>
        <w:rPr>
          <w:rFonts w:cstheme="minorHAnsi"/>
          <w:lang w:val="id-ID"/>
        </w:rPr>
      </w:pPr>
      <w:r w:rsidRPr="00A523F9">
        <w:rPr>
          <w:rFonts w:cstheme="minorHAnsi"/>
          <w:lang w:val="id-ID"/>
        </w:rPr>
        <w:t xml:space="preserve">Pemberian </w:t>
      </w:r>
      <w:r w:rsidR="00F30FAF">
        <w:rPr>
          <w:rFonts w:cstheme="minorHAnsi"/>
          <w:lang w:val="id-ID"/>
        </w:rPr>
        <w:t>larutan timbal (Pb)</w:t>
      </w:r>
      <w:r w:rsidRPr="00A523F9">
        <w:rPr>
          <w:rFonts w:cstheme="minorHAnsi"/>
          <w:lang w:val="id-ID"/>
        </w:rPr>
        <w:t xml:space="preserve"> memberikan pengaruh terhadap pertumbuhan</w:t>
      </w:r>
      <w:r w:rsidR="00F30FAF">
        <w:rPr>
          <w:rFonts w:cstheme="minorHAnsi"/>
          <w:lang w:val="id-ID"/>
        </w:rPr>
        <w:t xml:space="preserve"> dan fisiologis</w:t>
      </w:r>
      <w:r w:rsidRPr="00A523F9">
        <w:rPr>
          <w:rFonts w:cstheme="minorHAnsi"/>
          <w:lang w:val="id-ID"/>
        </w:rPr>
        <w:t xml:space="preserve"> tanaman </w:t>
      </w:r>
      <w:r w:rsidR="00F30FAF">
        <w:rPr>
          <w:rFonts w:cstheme="minorHAnsi"/>
          <w:lang w:val="id-ID"/>
        </w:rPr>
        <w:t>sawi hijau</w:t>
      </w:r>
      <w:r w:rsidRPr="00A523F9">
        <w:rPr>
          <w:rFonts w:cstheme="minorHAnsi"/>
          <w:lang w:val="id-ID"/>
        </w:rPr>
        <w:t xml:space="preserve"> yaitu pada tinggi tanaman, jumlah daun, </w:t>
      </w:r>
      <w:r w:rsidR="00F30FAF">
        <w:rPr>
          <w:rFonts w:cstheme="minorHAnsi"/>
          <w:lang w:val="id-ID"/>
        </w:rPr>
        <w:t xml:space="preserve">berat basah, berat kering, kadar klorofil, dan kadar timbal (Pb) yang diserap. </w:t>
      </w:r>
      <w:proofErr w:type="gramStart"/>
      <w:r w:rsidRPr="00A523F9">
        <w:rPr>
          <w:rFonts w:cstheme="minorHAnsi"/>
        </w:rPr>
        <w:t>Pada tinggi tanaman me</w:t>
      </w:r>
      <w:r w:rsidR="00F30FAF">
        <w:rPr>
          <w:rFonts w:cstheme="minorHAnsi"/>
        </w:rPr>
        <w:t xml:space="preserve">nunjukkan bahwa pada perlakuan </w:t>
      </w:r>
      <w:r w:rsidR="00F30FAF">
        <w:rPr>
          <w:rFonts w:cstheme="minorHAnsi"/>
          <w:lang w:val="id-ID"/>
        </w:rPr>
        <w:t>B (1 ppm</w:t>
      </w:r>
      <w:r w:rsidRPr="00A523F9">
        <w:rPr>
          <w:rFonts w:cstheme="minorHAnsi"/>
        </w:rPr>
        <w:t>) ialah tanaman yang tertinggi</w:t>
      </w:r>
      <w:r w:rsidR="00F30FAF">
        <w:rPr>
          <w:rFonts w:cstheme="minorHAnsi"/>
          <w:lang w:val="id-ID"/>
        </w:rPr>
        <w:t xml:space="preserve"> setelah kontrol</w:t>
      </w:r>
      <w:r w:rsidRPr="00A523F9">
        <w:rPr>
          <w:rFonts w:cstheme="minorHAnsi"/>
        </w:rPr>
        <w:t>.</w:t>
      </w:r>
      <w:proofErr w:type="gramEnd"/>
      <w:r w:rsidRPr="00A523F9">
        <w:rPr>
          <w:rFonts w:cstheme="minorHAnsi"/>
        </w:rPr>
        <w:t xml:space="preserve"> </w:t>
      </w:r>
      <w:proofErr w:type="gramStart"/>
      <w:r w:rsidRPr="00A523F9">
        <w:rPr>
          <w:rFonts w:cstheme="minorHAnsi"/>
        </w:rPr>
        <w:t xml:space="preserve">Pada jumlah daun yang terbanyak terdapat pada perlakuan B </w:t>
      </w:r>
      <w:r w:rsidR="00F30FAF">
        <w:rPr>
          <w:rFonts w:cstheme="minorHAnsi"/>
        </w:rPr>
        <w:t>(1</w:t>
      </w:r>
      <w:r w:rsidRPr="00A523F9">
        <w:rPr>
          <w:rFonts w:cstheme="minorHAnsi"/>
        </w:rPr>
        <w:t xml:space="preserve"> </w:t>
      </w:r>
      <w:r w:rsidR="00F30FAF">
        <w:rPr>
          <w:rFonts w:cstheme="minorHAnsi"/>
          <w:lang w:val="id-ID"/>
        </w:rPr>
        <w:t>ppm</w:t>
      </w:r>
      <w:r w:rsidRPr="00A523F9">
        <w:rPr>
          <w:rFonts w:cstheme="minorHAnsi"/>
        </w:rPr>
        <w:t xml:space="preserve">) </w:t>
      </w:r>
      <w:r w:rsidR="00F30FAF">
        <w:rPr>
          <w:rFonts w:cstheme="minorHAnsi"/>
          <w:lang w:val="id-ID"/>
        </w:rPr>
        <w:t>setelah kontrol.</w:t>
      </w:r>
      <w:proofErr w:type="gramEnd"/>
      <w:r w:rsidR="00F30FAF">
        <w:rPr>
          <w:rFonts w:cstheme="minorHAnsi"/>
          <w:lang w:val="id-ID"/>
        </w:rPr>
        <w:t xml:space="preserve"> Pada berat basah dan berat kering juga perlakuan B (1 ppm) memiliki berat tertinggi setelah kontrol</w:t>
      </w:r>
      <w:r w:rsidRPr="00A523F9">
        <w:rPr>
          <w:rFonts w:cstheme="minorHAnsi"/>
        </w:rPr>
        <w:t xml:space="preserve">. </w:t>
      </w:r>
      <w:r w:rsidR="00F30FAF">
        <w:rPr>
          <w:rFonts w:cstheme="minorHAnsi"/>
          <w:lang w:val="id-ID"/>
        </w:rPr>
        <w:t>Begitu pula dengan kad</w:t>
      </w:r>
      <w:r w:rsidR="000272D1">
        <w:rPr>
          <w:rFonts w:cstheme="minorHAnsi"/>
          <w:lang w:val="id-ID"/>
        </w:rPr>
        <w:t>ar klorofil. Perlakuan B (1 ppm)</w:t>
      </w:r>
      <w:r w:rsidR="00F30FAF">
        <w:rPr>
          <w:rFonts w:cstheme="minorHAnsi"/>
          <w:lang w:val="id-ID"/>
        </w:rPr>
        <w:t xml:space="preserve"> memiliki nilai kadar klorofil tertinggi setelah kontrol</w:t>
      </w:r>
      <w:r w:rsidR="000272D1">
        <w:rPr>
          <w:rFonts w:cstheme="minorHAnsi"/>
          <w:lang w:val="id-ID"/>
        </w:rPr>
        <w:t>.</w:t>
      </w:r>
    </w:p>
    <w:p w:rsidR="00511A5A" w:rsidRPr="007250ED" w:rsidRDefault="00511A5A" w:rsidP="00511A5A">
      <w:pPr>
        <w:spacing w:line="240" w:lineRule="auto"/>
        <w:contextualSpacing/>
        <w:jc w:val="both"/>
        <w:rPr>
          <w:rFonts w:cs="Times New Roman"/>
          <w:lang w:val="id-ID"/>
        </w:rPr>
      </w:pPr>
      <w:r w:rsidRPr="00780E53">
        <w:rPr>
          <w:rFonts w:cs="Times New Roman"/>
          <w:b/>
          <w:lang w:val="id-ID"/>
        </w:rPr>
        <w:t>UCAPAN TERIMAKASIH</w:t>
      </w:r>
    </w:p>
    <w:p w:rsidR="00511A5A" w:rsidRDefault="00511A5A" w:rsidP="007C5245">
      <w:pPr>
        <w:spacing w:line="240" w:lineRule="auto"/>
        <w:ind w:firstLine="851"/>
        <w:contextualSpacing/>
        <w:jc w:val="both"/>
        <w:rPr>
          <w:rFonts w:cs="Times New Roman"/>
          <w:lang w:val="id-ID"/>
        </w:rPr>
      </w:pPr>
      <w:r w:rsidRPr="00780E53">
        <w:rPr>
          <w:rFonts w:cs="Times New Roman"/>
          <w:lang w:val="id-ID"/>
        </w:rPr>
        <w:t xml:space="preserve">Penulis menyampaikan terimaksih kepada dosen pembimbing </w:t>
      </w:r>
      <w:r w:rsidR="00F30FAF">
        <w:rPr>
          <w:rFonts w:cs="Times New Roman"/>
          <w:lang w:val="id-ID"/>
        </w:rPr>
        <w:t>Ibu</w:t>
      </w:r>
      <w:r w:rsidRPr="00780E53">
        <w:rPr>
          <w:rFonts w:cs="Times New Roman"/>
          <w:lang w:val="id-ID"/>
        </w:rPr>
        <w:t xml:space="preserve"> </w:t>
      </w:r>
      <w:r w:rsidR="00F30FAF">
        <w:rPr>
          <w:rFonts w:cs="Times New Roman"/>
          <w:lang w:val="id-ID"/>
        </w:rPr>
        <w:t>Selvia Dewi Pohan, S.Si., M.Si.</w:t>
      </w:r>
      <w:r w:rsidRPr="00780E53">
        <w:rPr>
          <w:rFonts w:cs="Times New Roman"/>
          <w:lang w:val="id-ID"/>
        </w:rPr>
        <w:t xml:space="preserve"> Kepada dosen Biologi FMIPA UNIMED</w:t>
      </w:r>
      <w:r w:rsidR="007C5245">
        <w:rPr>
          <w:rFonts w:cs="Times New Roman"/>
          <w:lang w:val="id-ID"/>
        </w:rPr>
        <w:t>, kepada orang tua</w:t>
      </w:r>
      <w:r w:rsidRPr="00780E53">
        <w:rPr>
          <w:rFonts w:cs="Times New Roman"/>
          <w:lang w:val="id-ID"/>
        </w:rPr>
        <w:t xml:space="preserve"> dan teman Biologi B 2014 yang telah memberi motivsi dan semangat kepada penulis.</w:t>
      </w:r>
    </w:p>
    <w:p w:rsidR="00DE6E65" w:rsidRPr="00780E53" w:rsidRDefault="00DE6E65" w:rsidP="007C5245">
      <w:pPr>
        <w:spacing w:line="240" w:lineRule="auto"/>
        <w:ind w:firstLine="851"/>
        <w:contextualSpacing/>
        <w:jc w:val="both"/>
        <w:rPr>
          <w:rFonts w:cs="Times New Roman"/>
          <w:lang w:val="id-ID"/>
        </w:rPr>
      </w:pPr>
    </w:p>
    <w:p w:rsidR="00511A5A" w:rsidRPr="00780E53" w:rsidRDefault="00511A5A" w:rsidP="00511A5A">
      <w:pPr>
        <w:spacing w:line="240" w:lineRule="auto"/>
        <w:contextualSpacing/>
        <w:jc w:val="both"/>
        <w:rPr>
          <w:rFonts w:cs="Times New Roman"/>
          <w:b/>
          <w:lang w:val="id-ID"/>
        </w:rPr>
      </w:pPr>
      <w:r w:rsidRPr="00780E53">
        <w:rPr>
          <w:rFonts w:cs="Times New Roman"/>
          <w:b/>
          <w:lang w:val="id-ID"/>
        </w:rPr>
        <w:t>DAFTAR PUSTAKA</w:t>
      </w:r>
    </w:p>
    <w:p w:rsidR="00DE6E65" w:rsidRPr="00DE6E65" w:rsidRDefault="00DE6E65" w:rsidP="00DE6E65">
      <w:pPr>
        <w:spacing w:after="0" w:line="240" w:lineRule="auto"/>
        <w:ind w:left="1134" w:hanging="1134"/>
        <w:jc w:val="both"/>
        <w:rPr>
          <w:rFonts w:cstheme="minorHAnsi"/>
          <w:lang w:val="id-ID"/>
        </w:rPr>
      </w:pPr>
      <w:r w:rsidRPr="00DE6E65">
        <w:rPr>
          <w:rFonts w:cstheme="minorHAnsi"/>
        </w:rPr>
        <w:t xml:space="preserve">Elly P., Irfan Dwidya Prijambada, Diah Rachmawati, Dan Retno Peni Sancayaningsih. </w:t>
      </w:r>
      <w:proofErr w:type="gramStart"/>
      <w:r w:rsidRPr="00DE6E65">
        <w:rPr>
          <w:rFonts w:cstheme="minorHAnsi"/>
        </w:rPr>
        <w:t>2012. Laju Fotosintesis Dan Kandungan Klorofil Kedelai Pada Media Tanam Masam Dengan Pemberian Garam Aluminium.</w:t>
      </w:r>
      <w:proofErr w:type="gramEnd"/>
      <w:r w:rsidRPr="00DE6E65">
        <w:rPr>
          <w:rFonts w:cstheme="minorHAnsi"/>
        </w:rPr>
        <w:t xml:space="preserve"> </w:t>
      </w:r>
      <w:r w:rsidRPr="00DE6E65">
        <w:rPr>
          <w:rFonts w:cstheme="minorHAnsi"/>
          <w:i/>
        </w:rPr>
        <w:t>Jurnal Agrotrop</w:t>
      </w:r>
      <w:r w:rsidRPr="00DE6E65">
        <w:rPr>
          <w:rFonts w:cstheme="minorHAnsi"/>
        </w:rPr>
        <w:t xml:space="preserve">. </w:t>
      </w:r>
      <w:r w:rsidRPr="00DE6E65">
        <w:rPr>
          <w:rFonts w:cstheme="minorHAnsi"/>
          <w:b/>
        </w:rPr>
        <w:t>2(1): 17-24</w:t>
      </w:r>
      <w:r w:rsidRPr="00DE6E65">
        <w:rPr>
          <w:rFonts w:cstheme="minorHAnsi"/>
        </w:rPr>
        <w:t>.</w:t>
      </w:r>
    </w:p>
    <w:p w:rsidR="00243A25" w:rsidRDefault="00DE6E65" w:rsidP="00DE6E65">
      <w:pPr>
        <w:spacing w:after="0" w:line="240" w:lineRule="auto"/>
        <w:ind w:left="1134" w:hanging="1134"/>
        <w:jc w:val="both"/>
        <w:rPr>
          <w:rFonts w:eastAsia="Times New Roman" w:cstheme="minorHAnsi"/>
          <w:color w:val="000000" w:themeColor="text1"/>
          <w:lang w:val="id-ID" w:eastAsia="id-ID"/>
        </w:rPr>
      </w:pPr>
      <w:r w:rsidRPr="00DE6E65">
        <w:rPr>
          <w:rFonts w:cstheme="minorHAnsi"/>
        </w:rPr>
        <w:t xml:space="preserve">Flanagan JT, Wade KJ, Curie S, Curtis DJ. 1980. The Deposition of Lead and Zine </w:t>
      </w:r>
      <w:proofErr w:type="gramStart"/>
      <w:r w:rsidRPr="00DE6E65">
        <w:rPr>
          <w:rFonts w:cstheme="minorHAnsi"/>
        </w:rPr>
        <w:t>From</w:t>
      </w:r>
      <w:proofErr w:type="gramEnd"/>
      <w:r w:rsidRPr="00DE6E65">
        <w:rPr>
          <w:rFonts w:cstheme="minorHAnsi"/>
        </w:rPr>
        <w:t xml:space="preserve"> Traffic Pollution On two Road Side Shrubs Environment Pulluts. </w:t>
      </w:r>
      <w:r w:rsidRPr="00DE6E65">
        <w:rPr>
          <w:rFonts w:cstheme="minorHAnsi"/>
          <w:i/>
        </w:rPr>
        <w:t>Journal Environtmental Science</w:t>
      </w:r>
      <w:r w:rsidRPr="00DE6E65">
        <w:rPr>
          <w:rFonts w:cstheme="minorHAnsi"/>
        </w:rPr>
        <w:t xml:space="preserve"> (Series B). </w:t>
      </w:r>
      <w:r w:rsidRPr="00DE6E65">
        <w:rPr>
          <w:rFonts w:cstheme="minorHAnsi"/>
          <w:b/>
        </w:rPr>
        <w:t>1: 71-78</w:t>
      </w:r>
      <w:r w:rsidRPr="00DE6E65">
        <w:rPr>
          <w:rFonts w:cstheme="minorHAnsi"/>
        </w:rPr>
        <w:t>.</w:t>
      </w:r>
    </w:p>
    <w:p w:rsidR="00DE6E65" w:rsidRPr="00DE6E65" w:rsidRDefault="00DE6E65" w:rsidP="00DE6E65">
      <w:pPr>
        <w:spacing w:after="0" w:line="240" w:lineRule="auto"/>
        <w:ind w:left="1134" w:hanging="1134"/>
        <w:jc w:val="both"/>
        <w:rPr>
          <w:rFonts w:cstheme="minorHAnsi"/>
          <w:lang w:val="id-ID"/>
        </w:rPr>
      </w:pPr>
      <w:r w:rsidRPr="00DE6E65">
        <w:rPr>
          <w:rFonts w:cstheme="minorHAnsi"/>
        </w:rPr>
        <w:t xml:space="preserve">Juhaeti T, Sharif F, Hidayati </w:t>
      </w:r>
      <w:proofErr w:type="gramStart"/>
      <w:r w:rsidRPr="00DE6E65">
        <w:rPr>
          <w:rFonts w:cstheme="minorHAnsi"/>
        </w:rPr>
        <w:t>N..</w:t>
      </w:r>
      <w:proofErr w:type="gramEnd"/>
      <w:r w:rsidRPr="00DE6E65">
        <w:rPr>
          <w:rFonts w:cstheme="minorHAnsi"/>
        </w:rPr>
        <w:t xml:space="preserve"> 2004. Inventarisasi Tumbuhan Potensial Untuk Fitoremediasi.</w:t>
      </w:r>
      <w:r>
        <w:rPr>
          <w:rFonts w:cstheme="minorHAnsi"/>
          <w:lang w:val="id-ID"/>
        </w:rPr>
        <w:t xml:space="preserve"> </w:t>
      </w:r>
      <w:r w:rsidRPr="00DE6E65">
        <w:rPr>
          <w:rFonts w:cstheme="minorHAnsi"/>
          <w:i/>
        </w:rPr>
        <w:t>Jurnal Biodiversitas</w:t>
      </w:r>
      <w:r w:rsidRPr="00DE6E65">
        <w:rPr>
          <w:rFonts w:cstheme="minorHAnsi"/>
        </w:rPr>
        <w:t xml:space="preserve">. </w:t>
      </w:r>
      <w:r w:rsidRPr="00DE6E65">
        <w:rPr>
          <w:rFonts w:cstheme="minorHAnsi"/>
          <w:b/>
        </w:rPr>
        <w:t>1(6</w:t>
      </w:r>
      <w:proofErr w:type="gramStart"/>
      <w:r w:rsidRPr="00DE6E65">
        <w:rPr>
          <w:rFonts w:cstheme="minorHAnsi"/>
          <w:b/>
        </w:rPr>
        <w:t>) :</w:t>
      </w:r>
      <w:proofErr w:type="gramEnd"/>
      <w:r w:rsidRPr="00DE6E65">
        <w:rPr>
          <w:rFonts w:cstheme="minorHAnsi"/>
          <w:b/>
        </w:rPr>
        <w:t xml:space="preserve"> 31-33</w:t>
      </w:r>
      <w:r w:rsidRPr="00DE6E65">
        <w:rPr>
          <w:rFonts w:cstheme="minorHAnsi"/>
        </w:rPr>
        <w:t>.</w:t>
      </w:r>
    </w:p>
    <w:p w:rsidR="00DE6E65" w:rsidRDefault="00DE6E65" w:rsidP="00DE6E65">
      <w:pPr>
        <w:spacing w:after="0" w:line="240" w:lineRule="auto"/>
        <w:ind w:left="1134" w:hanging="1134"/>
        <w:jc w:val="both"/>
        <w:rPr>
          <w:rFonts w:cstheme="minorHAnsi"/>
          <w:lang w:val="id-ID"/>
        </w:rPr>
      </w:pPr>
      <w:r w:rsidRPr="00DE6E65">
        <w:rPr>
          <w:rFonts w:cstheme="minorHAnsi"/>
        </w:rPr>
        <w:t>Kovacs, M</w:t>
      </w:r>
      <w:proofErr w:type="gramStart"/>
      <w:r w:rsidRPr="00DE6E65">
        <w:rPr>
          <w:rFonts w:cstheme="minorHAnsi"/>
        </w:rPr>
        <w:t>..</w:t>
      </w:r>
      <w:proofErr w:type="gramEnd"/>
      <w:r w:rsidRPr="00DE6E65">
        <w:rPr>
          <w:rFonts w:cstheme="minorHAnsi"/>
        </w:rPr>
        <w:t xml:space="preserve"> 1992. </w:t>
      </w:r>
      <w:r w:rsidRPr="00DE6E65">
        <w:rPr>
          <w:rFonts w:cstheme="minorHAnsi"/>
          <w:i/>
        </w:rPr>
        <w:t>Biological Indicators in Environmental Protection</w:t>
      </w:r>
      <w:r w:rsidRPr="00DE6E65">
        <w:rPr>
          <w:rFonts w:cstheme="minorHAnsi"/>
        </w:rPr>
        <w:t xml:space="preserve">. New </w:t>
      </w:r>
      <w:proofErr w:type="gramStart"/>
      <w:r w:rsidRPr="00DE6E65">
        <w:rPr>
          <w:rFonts w:cstheme="minorHAnsi"/>
        </w:rPr>
        <w:t>York :</w:t>
      </w:r>
      <w:proofErr w:type="gramEnd"/>
      <w:r w:rsidRPr="00DE6E65">
        <w:rPr>
          <w:rFonts w:cstheme="minorHAnsi"/>
        </w:rPr>
        <w:t xml:space="preserve"> Ellis Horwood.</w:t>
      </w:r>
    </w:p>
    <w:p w:rsidR="001F58F3" w:rsidRPr="001F58F3" w:rsidRDefault="00DE6E65" w:rsidP="00DE6E65">
      <w:pPr>
        <w:spacing w:after="0" w:line="240" w:lineRule="auto"/>
        <w:ind w:left="1134" w:hanging="1134"/>
        <w:jc w:val="both"/>
        <w:rPr>
          <w:rFonts w:cstheme="minorHAnsi"/>
          <w:lang w:val="id-ID"/>
        </w:rPr>
      </w:pPr>
      <w:proofErr w:type="gramStart"/>
      <w:r w:rsidRPr="00DE6E65">
        <w:rPr>
          <w:rFonts w:cstheme="minorHAnsi"/>
        </w:rPr>
        <w:lastRenderedPageBreak/>
        <w:t>Olivares, R.A.C. 2003.</w:t>
      </w:r>
      <w:proofErr w:type="gramEnd"/>
      <w:r w:rsidRPr="00DE6E65">
        <w:rPr>
          <w:rFonts w:cstheme="minorHAnsi"/>
        </w:rPr>
        <w:t xml:space="preserve"> </w:t>
      </w:r>
      <w:proofErr w:type="gramStart"/>
      <w:r w:rsidRPr="00DE6E65">
        <w:rPr>
          <w:rFonts w:cstheme="minorHAnsi"/>
          <w:i/>
        </w:rPr>
        <w:t>Ringworm Infection in Plants</w:t>
      </w:r>
      <w:r w:rsidRPr="00DE6E65">
        <w:rPr>
          <w:rFonts w:cstheme="minorHAnsi"/>
        </w:rPr>
        <w:t>.</w:t>
      </w:r>
      <w:proofErr w:type="gramEnd"/>
      <w:r w:rsidRPr="00DE6E65">
        <w:rPr>
          <w:rFonts w:cstheme="minorHAnsi"/>
        </w:rPr>
        <w:t xml:space="preserve"> www.ivis.org. [27 Agustus 2018]</w:t>
      </w:r>
    </w:p>
    <w:p w:rsidR="00A12477" w:rsidRPr="00A12477" w:rsidRDefault="00DE6E65" w:rsidP="00A12477">
      <w:pPr>
        <w:pStyle w:val="Default"/>
        <w:ind w:left="1134" w:hanging="1134"/>
        <w:jc w:val="both"/>
        <w:rPr>
          <w:rFonts w:asciiTheme="minorHAnsi" w:hAnsiTheme="minorHAnsi" w:cstheme="minorHAnsi"/>
          <w:sz w:val="22"/>
          <w:szCs w:val="22"/>
        </w:rPr>
      </w:pPr>
      <w:r w:rsidRPr="00DE6E65">
        <w:rPr>
          <w:rFonts w:asciiTheme="minorHAnsi" w:hAnsiTheme="minorHAnsi" w:cstheme="minorHAnsi"/>
          <w:sz w:val="22"/>
          <w:szCs w:val="22"/>
        </w:rPr>
        <w:t xml:space="preserve">Salisbury FB and Ross C. 1995. </w:t>
      </w:r>
      <w:r w:rsidRPr="00DE6E65">
        <w:rPr>
          <w:rFonts w:asciiTheme="minorHAnsi" w:hAnsiTheme="minorHAnsi" w:cstheme="minorHAnsi"/>
          <w:i/>
          <w:sz w:val="22"/>
          <w:szCs w:val="22"/>
        </w:rPr>
        <w:t>Plant Physiology, 4th ed</w:t>
      </w:r>
      <w:r w:rsidRPr="00DE6E65">
        <w:rPr>
          <w:rFonts w:asciiTheme="minorHAnsi" w:hAnsiTheme="minorHAnsi" w:cstheme="minorHAnsi"/>
          <w:sz w:val="22"/>
          <w:szCs w:val="22"/>
        </w:rPr>
        <w:t>. California: Wadsworth Publishing Co.</w:t>
      </w:r>
    </w:p>
    <w:p w:rsidR="001F58F3" w:rsidRPr="001F58F3" w:rsidRDefault="00DE6E65" w:rsidP="001F58F3">
      <w:pPr>
        <w:autoSpaceDE w:val="0"/>
        <w:autoSpaceDN w:val="0"/>
        <w:adjustRightInd w:val="0"/>
        <w:spacing w:after="0" w:line="240" w:lineRule="auto"/>
        <w:ind w:left="1134" w:hanging="1134"/>
        <w:jc w:val="both"/>
        <w:rPr>
          <w:rFonts w:cstheme="minorHAnsi"/>
          <w:lang w:val="id-ID"/>
        </w:rPr>
      </w:pPr>
      <w:r w:rsidRPr="00DE6E65">
        <w:rPr>
          <w:rFonts w:cstheme="minorHAnsi"/>
          <w:lang w:val="id-ID"/>
        </w:rPr>
        <w:t>Thamzil, L, Mirjani., Adila, E.Y.. 2014. Kadar Unsur Timbal Pada Tanaman Kangkung Di Tiga Pasar Tradisional Kecamatan Cilandak.</w:t>
      </w:r>
      <w:r>
        <w:rPr>
          <w:rFonts w:cstheme="minorHAnsi"/>
          <w:lang w:val="id-ID"/>
        </w:rPr>
        <w:t xml:space="preserve"> </w:t>
      </w:r>
      <w:r w:rsidRPr="00DE6E65">
        <w:rPr>
          <w:rFonts w:cstheme="minorHAnsi"/>
          <w:b/>
          <w:lang w:val="id-ID"/>
        </w:rPr>
        <w:t>7 (1) : 2-14</w:t>
      </w:r>
      <w:r w:rsidRPr="00DE6E65">
        <w:rPr>
          <w:rFonts w:cstheme="minorHAnsi"/>
          <w:lang w:val="id-ID"/>
        </w:rPr>
        <w:t>.</w:t>
      </w:r>
    </w:p>
    <w:p w:rsidR="00DE6E65" w:rsidRPr="00DE6E65" w:rsidRDefault="00DE6E65" w:rsidP="00DE6E65">
      <w:pPr>
        <w:spacing w:before="240" w:after="0" w:line="240" w:lineRule="auto"/>
        <w:ind w:left="1134" w:hanging="1134"/>
        <w:contextualSpacing/>
        <w:jc w:val="both"/>
        <w:rPr>
          <w:rFonts w:cstheme="minorHAnsi"/>
          <w:b/>
          <w:lang w:val="id-ID"/>
        </w:rPr>
      </w:pPr>
      <w:r w:rsidRPr="00DE6E65">
        <w:rPr>
          <w:rFonts w:cstheme="minorHAnsi"/>
          <w:lang w:val="id-ID"/>
        </w:rPr>
        <w:t>Widaningrum, Miskiyah dan Suismono. 2007. Bahaya Kontaminasi Logam Berat Dalam Sayuran dan Alternatif Pencegahan Cemarannya. Balai Besar Penelitian dan Pengembangan Pasca Panen Pertanian</w:t>
      </w:r>
      <w:r>
        <w:rPr>
          <w:rFonts w:cstheme="minorHAnsi"/>
          <w:lang w:val="id-ID"/>
        </w:rPr>
        <w:t>.</w:t>
      </w:r>
      <w:r w:rsidRPr="00DE6E65">
        <w:rPr>
          <w:rFonts w:cstheme="minorHAnsi"/>
          <w:lang w:val="id-ID"/>
        </w:rPr>
        <w:t xml:space="preserve"> </w:t>
      </w:r>
      <w:r w:rsidRPr="00DE6E65">
        <w:rPr>
          <w:rFonts w:cstheme="minorHAnsi"/>
          <w:i/>
          <w:lang w:val="id-ID"/>
        </w:rPr>
        <w:t>Jurnal Pertanian</w:t>
      </w:r>
      <w:r w:rsidRPr="00DE6E65">
        <w:rPr>
          <w:rFonts w:cstheme="minorHAnsi"/>
          <w:lang w:val="id-ID"/>
        </w:rPr>
        <w:t xml:space="preserve">. </w:t>
      </w:r>
      <w:r w:rsidRPr="00DE6E65">
        <w:rPr>
          <w:rFonts w:cstheme="minorHAnsi"/>
          <w:b/>
          <w:lang w:val="id-ID"/>
        </w:rPr>
        <w:t>Vol. 3 : 11-15</w:t>
      </w:r>
    </w:p>
    <w:p w:rsidR="00DE6E65" w:rsidRPr="00DE6E65" w:rsidRDefault="00DE6E65" w:rsidP="00DE6E65">
      <w:pPr>
        <w:spacing w:before="240" w:after="0" w:line="240" w:lineRule="auto"/>
        <w:ind w:left="1134"/>
        <w:contextualSpacing/>
        <w:jc w:val="both"/>
        <w:rPr>
          <w:rFonts w:cstheme="minorHAnsi"/>
          <w:lang w:val="id-ID"/>
        </w:rPr>
      </w:pPr>
      <w:r w:rsidRPr="00DE6E65">
        <w:rPr>
          <w:rFonts w:cstheme="minorHAnsi"/>
          <w:lang w:val="id-ID"/>
        </w:rPr>
        <w:t>www.pascapanen.litbang.deptan.go.id/media/publikasi/bulletin/2007_3.pdf. [30 Agustus 2018].</w:t>
      </w:r>
    </w:p>
    <w:p w:rsidR="00DE6E65" w:rsidRPr="00DE6E65" w:rsidRDefault="00DE6E65" w:rsidP="00DE6E65">
      <w:pPr>
        <w:spacing w:before="240" w:after="0" w:line="240" w:lineRule="auto"/>
        <w:ind w:left="1134" w:hanging="1134"/>
        <w:contextualSpacing/>
        <w:jc w:val="both"/>
        <w:rPr>
          <w:rFonts w:cstheme="minorHAnsi"/>
          <w:lang w:val="id-ID"/>
        </w:rPr>
      </w:pPr>
      <w:r w:rsidRPr="00DE6E65">
        <w:rPr>
          <w:rFonts w:cstheme="minorHAnsi"/>
          <w:lang w:val="id-ID"/>
        </w:rPr>
        <w:t xml:space="preserve">Widowati, H.. 2011. Pengaruh Logam Berat Cd, Pb Terhadap Perubahan Warna Batang dan Daun Sayuran.  </w:t>
      </w:r>
      <w:r w:rsidRPr="00DE6E65">
        <w:rPr>
          <w:rFonts w:cstheme="minorHAnsi"/>
          <w:i/>
          <w:lang w:val="id-ID"/>
        </w:rPr>
        <w:t>Jurnal Sains</w:t>
      </w:r>
      <w:r w:rsidRPr="00DE6E65">
        <w:rPr>
          <w:rFonts w:cstheme="minorHAnsi"/>
          <w:lang w:val="id-ID"/>
        </w:rPr>
        <w:t xml:space="preserve">. </w:t>
      </w:r>
      <w:r w:rsidRPr="00DE6E65">
        <w:rPr>
          <w:rFonts w:cstheme="minorHAnsi"/>
          <w:b/>
          <w:lang w:val="id-ID"/>
        </w:rPr>
        <w:t>1 (4) : 167-173</w:t>
      </w:r>
      <w:r w:rsidRPr="00DE6E65">
        <w:rPr>
          <w:rFonts w:cstheme="minorHAnsi"/>
          <w:lang w:val="id-ID"/>
        </w:rPr>
        <w:t>.</w:t>
      </w:r>
    </w:p>
    <w:p w:rsidR="00DE6E65" w:rsidRDefault="00DE6E65" w:rsidP="00DE6E65">
      <w:pPr>
        <w:spacing w:before="240" w:after="0" w:line="240" w:lineRule="auto"/>
        <w:ind w:left="1134" w:hanging="1134"/>
        <w:contextualSpacing/>
        <w:jc w:val="both"/>
        <w:rPr>
          <w:rFonts w:cstheme="minorHAnsi"/>
          <w:lang w:val="id-ID"/>
        </w:rPr>
      </w:pPr>
      <w:r w:rsidRPr="00DE6E65">
        <w:rPr>
          <w:rFonts w:cstheme="minorHAnsi"/>
          <w:lang w:val="id-ID"/>
        </w:rPr>
        <w:t xml:space="preserve">Widowati, Wahyu. 2008. </w:t>
      </w:r>
      <w:r w:rsidRPr="00DE6E65">
        <w:rPr>
          <w:rFonts w:cstheme="minorHAnsi"/>
          <w:i/>
          <w:lang w:val="id-ID"/>
        </w:rPr>
        <w:t>Efek Toksit Logam Pencegahan Dan Penanggulangan Pencemaran</w:t>
      </w:r>
      <w:r w:rsidRPr="00DE6E65">
        <w:rPr>
          <w:rFonts w:cstheme="minorHAnsi"/>
          <w:lang w:val="id-ID"/>
        </w:rPr>
        <w:t>.</w:t>
      </w:r>
    </w:p>
    <w:p w:rsidR="00511A5A" w:rsidRPr="00511A5A" w:rsidRDefault="00DE6E65" w:rsidP="00DE6E65">
      <w:pPr>
        <w:spacing w:before="240" w:after="0" w:line="240" w:lineRule="auto"/>
        <w:ind w:left="1134"/>
        <w:contextualSpacing/>
        <w:jc w:val="both"/>
        <w:rPr>
          <w:rFonts w:cs="Times New Roman"/>
          <w:lang w:val="id-ID"/>
        </w:rPr>
      </w:pPr>
      <w:r w:rsidRPr="00DE6E65">
        <w:rPr>
          <w:rFonts w:cstheme="minorHAnsi"/>
          <w:lang w:val="id-ID"/>
        </w:rPr>
        <w:t xml:space="preserve"> Yogyakarta</w:t>
      </w:r>
      <w:r>
        <w:rPr>
          <w:rFonts w:cstheme="minorHAnsi"/>
          <w:lang w:val="id-ID"/>
        </w:rPr>
        <w:t xml:space="preserve"> </w:t>
      </w:r>
      <w:r w:rsidRPr="00DE6E65">
        <w:rPr>
          <w:rFonts w:cstheme="minorHAnsi"/>
          <w:lang w:val="id-ID"/>
        </w:rPr>
        <w:t>: Andi.</w:t>
      </w:r>
    </w:p>
    <w:sectPr w:rsidR="00511A5A" w:rsidRPr="00511A5A" w:rsidSect="00511A5A">
      <w:type w:val="continuous"/>
      <w:pgSz w:w="11906" w:h="16838" w:code="9"/>
      <w:pgMar w:top="1440" w:right="1440" w:bottom="1440" w:left="1440"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3EE1"/>
    <w:multiLevelType w:val="hybridMultilevel"/>
    <w:tmpl w:val="90360E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900E41"/>
    <w:multiLevelType w:val="hybridMultilevel"/>
    <w:tmpl w:val="F98616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8E18BA"/>
    <w:multiLevelType w:val="multilevel"/>
    <w:tmpl w:val="9E6ABBA0"/>
    <w:lvl w:ilvl="0">
      <w:start w:val="3"/>
      <w:numFmt w:val="decimal"/>
      <w:lvlText w:val="%1."/>
      <w:lvlJc w:val="left"/>
      <w:pPr>
        <w:ind w:left="360" w:hanging="360"/>
      </w:pPr>
      <w:rPr>
        <w:rFonts w:hint="default"/>
      </w:rPr>
    </w:lvl>
    <w:lvl w:ilvl="1">
      <w:start w:val="2"/>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
    <w:nsid w:val="1A3D4A7F"/>
    <w:multiLevelType w:val="multilevel"/>
    <w:tmpl w:val="4AC4BE00"/>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nsid w:val="24051F21"/>
    <w:multiLevelType w:val="multilevel"/>
    <w:tmpl w:val="E8A23C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5E5029"/>
    <w:multiLevelType w:val="hybridMultilevel"/>
    <w:tmpl w:val="916C4C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E8A1DEA"/>
    <w:multiLevelType w:val="hybridMultilevel"/>
    <w:tmpl w:val="8016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D36DC"/>
    <w:multiLevelType w:val="hybridMultilevel"/>
    <w:tmpl w:val="94B6A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D7DA8"/>
    <w:multiLevelType w:val="multilevel"/>
    <w:tmpl w:val="F9E801B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nsid w:val="33A45F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CBC0F20"/>
    <w:multiLevelType w:val="hybridMultilevel"/>
    <w:tmpl w:val="80584B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0206EF"/>
    <w:multiLevelType w:val="hybridMultilevel"/>
    <w:tmpl w:val="2140F1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A94303A"/>
    <w:multiLevelType w:val="hybridMultilevel"/>
    <w:tmpl w:val="8116B906"/>
    <w:lvl w:ilvl="0" w:tplc="508C6192">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3">
    <w:nsid w:val="5DD16132"/>
    <w:multiLevelType w:val="hybridMultilevel"/>
    <w:tmpl w:val="871011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0C26FF"/>
    <w:multiLevelType w:val="hybridMultilevel"/>
    <w:tmpl w:val="6504C0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AA5F91"/>
    <w:multiLevelType w:val="hybridMultilevel"/>
    <w:tmpl w:val="35F09CBE"/>
    <w:lvl w:ilvl="0" w:tplc="5904632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78495A44"/>
    <w:multiLevelType w:val="hybridMultilevel"/>
    <w:tmpl w:val="BA9C6656"/>
    <w:lvl w:ilvl="0" w:tplc="ED38FE4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
  </w:num>
  <w:num w:numId="2">
    <w:abstractNumId w:val="14"/>
  </w:num>
  <w:num w:numId="3">
    <w:abstractNumId w:val="11"/>
  </w:num>
  <w:num w:numId="4">
    <w:abstractNumId w:val="16"/>
  </w:num>
  <w:num w:numId="5">
    <w:abstractNumId w:val="12"/>
  </w:num>
  <w:num w:numId="6">
    <w:abstractNumId w:val="15"/>
  </w:num>
  <w:num w:numId="7">
    <w:abstractNumId w:val="8"/>
  </w:num>
  <w:num w:numId="8">
    <w:abstractNumId w:val="13"/>
  </w:num>
  <w:num w:numId="9">
    <w:abstractNumId w:val="2"/>
  </w:num>
  <w:num w:numId="10">
    <w:abstractNumId w:val="4"/>
  </w:num>
  <w:num w:numId="11">
    <w:abstractNumId w:val="5"/>
  </w:num>
  <w:num w:numId="12">
    <w:abstractNumId w:val="0"/>
  </w:num>
  <w:num w:numId="13">
    <w:abstractNumId w:val="6"/>
  </w:num>
  <w:num w:numId="14">
    <w:abstractNumId w:val="7"/>
  </w:num>
  <w:num w:numId="15">
    <w:abstractNumId w:val="3"/>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81766D"/>
    <w:rsid w:val="00010FDF"/>
    <w:rsid w:val="00024ADC"/>
    <w:rsid w:val="000272D1"/>
    <w:rsid w:val="000A63F4"/>
    <w:rsid w:val="000F4E8C"/>
    <w:rsid w:val="00141269"/>
    <w:rsid w:val="00146E94"/>
    <w:rsid w:val="001729AD"/>
    <w:rsid w:val="001F58F3"/>
    <w:rsid w:val="002035D6"/>
    <w:rsid w:val="00243A25"/>
    <w:rsid w:val="003657B1"/>
    <w:rsid w:val="003B449F"/>
    <w:rsid w:val="003D1CCC"/>
    <w:rsid w:val="003D2302"/>
    <w:rsid w:val="00414907"/>
    <w:rsid w:val="00460570"/>
    <w:rsid w:val="0047771B"/>
    <w:rsid w:val="004C224C"/>
    <w:rsid w:val="004E34D2"/>
    <w:rsid w:val="00511A5A"/>
    <w:rsid w:val="00586427"/>
    <w:rsid w:val="005B71E0"/>
    <w:rsid w:val="00693E12"/>
    <w:rsid w:val="006C47FC"/>
    <w:rsid w:val="006F45F7"/>
    <w:rsid w:val="007250ED"/>
    <w:rsid w:val="0075795A"/>
    <w:rsid w:val="007701FB"/>
    <w:rsid w:val="00777867"/>
    <w:rsid w:val="00780E53"/>
    <w:rsid w:val="007916BF"/>
    <w:rsid w:val="007C5245"/>
    <w:rsid w:val="007F03D7"/>
    <w:rsid w:val="0081766D"/>
    <w:rsid w:val="00837907"/>
    <w:rsid w:val="00861A50"/>
    <w:rsid w:val="00865202"/>
    <w:rsid w:val="008F3793"/>
    <w:rsid w:val="0094480C"/>
    <w:rsid w:val="00A12477"/>
    <w:rsid w:val="00A319A1"/>
    <w:rsid w:val="00A3557F"/>
    <w:rsid w:val="00A523F9"/>
    <w:rsid w:val="00A54533"/>
    <w:rsid w:val="00B02610"/>
    <w:rsid w:val="00B52472"/>
    <w:rsid w:val="00B61270"/>
    <w:rsid w:val="00B92B45"/>
    <w:rsid w:val="00BF3D0C"/>
    <w:rsid w:val="00CD288A"/>
    <w:rsid w:val="00CD593F"/>
    <w:rsid w:val="00CE690A"/>
    <w:rsid w:val="00D13B57"/>
    <w:rsid w:val="00D66825"/>
    <w:rsid w:val="00DD77BB"/>
    <w:rsid w:val="00DE6E65"/>
    <w:rsid w:val="00E4173B"/>
    <w:rsid w:val="00E65221"/>
    <w:rsid w:val="00E75A99"/>
    <w:rsid w:val="00F30FAF"/>
    <w:rsid w:val="00F47B8F"/>
    <w:rsid w:val="00F93426"/>
    <w:rsid w:val="00F9534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1612]"/>
    </o:shapedefaults>
    <o:shapelayout v:ext="edit">
      <o:idmap v:ext="edit" data="1"/>
      <o:rules v:ext="edit">
        <o:r id="V:Rule4" type="connector" idref="#_x0000_s1029"/>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6D"/>
    <w:pPr>
      <w:spacing w:before="0" w:after="200" w:line="27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73B"/>
    <w:pPr>
      <w:ind w:left="720"/>
      <w:contextualSpacing/>
    </w:pPr>
  </w:style>
  <w:style w:type="character" w:styleId="Hyperlink">
    <w:name w:val="Hyperlink"/>
    <w:basedOn w:val="DefaultParagraphFont"/>
    <w:uiPriority w:val="99"/>
    <w:unhideWhenUsed/>
    <w:rsid w:val="00E4173B"/>
    <w:rPr>
      <w:color w:val="0000FF" w:themeColor="hyperlink"/>
      <w:u w:val="single"/>
    </w:rPr>
  </w:style>
  <w:style w:type="table" w:customStyle="1" w:styleId="Style4">
    <w:name w:val="Style4"/>
    <w:basedOn w:val="TableNormal"/>
    <w:uiPriority w:val="99"/>
    <w:qFormat/>
    <w:rsid w:val="00414907"/>
    <w:pPr>
      <w:spacing w:before="0" w:line="240" w:lineRule="auto"/>
      <w:jc w:val="left"/>
    </w:pPr>
    <w:rPr>
      <w:rFonts w:asciiTheme="majorBidi" w:hAnsiTheme="majorBidi"/>
      <w:sz w:val="24"/>
      <w:lang w:val="en-US"/>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4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907"/>
    <w:rPr>
      <w:rFonts w:ascii="Tahoma" w:hAnsi="Tahoma" w:cs="Tahoma"/>
      <w:sz w:val="16"/>
      <w:szCs w:val="16"/>
      <w:lang w:val="en-US"/>
    </w:rPr>
  </w:style>
  <w:style w:type="table" w:styleId="TableGrid">
    <w:name w:val="Table Grid"/>
    <w:basedOn w:val="TableNormal"/>
    <w:uiPriority w:val="59"/>
    <w:rsid w:val="00010FDF"/>
    <w:pPr>
      <w:spacing w:before="0" w:line="240" w:lineRule="auto"/>
      <w:jc w:val="left"/>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D593F"/>
    <w:pPr>
      <w:autoSpaceDE w:val="0"/>
      <w:autoSpaceDN w:val="0"/>
      <w:adjustRightInd w:val="0"/>
      <w:spacing w:before="0" w:line="240" w:lineRule="auto"/>
      <w:jc w:val="left"/>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CD5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D593F"/>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nnyhrt@gmail.com" TargetMode="Externa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SI\lampiran\tinggi%20tanam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RIPSI\lampiran\jumlah%20dau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arianto\Downloads\seminar\SKRIPSI\lampiran\berat.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arianto\Downloads\seminar\SKRIPSI\lampiran\berat.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arianto\Downloads\seminar\SKRIPSI\lampiran\ber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Sheet1!$A$66</c:f>
              <c:strCache>
                <c:ptCount val="1"/>
                <c:pt idx="0">
                  <c:v>Perlakuan</c:v>
                </c:pt>
              </c:strCache>
            </c:strRef>
          </c:tx>
          <c:val>
            <c:numRef>
              <c:f>Sheet1!$B$66:$G$66</c:f>
              <c:numCache>
                <c:formatCode>General</c:formatCode>
                <c:ptCount val="6"/>
                <c:pt idx="0">
                  <c:v>0</c:v>
                </c:pt>
              </c:numCache>
            </c:numRef>
          </c:val>
        </c:ser>
        <c:ser>
          <c:idx val="1"/>
          <c:order val="1"/>
          <c:tx>
            <c:strRef>
              <c:f>Sheet1!$A$68</c:f>
              <c:strCache>
                <c:ptCount val="1"/>
                <c:pt idx="0">
                  <c:v>A</c:v>
                </c:pt>
              </c:strCache>
            </c:strRef>
          </c:tx>
          <c:val>
            <c:numRef>
              <c:f>Sheet1!$B$68:$G$68</c:f>
              <c:numCache>
                <c:formatCode>General</c:formatCode>
                <c:ptCount val="6"/>
                <c:pt idx="0">
                  <c:v>2.2999999999999998</c:v>
                </c:pt>
                <c:pt idx="1">
                  <c:v>4.8</c:v>
                </c:pt>
                <c:pt idx="2">
                  <c:v>15.3</c:v>
                </c:pt>
                <c:pt idx="3">
                  <c:v>17.600000000000001</c:v>
                </c:pt>
                <c:pt idx="4">
                  <c:v>21.1</c:v>
                </c:pt>
                <c:pt idx="5">
                  <c:v>21.4</c:v>
                </c:pt>
              </c:numCache>
            </c:numRef>
          </c:val>
        </c:ser>
        <c:ser>
          <c:idx val="2"/>
          <c:order val="2"/>
          <c:tx>
            <c:strRef>
              <c:f>Sheet1!$A$69</c:f>
              <c:strCache>
                <c:ptCount val="1"/>
                <c:pt idx="0">
                  <c:v>B</c:v>
                </c:pt>
              </c:strCache>
            </c:strRef>
          </c:tx>
          <c:val>
            <c:numRef>
              <c:f>Sheet1!$B$69:$G$69</c:f>
              <c:numCache>
                <c:formatCode>General</c:formatCode>
                <c:ptCount val="6"/>
                <c:pt idx="0">
                  <c:v>2.5</c:v>
                </c:pt>
                <c:pt idx="1">
                  <c:v>5.0999999999999996</c:v>
                </c:pt>
                <c:pt idx="2">
                  <c:v>9.4</c:v>
                </c:pt>
                <c:pt idx="3">
                  <c:v>10.5</c:v>
                </c:pt>
                <c:pt idx="4">
                  <c:v>10.8</c:v>
                </c:pt>
                <c:pt idx="5">
                  <c:v>10.7</c:v>
                </c:pt>
              </c:numCache>
            </c:numRef>
          </c:val>
        </c:ser>
        <c:ser>
          <c:idx val="3"/>
          <c:order val="3"/>
          <c:tx>
            <c:strRef>
              <c:f>Sheet1!$A$70</c:f>
              <c:strCache>
                <c:ptCount val="1"/>
                <c:pt idx="0">
                  <c:v>C</c:v>
                </c:pt>
              </c:strCache>
            </c:strRef>
          </c:tx>
          <c:val>
            <c:numRef>
              <c:f>Sheet1!$B$70:$G$70</c:f>
              <c:numCache>
                <c:formatCode>General</c:formatCode>
                <c:ptCount val="6"/>
                <c:pt idx="0">
                  <c:v>2.1</c:v>
                </c:pt>
                <c:pt idx="1">
                  <c:v>4.5999999999999996</c:v>
                </c:pt>
                <c:pt idx="2">
                  <c:v>8.1</c:v>
                </c:pt>
                <c:pt idx="3">
                  <c:v>9.6</c:v>
                </c:pt>
                <c:pt idx="4">
                  <c:v>10.1</c:v>
                </c:pt>
                <c:pt idx="5">
                  <c:v>6.9</c:v>
                </c:pt>
              </c:numCache>
            </c:numRef>
          </c:val>
        </c:ser>
        <c:ser>
          <c:idx val="4"/>
          <c:order val="4"/>
          <c:tx>
            <c:strRef>
              <c:f>Sheet1!$A$71</c:f>
              <c:strCache>
                <c:ptCount val="1"/>
                <c:pt idx="0">
                  <c:v>D</c:v>
                </c:pt>
              </c:strCache>
            </c:strRef>
          </c:tx>
          <c:val>
            <c:numRef>
              <c:f>Sheet1!$B$71:$G$71</c:f>
              <c:numCache>
                <c:formatCode>General</c:formatCode>
                <c:ptCount val="6"/>
                <c:pt idx="0">
                  <c:v>2.1</c:v>
                </c:pt>
                <c:pt idx="1">
                  <c:v>4.0999999999999996</c:v>
                </c:pt>
                <c:pt idx="2">
                  <c:v>6.8</c:v>
                </c:pt>
                <c:pt idx="3">
                  <c:v>7.5</c:v>
                </c:pt>
                <c:pt idx="4">
                  <c:v>6.6</c:v>
                </c:pt>
                <c:pt idx="5">
                  <c:v>2.7</c:v>
                </c:pt>
              </c:numCache>
            </c:numRef>
          </c:val>
        </c:ser>
        <c:axId val="107641856"/>
        <c:axId val="107652608"/>
      </c:barChart>
      <c:catAx>
        <c:axId val="107641856"/>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Pengamatan minggu ke-</a:t>
                </a:r>
              </a:p>
            </c:rich>
          </c:tx>
          <c:layout>
            <c:manualLayout>
              <c:xMode val="edge"/>
              <c:yMode val="edge"/>
              <c:x val="0.39527483663801061"/>
              <c:y val="0.86006707663619109"/>
            </c:manualLayout>
          </c:layout>
        </c:title>
        <c:maj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id-ID"/>
          </a:p>
        </c:txPr>
        <c:crossAx val="107652608"/>
        <c:crosses val="autoZero"/>
        <c:auto val="1"/>
        <c:lblAlgn val="ctr"/>
        <c:lblOffset val="100"/>
      </c:catAx>
      <c:valAx>
        <c:axId val="107652608"/>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Rata-rata Tinggi Tanaman (cm)</a:t>
                </a:r>
              </a:p>
            </c:rich>
          </c:tx>
          <c:layout/>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id-ID"/>
          </a:p>
        </c:txPr>
        <c:crossAx val="107641856"/>
        <c:crosses val="autoZero"/>
        <c:crossBetween val="between"/>
      </c:valAx>
    </c:plotArea>
    <c:legend>
      <c:legendPos val="r"/>
      <c:layout/>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id-ID"/>
        </a:p>
      </c:txPr>
    </c:legend>
    <c:plotVisOnly val="1"/>
    <c:dispBlanksAs val="gap"/>
  </c:chart>
  <c:txPr>
    <a:bodyPr/>
    <a:lstStyle/>
    <a:p>
      <a:pPr>
        <a:defRPr lang="en-US"/>
      </a:pPr>
      <a:endParaRPr lang="id-ID"/>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barChart>
        <c:barDir val="col"/>
        <c:grouping val="clustered"/>
        <c:ser>
          <c:idx val="0"/>
          <c:order val="0"/>
          <c:tx>
            <c:strRef>
              <c:f>Sheet1!$K$62</c:f>
              <c:strCache>
                <c:ptCount val="1"/>
                <c:pt idx="0">
                  <c:v>Perlakuan</c:v>
                </c:pt>
              </c:strCache>
            </c:strRef>
          </c:tx>
          <c:val>
            <c:numRef>
              <c:f>Sheet1!$L$62:$Q$62</c:f>
              <c:numCache>
                <c:formatCode>General</c:formatCode>
                <c:ptCount val="6"/>
                <c:pt idx="0">
                  <c:v>0</c:v>
                </c:pt>
              </c:numCache>
            </c:numRef>
          </c:val>
        </c:ser>
        <c:ser>
          <c:idx val="1"/>
          <c:order val="1"/>
          <c:tx>
            <c:strRef>
              <c:f>Sheet1!$K$64</c:f>
              <c:strCache>
                <c:ptCount val="1"/>
                <c:pt idx="0">
                  <c:v>A</c:v>
                </c:pt>
              </c:strCache>
            </c:strRef>
          </c:tx>
          <c:val>
            <c:numRef>
              <c:f>Sheet1!$L$64:$Q$64</c:f>
              <c:numCache>
                <c:formatCode>General</c:formatCode>
                <c:ptCount val="6"/>
                <c:pt idx="0">
                  <c:v>3.5</c:v>
                </c:pt>
                <c:pt idx="1">
                  <c:v>5.8</c:v>
                </c:pt>
                <c:pt idx="2">
                  <c:v>6.7</c:v>
                </c:pt>
                <c:pt idx="3">
                  <c:v>6.8</c:v>
                </c:pt>
                <c:pt idx="4">
                  <c:v>7.3</c:v>
                </c:pt>
                <c:pt idx="5">
                  <c:v>8.5</c:v>
                </c:pt>
              </c:numCache>
            </c:numRef>
          </c:val>
        </c:ser>
        <c:ser>
          <c:idx val="2"/>
          <c:order val="2"/>
          <c:tx>
            <c:strRef>
              <c:f>Sheet1!$K$65</c:f>
              <c:strCache>
                <c:ptCount val="1"/>
                <c:pt idx="0">
                  <c:v>B</c:v>
                </c:pt>
              </c:strCache>
            </c:strRef>
          </c:tx>
          <c:val>
            <c:numRef>
              <c:f>Sheet1!$L$65:$Q$65</c:f>
              <c:numCache>
                <c:formatCode>General</c:formatCode>
                <c:ptCount val="6"/>
                <c:pt idx="0">
                  <c:v>3.5</c:v>
                </c:pt>
                <c:pt idx="1">
                  <c:v>5.8</c:v>
                </c:pt>
                <c:pt idx="2">
                  <c:v>5.6</c:v>
                </c:pt>
                <c:pt idx="3">
                  <c:v>5.5</c:v>
                </c:pt>
                <c:pt idx="4">
                  <c:v>5.5</c:v>
                </c:pt>
                <c:pt idx="5">
                  <c:v>5.3</c:v>
                </c:pt>
              </c:numCache>
            </c:numRef>
          </c:val>
        </c:ser>
        <c:ser>
          <c:idx val="3"/>
          <c:order val="3"/>
          <c:tx>
            <c:strRef>
              <c:f>Sheet1!$K$66</c:f>
              <c:strCache>
                <c:ptCount val="1"/>
                <c:pt idx="0">
                  <c:v>C</c:v>
                </c:pt>
              </c:strCache>
            </c:strRef>
          </c:tx>
          <c:val>
            <c:numRef>
              <c:f>Sheet1!$L$66:$Q$66</c:f>
              <c:numCache>
                <c:formatCode>General</c:formatCode>
                <c:ptCount val="6"/>
                <c:pt idx="0">
                  <c:v>3.2</c:v>
                </c:pt>
                <c:pt idx="1">
                  <c:v>5.6</c:v>
                </c:pt>
                <c:pt idx="2">
                  <c:v>5.3</c:v>
                </c:pt>
                <c:pt idx="3">
                  <c:v>5.3</c:v>
                </c:pt>
                <c:pt idx="4">
                  <c:v>5.3</c:v>
                </c:pt>
                <c:pt idx="5">
                  <c:v>3.3</c:v>
                </c:pt>
              </c:numCache>
            </c:numRef>
          </c:val>
        </c:ser>
        <c:ser>
          <c:idx val="4"/>
          <c:order val="4"/>
          <c:tx>
            <c:strRef>
              <c:f>Sheet1!$K$67</c:f>
              <c:strCache>
                <c:ptCount val="1"/>
                <c:pt idx="0">
                  <c:v>D</c:v>
                </c:pt>
              </c:strCache>
            </c:strRef>
          </c:tx>
          <c:val>
            <c:numRef>
              <c:f>Sheet1!$L$67:$Q$67</c:f>
              <c:numCache>
                <c:formatCode>General</c:formatCode>
                <c:ptCount val="6"/>
                <c:pt idx="0">
                  <c:v>3.3</c:v>
                </c:pt>
                <c:pt idx="1">
                  <c:v>5.0999999999999996</c:v>
                </c:pt>
                <c:pt idx="2">
                  <c:v>4.8</c:v>
                </c:pt>
                <c:pt idx="3">
                  <c:v>4.7</c:v>
                </c:pt>
                <c:pt idx="4">
                  <c:v>4.7</c:v>
                </c:pt>
                <c:pt idx="5">
                  <c:v>1.3</c:v>
                </c:pt>
              </c:numCache>
            </c:numRef>
          </c:val>
        </c:ser>
        <c:axId val="84587648"/>
        <c:axId val="84589568"/>
      </c:barChart>
      <c:catAx>
        <c:axId val="84587648"/>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Pengamatan</a:t>
                </a:r>
                <a:r>
                  <a:rPr lang="id-ID" baseline="0"/>
                  <a:t> minggu ke-</a:t>
                </a:r>
                <a:endParaRPr lang="id-ID"/>
              </a:p>
            </c:rich>
          </c:tx>
          <c:layout/>
        </c:title>
        <c:maj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id-ID"/>
          </a:p>
        </c:txPr>
        <c:crossAx val="84589568"/>
        <c:crosses val="autoZero"/>
        <c:auto val="1"/>
        <c:lblAlgn val="ctr"/>
        <c:lblOffset val="100"/>
      </c:catAx>
      <c:valAx>
        <c:axId val="84589568"/>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id-ID"/>
                  <a:t>Rata-rata Jumlah</a:t>
                </a:r>
                <a:r>
                  <a:rPr lang="id-ID" baseline="0"/>
                  <a:t> Daun (helai)</a:t>
                </a:r>
                <a:endParaRPr lang="id-ID"/>
              </a:p>
            </c:rich>
          </c:tx>
          <c:layout/>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id-ID"/>
          </a:p>
        </c:txPr>
        <c:crossAx val="84587648"/>
        <c:crosses val="autoZero"/>
        <c:crossBetween val="between"/>
      </c:valAx>
    </c:plotArea>
    <c:legend>
      <c:legendPos val="r"/>
      <c:layout/>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id-ID"/>
        </a:p>
      </c:txPr>
    </c:legend>
    <c:plotVisOnly val="1"/>
    <c:dispBlanksAs val="gap"/>
  </c:chart>
  <c:txPr>
    <a:bodyPr/>
    <a:lstStyle/>
    <a:p>
      <a:pPr>
        <a:defRPr lang="en-US"/>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manualLayout>
          <c:layoutTarget val="inner"/>
          <c:xMode val="edge"/>
          <c:yMode val="edge"/>
          <c:x val="0.20948840769903807"/>
          <c:y val="6.5289442986293383E-2"/>
          <c:w val="0.75995603674540824"/>
          <c:h val="0.68210046660834212"/>
        </c:manualLayout>
      </c:layout>
      <c:barChart>
        <c:barDir val="col"/>
        <c:grouping val="clustered"/>
        <c:ser>
          <c:idx val="1"/>
          <c:order val="1"/>
          <c:tx>
            <c:strRef>
              <c:f>Sheet1!$N$1</c:f>
            </c:strRef>
          </c:tx>
          <c:dLbls>
            <c:showVal val="1"/>
          </c:dLbls>
          <c:cat>
            <c:multiLvlStrRef>
              <c:f>Sheet1!$M$2:$M$7</c:f>
            </c:multiLvlStrRef>
          </c:cat>
          <c:val>
            <c:numRef>
              <c:f>Sheet1!$N$2:$N$7</c:f>
            </c:numRef>
          </c:val>
        </c:ser>
        <c:ser>
          <c:idx val="0"/>
          <c:order val="0"/>
          <c:tx>
            <c:strRef>
              <c:f>Sheet1!$F$6</c:f>
              <c:strCache>
                <c:ptCount val="1"/>
                <c:pt idx="0">
                  <c:v>Rata-rata</c:v>
                </c:pt>
              </c:strCache>
            </c:strRef>
          </c:tx>
          <c:dLbls>
            <c:spPr>
              <a:noFill/>
              <a:ln>
                <a:noFill/>
              </a:ln>
              <a:effectLst/>
            </c:spPr>
            <c:txPr>
              <a:bodyPr/>
              <a:lstStyle/>
              <a:p>
                <a:pPr>
                  <a:defRPr lang="en-US"/>
                </a:pPr>
                <a:endParaRPr lang="id-ID"/>
              </a:p>
            </c:txPr>
            <c:showVal val="1"/>
            <c:extLst>
              <c:ext xmlns:c15="http://schemas.microsoft.com/office/drawing/2012/chart" uri="{CE6537A1-D6FC-4f65-9D91-7224C49458BB}">
                <c15:showLeaderLines val="0"/>
              </c:ext>
            </c:extLst>
          </c:dLbls>
          <c:cat>
            <c:strRef>
              <c:f>Sheet1!$E$7:$E$11</c:f>
              <c:strCache>
                <c:ptCount val="5"/>
                <c:pt idx="1">
                  <c:v>A</c:v>
                </c:pt>
                <c:pt idx="2">
                  <c:v>B</c:v>
                </c:pt>
                <c:pt idx="3">
                  <c:v>C</c:v>
                </c:pt>
                <c:pt idx="4">
                  <c:v>D</c:v>
                </c:pt>
              </c:strCache>
            </c:strRef>
          </c:cat>
          <c:val>
            <c:numRef>
              <c:f>Sheet1!$F$7:$F$11</c:f>
              <c:numCache>
                <c:formatCode>0.00</c:formatCode>
                <c:ptCount val="5"/>
                <c:pt idx="1">
                  <c:v>29.41</c:v>
                </c:pt>
                <c:pt idx="2">
                  <c:v>27.54</c:v>
                </c:pt>
                <c:pt idx="3">
                  <c:v>25.01</c:v>
                </c:pt>
                <c:pt idx="4">
                  <c:v>20.399999999999999</c:v>
                </c:pt>
              </c:numCache>
            </c:numRef>
          </c:val>
        </c:ser>
        <c:dLbls>
          <c:showVal val="1"/>
        </c:dLbls>
        <c:gapWidth val="75"/>
        <c:axId val="83181568"/>
        <c:axId val="83183104"/>
      </c:barChart>
      <c:catAx>
        <c:axId val="83181568"/>
        <c:scaling>
          <c:orientation val="minMax"/>
        </c:scaling>
        <c:axPos val="b"/>
        <c:numFmt formatCode="General" sourceLinked="0"/>
        <c:majorTickMark val="none"/>
        <c:tickLblPos val="nextTo"/>
        <c:txPr>
          <a:bodyPr/>
          <a:lstStyle/>
          <a:p>
            <a:pPr>
              <a:defRPr lang="en-US"/>
            </a:pPr>
            <a:endParaRPr lang="id-ID"/>
          </a:p>
        </c:txPr>
        <c:crossAx val="83183104"/>
        <c:crosses val="autoZero"/>
        <c:auto val="1"/>
        <c:lblAlgn val="ctr"/>
        <c:lblOffset val="100"/>
      </c:catAx>
      <c:valAx>
        <c:axId val="83183104"/>
        <c:scaling>
          <c:orientation val="minMax"/>
        </c:scaling>
        <c:axPos val="l"/>
        <c:numFmt formatCode="General" sourceLinked="1"/>
        <c:majorTickMark val="none"/>
        <c:tickLblPos val="nextTo"/>
        <c:txPr>
          <a:bodyPr/>
          <a:lstStyle/>
          <a:p>
            <a:pPr>
              <a:defRPr lang="en-US"/>
            </a:pPr>
            <a:endParaRPr lang="id-ID"/>
          </a:p>
        </c:txPr>
        <c:crossAx val="83181568"/>
        <c:crosses val="autoZero"/>
        <c:crossBetween val="between"/>
      </c:valAx>
    </c:plotArea>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manualLayout>
          <c:layoutTarget val="inner"/>
          <c:xMode val="edge"/>
          <c:yMode val="edge"/>
          <c:x val="0.26799257142465638"/>
          <c:y val="5.5861734264349122E-2"/>
          <c:w val="0.69371325973287279"/>
          <c:h val="0.67505214678353964"/>
        </c:manualLayout>
      </c:layout>
      <c:barChart>
        <c:barDir val="col"/>
        <c:grouping val="clustered"/>
        <c:ser>
          <c:idx val="1"/>
          <c:order val="1"/>
          <c:tx>
            <c:strRef>
              <c:f>Sheet4!$M$1</c:f>
            </c:strRef>
          </c:tx>
          <c:dLbls>
            <c:showVal val="1"/>
          </c:dLbls>
          <c:cat>
            <c:multiLvlStrRef>
              <c:f>Sheet4!$L$2:$L$7</c:f>
            </c:multiLvlStrRef>
          </c:cat>
          <c:val>
            <c:numRef>
              <c:f>Sheet4!$M$2:$M$7</c:f>
            </c:numRef>
          </c:val>
        </c:ser>
        <c:ser>
          <c:idx val="0"/>
          <c:order val="0"/>
          <c:tx>
            <c:strRef>
              <c:f>Sheet1!$Q$24</c:f>
              <c:strCache>
                <c:ptCount val="1"/>
                <c:pt idx="0">
                  <c:v>Rata-rata</c:v>
                </c:pt>
              </c:strCache>
            </c:strRef>
          </c:tx>
          <c:dLbls>
            <c:spPr>
              <a:noFill/>
              <a:ln>
                <a:noFill/>
              </a:ln>
              <a:effectLst/>
            </c:spPr>
            <c:txPr>
              <a:bodyPr/>
              <a:lstStyle/>
              <a:p>
                <a:pPr>
                  <a:defRPr lang="en-US"/>
                </a:pPr>
                <a:endParaRPr lang="id-ID"/>
              </a:p>
            </c:txPr>
            <c:showVal val="1"/>
            <c:extLst>
              <c:ext xmlns:c15="http://schemas.microsoft.com/office/drawing/2012/chart" uri="{CE6537A1-D6FC-4f65-9D91-7224C49458BB}">
                <c15:showLeaderLines val="0"/>
              </c:ext>
            </c:extLst>
          </c:dLbls>
          <c:cat>
            <c:strRef>
              <c:f>Sheet1!$P$25:$P$29</c:f>
              <c:strCache>
                <c:ptCount val="5"/>
                <c:pt idx="1">
                  <c:v>A</c:v>
                </c:pt>
                <c:pt idx="2">
                  <c:v>B</c:v>
                </c:pt>
                <c:pt idx="3">
                  <c:v>C</c:v>
                </c:pt>
                <c:pt idx="4">
                  <c:v>D</c:v>
                </c:pt>
              </c:strCache>
            </c:strRef>
          </c:cat>
          <c:val>
            <c:numRef>
              <c:f>Sheet1!$Q$25:$Q$29</c:f>
              <c:numCache>
                <c:formatCode>0.00</c:formatCode>
                <c:ptCount val="5"/>
                <c:pt idx="1">
                  <c:v>2.94</c:v>
                </c:pt>
                <c:pt idx="2">
                  <c:v>2.71</c:v>
                </c:pt>
                <c:pt idx="3">
                  <c:v>2.4699999999999998</c:v>
                </c:pt>
                <c:pt idx="4">
                  <c:v>2.04</c:v>
                </c:pt>
              </c:numCache>
            </c:numRef>
          </c:val>
        </c:ser>
        <c:dLbls>
          <c:showVal val="1"/>
        </c:dLbls>
        <c:gapWidth val="75"/>
        <c:axId val="85003648"/>
        <c:axId val="84980096"/>
      </c:barChart>
      <c:catAx>
        <c:axId val="85003648"/>
        <c:scaling>
          <c:orientation val="minMax"/>
        </c:scaling>
        <c:axPos val="b"/>
        <c:numFmt formatCode="General" sourceLinked="0"/>
        <c:majorTickMark val="none"/>
        <c:tickLblPos val="nextTo"/>
        <c:txPr>
          <a:bodyPr/>
          <a:lstStyle/>
          <a:p>
            <a:pPr>
              <a:defRPr lang="en-US"/>
            </a:pPr>
            <a:endParaRPr lang="id-ID"/>
          </a:p>
        </c:txPr>
        <c:crossAx val="84980096"/>
        <c:crosses val="autoZero"/>
        <c:auto val="1"/>
        <c:lblAlgn val="ctr"/>
        <c:lblOffset val="100"/>
      </c:catAx>
      <c:valAx>
        <c:axId val="84980096"/>
        <c:scaling>
          <c:orientation val="minMax"/>
        </c:scaling>
        <c:axPos val="l"/>
        <c:numFmt formatCode="General" sourceLinked="1"/>
        <c:majorTickMark val="none"/>
        <c:tickLblPos val="nextTo"/>
        <c:txPr>
          <a:bodyPr/>
          <a:lstStyle/>
          <a:p>
            <a:pPr>
              <a:defRPr lang="en-US"/>
            </a:pPr>
            <a:endParaRPr lang="id-ID"/>
          </a:p>
        </c:txPr>
        <c:crossAx val="85003648"/>
        <c:crosses val="autoZero"/>
        <c:crossBetween val="between"/>
      </c:valAx>
    </c:plotArea>
    <c:plotVisOnly val="1"/>
    <c:dispBlanksAs val="gap"/>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manualLayout>
          <c:layoutTarget val="inner"/>
          <c:xMode val="edge"/>
          <c:yMode val="edge"/>
          <c:x val="0.21555845869615523"/>
          <c:y val="5.6501372442948464E-2"/>
          <c:w val="0.74683471382065714"/>
          <c:h val="0.67642042836248706"/>
        </c:manualLayout>
      </c:layout>
      <c:barChart>
        <c:barDir val="col"/>
        <c:grouping val="clustered"/>
        <c:ser>
          <c:idx val="1"/>
          <c:order val="1"/>
          <c:tx>
            <c:strRef>
              <c:f>Sheet5!$N$1</c:f>
            </c:strRef>
          </c:tx>
          <c:dLbls>
            <c:showVal val="1"/>
          </c:dLbls>
          <c:cat>
            <c:multiLvlStrRef>
              <c:f>Sheet5!$M$2:$M$7</c:f>
            </c:multiLvlStrRef>
          </c:cat>
          <c:val>
            <c:numRef>
              <c:f>Sheet5!$N$2:$N$7</c:f>
            </c:numRef>
          </c:val>
        </c:ser>
        <c:ser>
          <c:idx val="0"/>
          <c:order val="0"/>
          <c:tx>
            <c:strRef>
              <c:f>Sheet1!$F$33</c:f>
              <c:strCache>
                <c:ptCount val="1"/>
                <c:pt idx="0">
                  <c:v>Rata-rata</c:v>
                </c:pt>
              </c:strCache>
            </c:strRef>
          </c:tx>
          <c:dLbls>
            <c:spPr>
              <a:noFill/>
              <a:ln>
                <a:noFill/>
              </a:ln>
              <a:effectLst/>
            </c:spPr>
            <c:txPr>
              <a:bodyPr/>
              <a:lstStyle/>
              <a:p>
                <a:pPr>
                  <a:defRPr lang="en-US"/>
                </a:pPr>
                <a:endParaRPr lang="id-ID"/>
              </a:p>
            </c:txPr>
            <c:showVal val="1"/>
            <c:extLst>
              <c:ext xmlns:c15="http://schemas.microsoft.com/office/drawing/2012/chart" uri="{CE6537A1-D6FC-4f65-9D91-7224C49458BB}">
                <c15:showLeaderLines val="0"/>
              </c:ext>
            </c:extLst>
          </c:dLbls>
          <c:cat>
            <c:strRef>
              <c:f>Sheet1!$E$34:$E$38</c:f>
              <c:strCache>
                <c:ptCount val="5"/>
                <c:pt idx="1">
                  <c:v>A</c:v>
                </c:pt>
                <c:pt idx="2">
                  <c:v>B</c:v>
                </c:pt>
                <c:pt idx="3">
                  <c:v>C</c:v>
                </c:pt>
                <c:pt idx="4">
                  <c:v>D</c:v>
                </c:pt>
              </c:strCache>
            </c:strRef>
          </c:cat>
          <c:val>
            <c:numRef>
              <c:f>Sheet1!$F$34:$F$38</c:f>
              <c:numCache>
                <c:formatCode>0.00</c:formatCode>
                <c:ptCount val="5"/>
                <c:pt idx="1">
                  <c:v>11.76</c:v>
                </c:pt>
                <c:pt idx="2">
                  <c:v>7.2</c:v>
                </c:pt>
                <c:pt idx="3">
                  <c:v>5.08</c:v>
                </c:pt>
                <c:pt idx="4">
                  <c:v>2.17</c:v>
                </c:pt>
              </c:numCache>
            </c:numRef>
          </c:val>
        </c:ser>
        <c:dLbls>
          <c:showVal val="1"/>
        </c:dLbls>
        <c:gapWidth val="75"/>
        <c:axId val="85033728"/>
        <c:axId val="85035264"/>
      </c:barChart>
      <c:catAx>
        <c:axId val="85033728"/>
        <c:scaling>
          <c:orientation val="minMax"/>
        </c:scaling>
        <c:axPos val="b"/>
        <c:numFmt formatCode="General" sourceLinked="0"/>
        <c:majorTickMark val="none"/>
        <c:tickLblPos val="nextTo"/>
        <c:txPr>
          <a:bodyPr/>
          <a:lstStyle/>
          <a:p>
            <a:pPr>
              <a:defRPr lang="en-US"/>
            </a:pPr>
            <a:endParaRPr lang="id-ID"/>
          </a:p>
        </c:txPr>
        <c:crossAx val="85035264"/>
        <c:crosses val="autoZero"/>
        <c:auto val="1"/>
        <c:lblAlgn val="ctr"/>
        <c:lblOffset val="100"/>
      </c:catAx>
      <c:valAx>
        <c:axId val="85035264"/>
        <c:scaling>
          <c:orientation val="minMax"/>
        </c:scaling>
        <c:axPos val="l"/>
        <c:numFmt formatCode="General" sourceLinked="1"/>
        <c:majorTickMark val="none"/>
        <c:tickLblPos val="nextTo"/>
        <c:txPr>
          <a:bodyPr/>
          <a:lstStyle/>
          <a:p>
            <a:pPr>
              <a:defRPr lang="en-US"/>
            </a:pPr>
            <a:endParaRPr lang="id-ID"/>
          </a:p>
        </c:txPr>
        <c:crossAx val="85033728"/>
        <c:crosses val="autoZero"/>
        <c:crossBetween val="between"/>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0.45625</cdr:x>
      <cdr:y>0.875</cdr:y>
    </cdr:from>
    <cdr:to>
      <cdr:x>0.77917</cdr:x>
      <cdr:y>0.95486</cdr:y>
    </cdr:to>
    <cdr:sp macro="" textlink="">
      <cdr:nvSpPr>
        <cdr:cNvPr id="2" name="Flowchart: Process 1"/>
        <cdr:cNvSpPr/>
      </cdr:nvSpPr>
      <cdr:spPr>
        <a:xfrm xmlns:a="http://schemas.openxmlformats.org/drawingml/2006/main">
          <a:off x="2085975" y="2400300"/>
          <a:ext cx="1476375" cy="219075"/>
        </a:xfrm>
        <a:prstGeom xmlns:a="http://schemas.openxmlformats.org/drawingml/2006/main" prst="flowChartProcess">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id-ID" b="1"/>
            <a:t>Perlakuan</a:t>
          </a:r>
        </a:p>
      </cdr:txBody>
    </cdr:sp>
  </cdr:relSizeAnchor>
  <cdr:relSizeAnchor xmlns:cdr="http://schemas.openxmlformats.org/drawingml/2006/chartDrawing">
    <cdr:from>
      <cdr:x>0.04222</cdr:x>
      <cdr:y>0.03089</cdr:y>
    </cdr:from>
    <cdr:to>
      <cdr:x>0.12533</cdr:x>
      <cdr:y>0.9305</cdr:y>
    </cdr:to>
    <cdr:sp macro="" textlink="">
      <cdr:nvSpPr>
        <cdr:cNvPr id="3" name="Flowchart: Process 2"/>
        <cdr:cNvSpPr/>
      </cdr:nvSpPr>
      <cdr:spPr>
        <a:xfrm xmlns:a="http://schemas.openxmlformats.org/drawingml/2006/main" rot="16200000" flipH="1">
          <a:off x="-807244" y="1035846"/>
          <a:ext cx="2219328" cy="300037"/>
        </a:xfrm>
        <a:prstGeom xmlns:a="http://schemas.openxmlformats.org/drawingml/2006/main" prst="flowChartProcess">
          <a:avLst/>
        </a:prstGeom>
        <a:solidFill xmlns:a="http://schemas.openxmlformats.org/drawingml/2006/main">
          <a:sysClr val="window" lastClr="FFFFFF"/>
        </a:solidFill>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id-ID" sz="1100" b="1"/>
            <a:t>Nilai Rata-Rata Berat Basah (gr)</a:t>
          </a:r>
        </a:p>
      </cdr:txBody>
    </cdr:sp>
  </cdr:relSizeAnchor>
</c:userShapes>
</file>

<file path=word/drawings/drawing2.xml><?xml version="1.0" encoding="utf-8"?>
<c:userShapes xmlns:c="http://schemas.openxmlformats.org/drawingml/2006/chart">
  <cdr:relSizeAnchor xmlns:cdr="http://schemas.openxmlformats.org/drawingml/2006/chartDrawing">
    <cdr:from>
      <cdr:x>0.30287</cdr:x>
      <cdr:y>0.86792</cdr:y>
    </cdr:from>
    <cdr:to>
      <cdr:x>0.71018</cdr:x>
      <cdr:y>0.9434</cdr:y>
    </cdr:to>
    <cdr:sp macro="" textlink="">
      <cdr:nvSpPr>
        <cdr:cNvPr id="2" name="Flowchart: Process 1"/>
        <cdr:cNvSpPr/>
      </cdr:nvSpPr>
      <cdr:spPr>
        <a:xfrm xmlns:a="http://schemas.openxmlformats.org/drawingml/2006/main">
          <a:off x="1104900" y="2190750"/>
          <a:ext cx="1485900" cy="190500"/>
        </a:xfrm>
        <a:prstGeom xmlns:a="http://schemas.openxmlformats.org/drawingml/2006/main" prst="flowChartProcess">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id-ID" b="1"/>
            <a:t>Perlakuan</a:t>
          </a:r>
        </a:p>
      </cdr:txBody>
    </cdr:sp>
  </cdr:relSizeAnchor>
  <cdr:relSizeAnchor xmlns:cdr="http://schemas.openxmlformats.org/drawingml/2006/chartDrawing">
    <cdr:from>
      <cdr:x>0.02426</cdr:x>
      <cdr:y>0.10791</cdr:y>
    </cdr:from>
    <cdr:to>
      <cdr:x>0.15546</cdr:x>
      <cdr:y>0.83833</cdr:y>
    </cdr:to>
    <cdr:sp macro="" textlink="">
      <cdr:nvSpPr>
        <cdr:cNvPr id="4" name="Flowchart: Process 3"/>
        <cdr:cNvSpPr/>
      </cdr:nvSpPr>
      <cdr:spPr>
        <a:xfrm xmlns:a="http://schemas.openxmlformats.org/drawingml/2006/main" rot="16200000">
          <a:off x="-594031" y="954903"/>
          <a:ext cx="1843672" cy="478627"/>
        </a:xfrm>
        <a:prstGeom xmlns:a="http://schemas.openxmlformats.org/drawingml/2006/main" prst="flowChartProcess">
          <a:avLst/>
        </a:prstGeom>
        <a:solidFill xmlns:a="http://schemas.openxmlformats.org/drawingml/2006/main">
          <a:sysClr val="window" lastClr="FFFFFF"/>
        </a:solidFill>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id-ID" b="1"/>
            <a:t>Rata-rata Berat Kering (gr)</a:t>
          </a:r>
        </a:p>
      </cdr:txBody>
    </cdr:sp>
  </cdr:relSizeAnchor>
</c:userShapes>
</file>

<file path=word/drawings/drawing3.xml><?xml version="1.0" encoding="utf-8"?>
<c:userShapes xmlns:c="http://schemas.openxmlformats.org/drawingml/2006/chart">
  <cdr:relSizeAnchor xmlns:cdr="http://schemas.openxmlformats.org/drawingml/2006/chartDrawing">
    <cdr:from>
      <cdr:x>0.39744</cdr:x>
      <cdr:y>0.85496</cdr:y>
    </cdr:from>
    <cdr:to>
      <cdr:x>0.71026</cdr:x>
      <cdr:y>0.96947</cdr:y>
    </cdr:to>
    <cdr:sp macro="" textlink="">
      <cdr:nvSpPr>
        <cdr:cNvPr id="3" name="Flowchart: Process 2"/>
        <cdr:cNvSpPr/>
      </cdr:nvSpPr>
      <cdr:spPr>
        <a:xfrm xmlns:a="http://schemas.openxmlformats.org/drawingml/2006/main">
          <a:off x="1476376" y="2133600"/>
          <a:ext cx="1162050" cy="285750"/>
        </a:xfrm>
        <a:prstGeom xmlns:a="http://schemas.openxmlformats.org/drawingml/2006/main" prst="flowChartProcess">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id-ID" b="1"/>
            <a:t>Perlakuan</a:t>
          </a:r>
        </a:p>
      </cdr:txBody>
    </cdr:sp>
  </cdr:relSizeAnchor>
  <cdr:relSizeAnchor xmlns:cdr="http://schemas.openxmlformats.org/drawingml/2006/chartDrawing">
    <cdr:from>
      <cdr:x>0.02308</cdr:x>
      <cdr:y>0.0687</cdr:y>
    </cdr:from>
    <cdr:to>
      <cdr:x>0.10333</cdr:x>
      <cdr:y>0.86403</cdr:y>
    </cdr:to>
    <cdr:sp macro="" textlink="">
      <cdr:nvSpPr>
        <cdr:cNvPr id="4" name="Flowchart: Process 3"/>
        <cdr:cNvSpPr/>
      </cdr:nvSpPr>
      <cdr:spPr>
        <a:xfrm xmlns:a="http://schemas.openxmlformats.org/drawingml/2006/main" rot="5400000" flipH="1" flipV="1">
          <a:off x="-757610" y="1014786"/>
          <a:ext cx="1984776" cy="298103"/>
        </a:xfrm>
        <a:prstGeom xmlns:a="http://schemas.openxmlformats.org/drawingml/2006/main" prst="flowChartProcess">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id-ID" b="1"/>
            <a:t>Nilai  Kadar</a:t>
          </a:r>
          <a:r>
            <a:rPr lang="id-ID" b="1" baseline="0"/>
            <a:t> Klorofil (mg/L)</a:t>
          </a:r>
          <a:endParaRPr lang="id-ID"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08518-683A-4015-BDD1-36C8ABC2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Harianto</cp:lastModifiedBy>
  <cp:revision>5</cp:revision>
  <cp:lastPrinted>2018-10-04T03:31:00Z</cp:lastPrinted>
  <dcterms:created xsi:type="dcterms:W3CDTF">2018-10-04T03:55:00Z</dcterms:created>
  <dcterms:modified xsi:type="dcterms:W3CDTF">2018-11-02T10:25:00Z</dcterms:modified>
</cp:coreProperties>
</file>