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91" w:rsidRDefault="008B2E91" w:rsidP="008B2E91">
      <w:pPr>
        <w:pStyle w:val="NoSpacing"/>
        <w:jc w:val="center"/>
        <w:rPr>
          <w:rFonts w:ascii="Cambria" w:hAnsi="Cambria" w:cs="Times New Roman"/>
          <w:b/>
        </w:rPr>
      </w:pPr>
      <w:r>
        <w:rPr>
          <w:rFonts w:ascii="Cambria" w:hAnsi="Cambria" w:cs="Times New Roman"/>
          <w:b/>
          <w:noProof/>
          <w:lang w:val="en-US"/>
        </w:rPr>
        <w:drawing>
          <wp:anchor distT="0" distB="0" distL="114300" distR="114300" simplePos="0" relativeHeight="251662336" behindDoc="1" locked="0" layoutInCell="1" allowOverlap="1" wp14:anchorId="57CEF3B7" wp14:editId="39689EC7">
            <wp:simplePos x="0" y="0"/>
            <wp:positionH relativeFrom="column">
              <wp:posOffset>5153025</wp:posOffset>
            </wp:positionH>
            <wp:positionV relativeFrom="paragraph">
              <wp:posOffset>-22225</wp:posOffset>
            </wp:positionV>
            <wp:extent cx="809625" cy="8259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Jur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25948"/>
                    </a:xfrm>
                    <a:prstGeom prst="rect">
                      <a:avLst/>
                    </a:prstGeom>
                  </pic:spPr>
                </pic:pic>
              </a:graphicData>
            </a:graphic>
          </wp:anchor>
        </w:drawing>
      </w:r>
      <w:r>
        <w:rPr>
          <w:rFonts w:ascii="Cambria" w:hAnsi="Cambria" w:cs="Times New Roman"/>
          <w:b/>
          <w:noProof/>
          <w:lang w:val="en-US"/>
        </w:rPr>
        <w:drawing>
          <wp:anchor distT="0" distB="0" distL="114300" distR="114300" simplePos="0" relativeHeight="251661312" behindDoc="1" locked="0" layoutInCell="1" allowOverlap="1" wp14:anchorId="7DA01653" wp14:editId="01856CC9">
            <wp:simplePos x="0" y="0"/>
            <wp:positionH relativeFrom="column">
              <wp:posOffset>-38101</wp:posOffset>
            </wp:positionH>
            <wp:positionV relativeFrom="paragraph">
              <wp:posOffset>-9525</wp:posOffset>
            </wp:positionV>
            <wp:extent cx="824175"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bang_uni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7117" cy="783838"/>
                    </a:xfrm>
                    <a:prstGeom prst="rect">
                      <a:avLst/>
                    </a:prstGeom>
                  </pic:spPr>
                </pic:pic>
              </a:graphicData>
            </a:graphic>
          </wp:anchor>
        </w:drawing>
      </w:r>
      <w:r>
        <w:rPr>
          <w:rFonts w:ascii="Cambria" w:hAnsi="Cambria" w:cs="Times New Roman"/>
          <w:b/>
          <w:noProof/>
          <w:sz w:val="38"/>
          <w:lang w:val="en-US"/>
        </w:rPr>
        <mc:AlternateContent>
          <mc:Choice Requires="wps">
            <w:drawing>
              <wp:anchor distT="4294967295" distB="4294967295" distL="114300" distR="114300" simplePos="0" relativeHeight="251658240" behindDoc="0" locked="0" layoutInCell="1" allowOverlap="1">
                <wp:simplePos x="0" y="0"/>
                <wp:positionH relativeFrom="column">
                  <wp:posOffset>-561340</wp:posOffset>
                </wp:positionH>
                <wp:positionV relativeFrom="paragraph">
                  <wp:posOffset>-57786</wp:posOffset>
                </wp:positionV>
                <wp:extent cx="6877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F6E829"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2pt,-4.55pt" to="49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" strokecolor="#4579b8 [3044]">
                <o:lock v:ext="edit" shapetype="f"/>
              </v:line>
            </w:pict>
          </mc:Fallback>
        </mc:AlternateContent>
      </w:r>
      <w:r w:rsidRPr="00323CC7">
        <w:rPr>
          <w:rFonts w:ascii="Cambria" w:hAnsi="Cambria" w:cs="Times New Roman"/>
          <w:b/>
          <w:sz w:val="38"/>
        </w:rPr>
        <w:t>JURNAL BIOSAINS</w:t>
      </w:r>
      <w:bookmarkStart w:id="0" w:name="_GoBack"/>
      <w:bookmarkEnd w:id="0"/>
    </w:p>
    <w:p w:rsidR="008B2E91" w:rsidRDefault="008B2E91" w:rsidP="008B2E91">
      <w:pPr>
        <w:pStyle w:val="NoSpacing"/>
        <w:jc w:val="center"/>
        <w:rPr>
          <w:rFonts w:ascii="Cambria" w:hAnsi="Cambria" w:cs="Times New Roman"/>
          <w:b/>
        </w:rPr>
      </w:pPr>
      <w:r>
        <w:rPr>
          <w:rFonts w:ascii="Cambria" w:hAnsi="Cambria" w:cs="Times New Roman"/>
          <w:b/>
        </w:rPr>
        <w:t>(Journal of Biosciences)</w:t>
      </w:r>
    </w:p>
    <w:p w:rsidR="008B2E91" w:rsidRPr="00C011D1" w:rsidRDefault="008B2E91" w:rsidP="008B2E91">
      <w:pPr>
        <w:pStyle w:val="NoSpacing"/>
        <w:jc w:val="center"/>
        <w:rPr>
          <w:rFonts w:ascii="Cambria" w:hAnsi="Cambria" w:cs="Times New Roman"/>
          <w:b/>
          <w:sz w:val="20"/>
          <w:szCs w:val="20"/>
        </w:rPr>
      </w:pPr>
      <w:r w:rsidRPr="00C011D1">
        <w:rPr>
          <w:rFonts w:ascii="Cambria" w:hAnsi="Cambria" w:cs="Times New Roman"/>
          <w:b/>
          <w:sz w:val="20"/>
          <w:szCs w:val="20"/>
        </w:rPr>
        <w:t>http://jurnal.unimed.ac.id/2012/index.php/biosains</w:t>
      </w:r>
    </w:p>
    <w:p w:rsidR="008B2E91" w:rsidRPr="00C011D1" w:rsidRDefault="008B2E91" w:rsidP="008B2E91">
      <w:pPr>
        <w:pStyle w:val="NoSpacing"/>
        <w:spacing w:line="276" w:lineRule="auto"/>
        <w:jc w:val="center"/>
        <w:rPr>
          <w:rFonts w:ascii="Cambria" w:hAnsi="Cambria" w:cs="Times New Roman"/>
          <w:b/>
          <w:sz w:val="20"/>
          <w:szCs w:val="20"/>
        </w:rPr>
      </w:pPr>
      <w:r>
        <w:rPr>
          <w:rFonts w:ascii="Cambria" w:hAnsi="Cambria" w:cs="Times New Roman"/>
          <w:b/>
          <w:noProof/>
          <w:sz w:val="20"/>
          <w:szCs w:val="20"/>
          <w:lang w:val="en-US"/>
        </w:rPr>
        <mc:AlternateContent>
          <mc:Choice Requires="wps">
            <w:drawing>
              <wp:anchor distT="4294967295" distB="4294967295" distL="114300" distR="114300" simplePos="0" relativeHeight="251660288" behindDoc="0" locked="0" layoutInCell="1" allowOverlap="1">
                <wp:simplePos x="0" y="0"/>
                <wp:positionH relativeFrom="column">
                  <wp:posOffset>-561975</wp:posOffset>
                </wp:positionH>
                <wp:positionV relativeFrom="paragraph">
                  <wp:posOffset>243204</wp:posOffset>
                </wp:positionV>
                <wp:extent cx="6877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07F6A1"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25pt,19.15pt" to="497.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" strokecolor="#5b9bd5" strokeweight=".5pt">
                <v:stroke joinstyle="miter"/>
                <o:lock v:ext="edit" shapetype="f"/>
              </v:line>
            </w:pict>
          </mc:Fallback>
        </mc:AlternateContent>
      </w:r>
      <w:r w:rsidRPr="00C011D1">
        <w:rPr>
          <w:rFonts w:ascii="Cambria" w:hAnsi="Cambria" w:cs="Times New Roman"/>
          <w:b/>
          <w:sz w:val="20"/>
          <w:szCs w:val="20"/>
        </w:rPr>
        <w:t>email : jbiosains@unimed.ac.id</w:t>
      </w:r>
    </w:p>
    <w:p w:rsidR="008B2E91" w:rsidRDefault="008B2E91" w:rsidP="008E116A">
      <w:pPr>
        <w:spacing w:line="240" w:lineRule="auto"/>
        <w:jc w:val="center"/>
        <w:rPr>
          <w:rFonts w:asciiTheme="majorHAnsi" w:hAnsiTheme="majorHAnsi" w:cs="Times New Roman"/>
          <w:b/>
        </w:rPr>
      </w:pPr>
    </w:p>
    <w:p w:rsidR="008B2E91" w:rsidRDefault="008B2E91" w:rsidP="008E116A">
      <w:pPr>
        <w:spacing w:line="240" w:lineRule="auto"/>
        <w:jc w:val="center"/>
        <w:rPr>
          <w:rFonts w:asciiTheme="majorHAnsi" w:hAnsiTheme="majorHAnsi" w:cs="Times New Roman"/>
          <w:b/>
        </w:rPr>
      </w:pPr>
    </w:p>
    <w:p w:rsidR="0056682B" w:rsidRDefault="00D54FD1" w:rsidP="0056682B">
      <w:pPr>
        <w:spacing w:line="240" w:lineRule="auto"/>
        <w:jc w:val="center"/>
        <w:rPr>
          <w:rFonts w:asciiTheme="majorHAnsi" w:hAnsiTheme="majorHAnsi" w:cs="Times New Roman"/>
          <w:b/>
        </w:rPr>
      </w:pPr>
      <w:r>
        <w:rPr>
          <w:rFonts w:asciiTheme="majorHAnsi" w:hAnsiTheme="majorHAnsi" w:cs="Times New Roman"/>
          <w:b/>
        </w:rPr>
        <w:t xml:space="preserve">FORMULASI DAN UJI AKTIVITAS ANTIKEJANG SEDIAAN KAPSUL </w:t>
      </w:r>
      <w:r w:rsidR="0056682B">
        <w:rPr>
          <w:rFonts w:asciiTheme="majorHAnsi" w:hAnsiTheme="majorHAnsi" w:cs="Times New Roman"/>
          <w:b/>
        </w:rPr>
        <w:t xml:space="preserve">EKSTRAK </w:t>
      </w:r>
    </w:p>
    <w:p w:rsidR="0056682B" w:rsidRDefault="0056682B" w:rsidP="0056682B">
      <w:pPr>
        <w:spacing w:line="240" w:lineRule="auto"/>
        <w:jc w:val="center"/>
        <w:rPr>
          <w:rFonts w:asciiTheme="majorHAnsi" w:hAnsiTheme="majorHAnsi" w:cs="Times New Roman"/>
          <w:b/>
        </w:rPr>
      </w:pPr>
      <w:r>
        <w:rPr>
          <w:rFonts w:asciiTheme="majorHAnsi" w:hAnsiTheme="majorHAnsi" w:cs="Times New Roman"/>
          <w:b/>
        </w:rPr>
        <w:t xml:space="preserve">ETANOL </w:t>
      </w:r>
      <w:r w:rsidR="00D54FD1">
        <w:rPr>
          <w:rFonts w:asciiTheme="majorHAnsi" w:hAnsiTheme="majorHAnsi" w:cs="Times New Roman"/>
          <w:b/>
        </w:rPr>
        <w:t>DAUN TITANUS (</w:t>
      </w:r>
      <w:r w:rsidR="00D54FD1">
        <w:rPr>
          <w:rFonts w:asciiTheme="majorHAnsi" w:hAnsiTheme="majorHAnsi" w:cs="Times New Roman"/>
          <w:b/>
          <w:i/>
        </w:rPr>
        <w:t xml:space="preserve">Leea aequanta </w:t>
      </w:r>
      <w:r w:rsidR="00D54FD1">
        <w:rPr>
          <w:rFonts w:asciiTheme="majorHAnsi" w:hAnsiTheme="majorHAnsi" w:cs="Times New Roman"/>
          <w:b/>
        </w:rPr>
        <w:t xml:space="preserve">L.) TERHADAP OTOT POLOS </w:t>
      </w:r>
    </w:p>
    <w:p w:rsidR="0056682B" w:rsidRDefault="00D54FD1" w:rsidP="0056682B">
      <w:pPr>
        <w:spacing w:line="240" w:lineRule="auto"/>
        <w:jc w:val="center"/>
        <w:rPr>
          <w:rFonts w:asciiTheme="majorHAnsi" w:hAnsiTheme="majorHAnsi" w:cs="Times New Roman"/>
          <w:b/>
          <w:i/>
        </w:rPr>
      </w:pPr>
      <w:r>
        <w:rPr>
          <w:rFonts w:asciiTheme="majorHAnsi" w:hAnsiTheme="majorHAnsi" w:cs="Times New Roman"/>
          <w:b/>
        </w:rPr>
        <w:t>TRAKEA MARMUT (</w:t>
      </w:r>
      <w:r>
        <w:rPr>
          <w:rFonts w:asciiTheme="majorHAnsi" w:hAnsiTheme="majorHAnsi" w:cs="Times New Roman"/>
          <w:b/>
          <w:i/>
        </w:rPr>
        <w:t>Cavia cobaya)</w:t>
      </w:r>
      <w:r w:rsidR="0056682B">
        <w:rPr>
          <w:rFonts w:asciiTheme="majorHAnsi" w:hAnsiTheme="majorHAnsi" w:cs="Times New Roman"/>
          <w:b/>
          <w:i/>
        </w:rPr>
        <w:t xml:space="preserve"> </w:t>
      </w:r>
      <w:r w:rsidR="0056682B">
        <w:rPr>
          <w:rFonts w:asciiTheme="majorHAnsi" w:hAnsiTheme="majorHAnsi" w:cs="Times New Roman"/>
          <w:b/>
        </w:rPr>
        <w:t xml:space="preserve">SECARA </w:t>
      </w:r>
      <w:r w:rsidR="0056682B">
        <w:rPr>
          <w:rFonts w:asciiTheme="majorHAnsi" w:hAnsiTheme="majorHAnsi" w:cs="Times New Roman"/>
          <w:b/>
          <w:i/>
        </w:rPr>
        <w:t xml:space="preserve">IN VITRO </w:t>
      </w:r>
    </w:p>
    <w:p w:rsidR="003D4893" w:rsidRPr="0056682B" w:rsidRDefault="0056682B" w:rsidP="0056682B">
      <w:pPr>
        <w:spacing w:line="240" w:lineRule="auto"/>
        <w:jc w:val="center"/>
        <w:rPr>
          <w:rFonts w:asciiTheme="majorHAnsi" w:hAnsiTheme="majorHAnsi" w:cs="Times New Roman"/>
          <w:b/>
        </w:rPr>
      </w:pPr>
      <w:r>
        <w:rPr>
          <w:rFonts w:asciiTheme="majorHAnsi" w:hAnsiTheme="majorHAnsi" w:cs="Times New Roman"/>
          <w:b/>
        </w:rPr>
        <w:t>TAHUN 2021</w:t>
      </w:r>
    </w:p>
    <w:p w:rsidR="003D4893" w:rsidRPr="008E116A" w:rsidRDefault="003D4893" w:rsidP="008E116A">
      <w:pPr>
        <w:autoSpaceDE w:val="0"/>
        <w:autoSpaceDN w:val="0"/>
        <w:adjustRightInd w:val="0"/>
        <w:spacing w:line="240" w:lineRule="auto"/>
        <w:ind w:left="567" w:hanging="567"/>
        <w:jc w:val="center"/>
        <w:rPr>
          <w:rFonts w:asciiTheme="majorHAnsi" w:eastAsia="Times New Roman" w:hAnsiTheme="majorHAnsi"/>
          <w:b/>
          <w:lang w:val="en-US"/>
        </w:rPr>
      </w:pPr>
    </w:p>
    <w:p w:rsidR="003D4893" w:rsidRPr="00FF709B" w:rsidRDefault="00FF709B" w:rsidP="00FF709B">
      <w:pPr>
        <w:spacing w:line="240" w:lineRule="auto"/>
        <w:jc w:val="center"/>
        <w:rPr>
          <w:rFonts w:asciiTheme="majorHAnsi" w:hAnsiTheme="majorHAnsi"/>
          <w:b/>
          <w:bCs/>
          <w:sz w:val="20"/>
          <w:szCs w:val="20"/>
        </w:rPr>
      </w:pPr>
      <w:r>
        <w:rPr>
          <w:rFonts w:asciiTheme="majorHAnsi" w:hAnsiTheme="majorHAnsi" w:cs="Times New Roman"/>
          <w:b/>
          <w:bCs/>
          <w:sz w:val="20"/>
          <w:szCs w:val="20"/>
          <w:lang w:val="en-US"/>
        </w:rPr>
        <w:t>Dian Ika Perbina br Meliala</w:t>
      </w:r>
      <w:r w:rsidR="006F694E" w:rsidRPr="006F694E">
        <w:rPr>
          <w:rFonts w:asciiTheme="majorHAnsi" w:hAnsiTheme="majorHAnsi" w:cs="Times New Roman"/>
          <w:b/>
          <w:bCs/>
          <w:sz w:val="18"/>
          <w:szCs w:val="18"/>
          <w:vertAlign w:val="superscript"/>
          <w:lang w:val="en-US"/>
        </w:rPr>
        <w:t>1</w:t>
      </w:r>
      <w:r w:rsidR="0056682B">
        <w:rPr>
          <w:rFonts w:asciiTheme="majorHAnsi" w:hAnsiTheme="majorHAnsi" w:cs="Times New Roman"/>
          <w:b/>
          <w:bCs/>
          <w:sz w:val="20"/>
          <w:szCs w:val="20"/>
          <w:lang w:val="en-US"/>
        </w:rPr>
        <w:t xml:space="preserve">, </w:t>
      </w:r>
      <w:r>
        <w:rPr>
          <w:rFonts w:asciiTheme="majorHAnsi" w:hAnsiTheme="majorHAnsi" w:cs="Times New Roman"/>
          <w:b/>
          <w:bCs/>
          <w:sz w:val="20"/>
          <w:szCs w:val="20"/>
          <w:lang w:val="en-US"/>
        </w:rPr>
        <w:t>Sofia Rahmi</w:t>
      </w:r>
      <w:r w:rsidR="006F694E" w:rsidRPr="006F694E">
        <w:rPr>
          <w:rFonts w:asciiTheme="majorHAnsi" w:hAnsiTheme="majorHAnsi" w:cs="Times New Roman"/>
          <w:b/>
          <w:bCs/>
          <w:sz w:val="18"/>
          <w:szCs w:val="18"/>
          <w:vertAlign w:val="superscript"/>
          <w:lang w:val="en-US"/>
        </w:rPr>
        <w:t>2</w:t>
      </w:r>
      <w:r>
        <w:rPr>
          <w:rFonts w:asciiTheme="majorHAnsi" w:hAnsiTheme="majorHAnsi" w:cs="Times New Roman"/>
          <w:b/>
          <w:bCs/>
          <w:sz w:val="18"/>
          <w:szCs w:val="18"/>
          <w:lang w:val="en-US"/>
        </w:rPr>
        <w:t>, Delisma Simorangkir</w:t>
      </w:r>
      <w:r w:rsidRPr="00FF709B">
        <w:rPr>
          <w:rFonts w:asciiTheme="majorHAnsi" w:hAnsiTheme="majorHAnsi" w:cs="Times New Roman"/>
          <w:b/>
          <w:bCs/>
          <w:sz w:val="18"/>
          <w:szCs w:val="18"/>
          <w:vertAlign w:val="superscript"/>
          <w:lang w:val="en-US"/>
        </w:rPr>
        <w:t>3</w:t>
      </w:r>
      <w:r>
        <w:rPr>
          <w:rFonts w:asciiTheme="majorHAnsi" w:hAnsiTheme="majorHAnsi" w:cs="Times New Roman"/>
          <w:b/>
          <w:bCs/>
          <w:sz w:val="18"/>
          <w:szCs w:val="18"/>
          <w:lang w:val="en-US"/>
        </w:rPr>
        <w:t>, Beriman Putra Harefa</w:t>
      </w:r>
      <w:r w:rsidRPr="00FF709B">
        <w:rPr>
          <w:rFonts w:asciiTheme="majorHAnsi" w:hAnsiTheme="majorHAnsi" w:cs="Times New Roman"/>
          <w:b/>
          <w:bCs/>
          <w:sz w:val="18"/>
          <w:szCs w:val="18"/>
          <w:vertAlign w:val="superscript"/>
          <w:lang w:val="en-US"/>
        </w:rPr>
        <w:t>4</w:t>
      </w:r>
    </w:p>
    <w:p w:rsidR="003D4893" w:rsidRPr="008E116A" w:rsidRDefault="00490421" w:rsidP="008E116A">
      <w:pPr>
        <w:spacing w:line="240" w:lineRule="auto"/>
        <w:jc w:val="center"/>
        <w:rPr>
          <w:rFonts w:asciiTheme="majorHAnsi" w:hAnsiTheme="majorHAnsi"/>
          <w:sz w:val="20"/>
          <w:szCs w:val="20"/>
        </w:rPr>
      </w:pPr>
      <w:r>
        <w:rPr>
          <w:rFonts w:asciiTheme="majorHAnsi" w:hAnsiTheme="majorHAnsi" w:cs="Times New Roman"/>
          <w:sz w:val="20"/>
          <w:szCs w:val="20"/>
        </w:rPr>
        <w:t xml:space="preserve">Jurusan </w:t>
      </w:r>
      <w:r>
        <w:rPr>
          <w:rFonts w:asciiTheme="majorHAnsi" w:hAnsiTheme="majorHAnsi" w:cs="Times New Roman"/>
          <w:sz w:val="20"/>
          <w:szCs w:val="20"/>
          <w:lang w:val="en-US"/>
        </w:rPr>
        <w:t>Farmasi</w:t>
      </w:r>
      <w:r w:rsidR="006F694E">
        <w:rPr>
          <w:rFonts w:asciiTheme="majorHAnsi" w:hAnsiTheme="majorHAnsi" w:cs="Times New Roman"/>
          <w:sz w:val="20"/>
          <w:szCs w:val="20"/>
          <w:lang w:val="en-US"/>
        </w:rPr>
        <w:t>, Pro</w:t>
      </w:r>
      <w:r>
        <w:rPr>
          <w:rFonts w:asciiTheme="majorHAnsi" w:hAnsiTheme="majorHAnsi" w:cs="Times New Roman"/>
          <w:sz w:val="20"/>
          <w:szCs w:val="20"/>
        </w:rPr>
        <w:t>gam Stu</w:t>
      </w:r>
      <w:r w:rsidR="006F694E">
        <w:rPr>
          <w:rFonts w:asciiTheme="majorHAnsi" w:hAnsiTheme="majorHAnsi" w:cs="Times New Roman"/>
          <w:sz w:val="20"/>
          <w:szCs w:val="20"/>
          <w:lang w:val="en-US"/>
        </w:rPr>
        <w:t>di</w:t>
      </w:r>
      <w:r>
        <w:rPr>
          <w:rFonts w:asciiTheme="majorHAnsi" w:hAnsiTheme="majorHAnsi" w:cs="Times New Roman"/>
          <w:sz w:val="20"/>
          <w:szCs w:val="20"/>
        </w:rPr>
        <w:t xml:space="preserve"> Farmasi</w:t>
      </w:r>
      <w:r w:rsidR="006F694E">
        <w:rPr>
          <w:rFonts w:asciiTheme="majorHAnsi" w:hAnsiTheme="majorHAnsi" w:cs="Times New Roman"/>
          <w:sz w:val="20"/>
          <w:szCs w:val="20"/>
          <w:lang w:val="en-US"/>
        </w:rPr>
        <w:t>, Fakultas</w:t>
      </w:r>
      <w:r>
        <w:rPr>
          <w:rFonts w:asciiTheme="majorHAnsi" w:hAnsiTheme="majorHAnsi" w:cs="Times New Roman"/>
          <w:sz w:val="20"/>
          <w:szCs w:val="20"/>
        </w:rPr>
        <w:t xml:space="preserve"> Farmasi</w:t>
      </w:r>
      <w:r>
        <w:rPr>
          <w:rFonts w:asciiTheme="majorHAnsi" w:hAnsiTheme="majorHAnsi" w:cs="Times New Roman"/>
          <w:sz w:val="20"/>
          <w:szCs w:val="20"/>
          <w:lang w:val="en-US"/>
        </w:rPr>
        <w:t>, Institut Kesehatan Deli Husada, Deli Tua</w:t>
      </w:r>
    </w:p>
    <w:p w:rsidR="003D4893" w:rsidRPr="00490421" w:rsidRDefault="008B2E91" w:rsidP="006F694E">
      <w:pPr>
        <w:spacing w:line="240" w:lineRule="auto"/>
        <w:jc w:val="center"/>
        <w:rPr>
          <w:rFonts w:asciiTheme="majorHAnsi" w:hAnsiTheme="majorHAnsi"/>
          <w:sz w:val="20"/>
          <w:szCs w:val="20"/>
        </w:rPr>
      </w:pPr>
      <w:r>
        <w:rPr>
          <w:rFonts w:asciiTheme="majorHAnsi" w:hAnsiTheme="majorHAnsi" w:cs="Times New Roman"/>
          <w:sz w:val="20"/>
          <w:szCs w:val="20"/>
        </w:rPr>
        <w:t xml:space="preserve">Email: </w:t>
      </w:r>
      <w:r w:rsidR="00490421">
        <w:rPr>
          <w:rFonts w:asciiTheme="majorHAnsi" w:hAnsiTheme="majorHAnsi"/>
          <w:sz w:val="20"/>
          <w:szCs w:val="20"/>
        </w:rPr>
        <w:t>be.putraharefa@gmail.com</w:t>
      </w:r>
    </w:p>
    <w:p w:rsidR="008E116A" w:rsidRPr="006C0A15" w:rsidRDefault="008E116A" w:rsidP="008E116A">
      <w:pPr>
        <w:spacing w:line="240" w:lineRule="auto"/>
        <w:jc w:val="center"/>
        <w:rPr>
          <w:rFonts w:asciiTheme="majorHAnsi" w:hAnsiTheme="majorHAnsi" w:cs="Times New Roman"/>
          <w:b/>
          <w:sz w:val="20"/>
          <w:szCs w:val="20"/>
        </w:rPr>
      </w:pPr>
    </w:p>
    <w:p w:rsidR="003D4893" w:rsidRPr="008E116A" w:rsidRDefault="00E95C85" w:rsidP="008E116A">
      <w:pPr>
        <w:spacing w:line="240" w:lineRule="auto"/>
        <w:jc w:val="center"/>
        <w:rPr>
          <w:rFonts w:asciiTheme="majorHAnsi" w:hAnsiTheme="majorHAnsi"/>
          <w:b/>
          <w:sz w:val="20"/>
          <w:szCs w:val="20"/>
        </w:rPr>
      </w:pPr>
      <w:r w:rsidRPr="006C0A15">
        <w:rPr>
          <w:rFonts w:asciiTheme="majorHAnsi" w:hAnsiTheme="majorHAnsi" w:cs="Times New Roman"/>
          <w:b/>
          <w:sz w:val="20"/>
          <w:szCs w:val="20"/>
        </w:rPr>
        <w:t>A</w:t>
      </w:r>
      <w:r w:rsidRPr="008E116A">
        <w:rPr>
          <w:rFonts w:asciiTheme="majorHAnsi" w:hAnsiTheme="majorHAnsi" w:cs="Times New Roman"/>
          <w:b/>
          <w:sz w:val="20"/>
          <w:szCs w:val="20"/>
        </w:rPr>
        <w:t>BSTRAK</w:t>
      </w:r>
    </w:p>
    <w:p w:rsidR="00E95C85" w:rsidRPr="006C0A15" w:rsidRDefault="00E95C85" w:rsidP="008E116A">
      <w:pPr>
        <w:autoSpaceDE w:val="0"/>
        <w:autoSpaceDN w:val="0"/>
        <w:adjustRightInd w:val="0"/>
        <w:spacing w:line="240" w:lineRule="auto"/>
        <w:ind w:firstLine="720"/>
        <w:jc w:val="both"/>
        <w:rPr>
          <w:rFonts w:asciiTheme="majorHAnsi" w:hAnsiTheme="majorHAnsi" w:cs="Times New Roman"/>
          <w:sz w:val="20"/>
          <w:szCs w:val="20"/>
        </w:rPr>
      </w:pPr>
    </w:p>
    <w:p w:rsidR="001D7179" w:rsidRPr="001D7179" w:rsidRDefault="001D7179" w:rsidP="001D7179">
      <w:pPr>
        <w:spacing w:line="240" w:lineRule="auto"/>
        <w:jc w:val="both"/>
        <w:rPr>
          <w:rFonts w:asciiTheme="majorHAnsi" w:hAnsiTheme="majorHAnsi"/>
          <w:sz w:val="20"/>
        </w:rPr>
      </w:pPr>
      <w:r w:rsidRPr="001D7179">
        <w:rPr>
          <w:rFonts w:asciiTheme="majorHAnsi" w:hAnsiTheme="majorHAnsi"/>
          <w:sz w:val="20"/>
        </w:rPr>
        <w:t>Kendala utama dalam mengkonsumsi obat tradisional adalah proses peracikan yang dianggap merepotkan sehingga seringkali menimbulkan ketidaknyamanan dalam mengkonsumsinya. Untuk tujuan efisiensi, mudah dan praktis dalam penggunaan, perlu dibuat dalam bentuk sediaan seperti kapsul. Kapsul adalah sediaan padat yang terdiri dari obat dalam cangkang keras atau lunak yang larut. Daun titanus (</w:t>
      </w:r>
      <w:r w:rsidRPr="00C57731">
        <w:rPr>
          <w:rFonts w:asciiTheme="majorHAnsi" w:hAnsiTheme="majorHAnsi"/>
          <w:i/>
          <w:sz w:val="20"/>
        </w:rPr>
        <w:t>Leea aequata</w:t>
      </w:r>
      <w:r w:rsidRPr="001D7179">
        <w:rPr>
          <w:rFonts w:asciiTheme="majorHAnsi" w:hAnsiTheme="majorHAnsi"/>
          <w:sz w:val="20"/>
        </w:rPr>
        <w:t xml:space="preserve"> L.) merupakan tanaman obat yang dimanfaatkan oleh masyarakat daerah Tanah Karo Provinsi Sumatera Utara sebagai obat antitetanus. Tetanus adalah penyakit akut dan seringkali fatal yang disebabkan oleh eksotoksin yang dihasilkan oleh bakteri </w:t>
      </w:r>
      <w:r w:rsidRPr="001D7179">
        <w:rPr>
          <w:rFonts w:asciiTheme="majorHAnsi" w:hAnsiTheme="majorHAnsi"/>
          <w:i/>
          <w:sz w:val="20"/>
        </w:rPr>
        <w:t>Clostridium tetani</w:t>
      </w:r>
      <w:r w:rsidRPr="001D7179">
        <w:rPr>
          <w:rFonts w:asciiTheme="majorHAnsi" w:hAnsiTheme="majorHAnsi"/>
          <w:sz w:val="20"/>
        </w:rPr>
        <w:t>. Tetanus sering diawali dengan kejang ringan pada otot rahang yang sering disebut dengan trismus. Terkadang kejang mempengaruhi otot-otot yang membantu pernapasan, yang dapat menyebabkan masalah pernapasan. Penelitian ini bertujuan untuk memformulasi kapsul EEDT dan</w:t>
      </w:r>
      <w:r>
        <w:rPr>
          <w:rFonts w:asciiTheme="majorHAnsi" w:hAnsiTheme="majorHAnsi"/>
          <w:sz w:val="20"/>
        </w:rPr>
        <w:t xml:space="preserve"> menguji aktivitas antikejang</w:t>
      </w:r>
      <w:r w:rsidRPr="001D7179">
        <w:rPr>
          <w:rFonts w:asciiTheme="majorHAnsi" w:hAnsiTheme="majorHAnsi"/>
          <w:sz w:val="20"/>
        </w:rPr>
        <w:t xml:space="preserve"> pada otot polos trakea marmut secara </w:t>
      </w:r>
      <w:r w:rsidRPr="001D7179">
        <w:rPr>
          <w:rFonts w:asciiTheme="majorHAnsi" w:hAnsiTheme="majorHAnsi"/>
          <w:i/>
          <w:sz w:val="20"/>
        </w:rPr>
        <w:t>in vitro</w:t>
      </w:r>
      <w:r w:rsidRPr="001D7179">
        <w:rPr>
          <w:rFonts w:asciiTheme="majorHAnsi" w:hAnsiTheme="majorHAnsi"/>
          <w:sz w:val="20"/>
        </w:rPr>
        <w:t>. Efek relaksasi diuji setelah trakea marmut dikontraksi dengan asetilkolin (EC</w:t>
      </w:r>
      <w:r w:rsidRPr="003566FC">
        <w:rPr>
          <w:rFonts w:asciiTheme="majorHAnsi" w:hAnsiTheme="majorHAnsi"/>
          <w:sz w:val="20"/>
          <w:vertAlign w:val="subscript"/>
        </w:rPr>
        <w:t>80</w:t>
      </w:r>
      <w:r w:rsidRPr="001D7179">
        <w:rPr>
          <w:rFonts w:asciiTheme="majorHAnsi" w:hAnsiTheme="majorHAnsi"/>
          <w:sz w:val="20"/>
        </w:rPr>
        <w:t xml:space="preserve"> = 1,0454 x 10</w:t>
      </w:r>
      <w:r w:rsidRPr="003566FC">
        <w:rPr>
          <w:rFonts w:asciiTheme="majorHAnsi" w:hAnsiTheme="majorHAnsi"/>
          <w:sz w:val="20"/>
          <w:vertAlign w:val="superscript"/>
        </w:rPr>
        <w:t>-3</w:t>
      </w:r>
      <w:r w:rsidR="003566FC">
        <w:rPr>
          <w:rFonts w:asciiTheme="majorHAnsi" w:hAnsiTheme="majorHAnsi"/>
          <w:sz w:val="20"/>
        </w:rPr>
        <w:t xml:space="preserve"> M), kemudaian diberikan</w:t>
      </w:r>
      <w:r w:rsidRPr="001D7179">
        <w:rPr>
          <w:rFonts w:asciiTheme="majorHAnsi" w:hAnsiTheme="majorHAnsi"/>
          <w:sz w:val="20"/>
        </w:rPr>
        <w:t xml:space="preserve"> konsentrasi kumulatif kapsul EEDT 0,5-4 mg/mL dan konsen</w:t>
      </w:r>
      <w:r w:rsidR="003566FC">
        <w:rPr>
          <w:rFonts w:asciiTheme="majorHAnsi" w:hAnsiTheme="majorHAnsi"/>
          <w:sz w:val="20"/>
        </w:rPr>
        <w:t>trasi atropin sulfat 6,95 x 10</w:t>
      </w:r>
      <w:r w:rsidR="003566FC" w:rsidRPr="003566FC">
        <w:rPr>
          <w:rFonts w:asciiTheme="majorHAnsi" w:hAnsiTheme="majorHAnsi"/>
          <w:sz w:val="20"/>
          <w:vertAlign w:val="superscript"/>
        </w:rPr>
        <w:t>-</w:t>
      </w:r>
      <w:r w:rsidRPr="003566FC">
        <w:rPr>
          <w:rFonts w:asciiTheme="majorHAnsi" w:hAnsiTheme="majorHAnsi"/>
          <w:sz w:val="20"/>
          <w:vertAlign w:val="superscript"/>
        </w:rPr>
        <w:t>6</w:t>
      </w:r>
      <w:r w:rsidR="003566FC">
        <w:rPr>
          <w:rFonts w:asciiTheme="majorHAnsi" w:hAnsiTheme="majorHAnsi"/>
          <w:sz w:val="20"/>
        </w:rPr>
        <w:t xml:space="preserve"> - </w:t>
      </w:r>
      <w:r w:rsidRPr="001D7179">
        <w:rPr>
          <w:rFonts w:asciiTheme="majorHAnsi" w:hAnsiTheme="majorHAnsi"/>
          <w:sz w:val="20"/>
        </w:rPr>
        <w:t>2,08 x 10</w:t>
      </w:r>
      <w:r w:rsidRPr="003566FC">
        <w:rPr>
          <w:rFonts w:asciiTheme="majorHAnsi" w:hAnsiTheme="majorHAnsi"/>
          <w:sz w:val="20"/>
          <w:vertAlign w:val="superscript"/>
        </w:rPr>
        <w:t xml:space="preserve">-2 </w:t>
      </w:r>
      <w:r w:rsidRPr="001D7179">
        <w:rPr>
          <w:rFonts w:asciiTheme="majorHAnsi" w:hAnsiTheme="majorHAnsi"/>
          <w:sz w:val="20"/>
        </w:rPr>
        <w:t>mg/mL. Hasil uji efek rel</w:t>
      </w:r>
      <w:r w:rsidR="003566FC">
        <w:rPr>
          <w:rFonts w:asciiTheme="majorHAnsi" w:hAnsiTheme="majorHAnsi"/>
          <w:sz w:val="20"/>
        </w:rPr>
        <w:t>aksasi menunjukkan bahwa granul</w:t>
      </w:r>
      <w:r w:rsidRPr="001D7179">
        <w:rPr>
          <w:rFonts w:asciiTheme="majorHAnsi" w:hAnsiTheme="majorHAnsi"/>
          <w:sz w:val="20"/>
        </w:rPr>
        <w:t xml:space="preserve"> EEDT dapat menurunkan kontraksi otot polos trakea marmut yan</w:t>
      </w:r>
      <w:r w:rsidR="003566FC">
        <w:rPr>
          <w:rFonts w:asciiTheme="majorHAnsi" w:hAnsiTheme="majorHAnsi"/>
          <w:sz w:val="20"/>
        </w:rPr>
        <w:t>g diinduksi asetilkolin. Granul</w:t>
      </w:r>
      <w:r w:rsidRPr="001D7179">
        <w:rPr>
          <w:rFonts w:asciiTheme="majorHAnsi" w:hAnsiTheme="majorHAnsi"/>
          <w:sz w:val="20"/>
        </w:rPr>
        <w:t xml:space="preserve"> EEDT pada konsentrasi 3,5 mg/mL (102,8817 ± 0,1316) memiliki kemampuan yang sama dengan atropin sulfat 6,95 x 10</w:t>
      </w:r>
      <w:r w:rsidRPr="003566FC">
        <w:rPr>
          <w:rFonts w:asciiTheme="majorHAnsi" w:hAnsiTheme="majorHAnsi"/>
          <w:sz w:val="20"/>
          <w:vertAlign w:val="superscript"/>
        </w:rPr>
        <w:t>-3</w:t>
      </w:r>
      <w:r w:rsidRPr="001D7179">
        <w:rPr>
          <w:rFonts w:asciiTheme="majorHAnsi" w:hAnsiTheme="majorHAnsi"/>
          <w:sz w:val="20"/>
        </w:rPr>
        <w:t xml:space="preserve"> mg/</w:t>
      </w:r>
      <w:r w:rsidR="003566FC">
        <w:rPr>
          <w:rFonts w:asciiTheme="majorHAnsi" w:hAnsiTheme="majorHAnsi"/>
          <w:sz w:val="20"/>
        </w:rPr>
        <w:t>mL (102,7748 ± 0,3231) dalam menurunkan kontraksi</w:t>
      </w:r>
      <w:r w:rsidRPr="001D7179">
        <w:rPr>
          <w:rFonts w:asciiTheme="majorHAnsi" w:hAnsiTheme="majorHAnsi"/>
          <w:sz w:val="20"/>
        </w:rPr>
        <w:t xml:space="preserve"> oto</w:t>
      </w:r>
      <w:r w:rsidR="003566FC">
        <w:rPr>
          <w:rFonts w:asciiTheme="majorHAnsi" w:hAnsiTheme="majorHAnsi"/>
          <w:sz w:val="20"/>
        </w:rPr>
        <w:t xml:space="preserve">t polos trakea marmut </w:t>
      </w:r>
      <w:r w:rsidRPr="001D7179">
        <w:rPr>
          <w:rFonts w:asciiTheme="majorHAnsi" w:hAnsiTheme="majorHAnsi"/>
          <w:sz w:val="20"/>
        </w:rPr>
        <w:t>yang diinduksi oleh asetilkolin 1,0454 x 10</w:t>
      </w:r>
      <w:r w:rsidRPr="003566FC">
        <w:rPr>
          <w:rFonts w:asciiTheme="majorHAnsi" w:hAnsiTheme="majorHAnsi"/>
          <w:sz w:val="20"/>
          <w:vertAlign w:val="superscript"/>
        </w:rPr>
        <w:t>-3</w:t>
      </w:r>
      <w:r w:rsidRPr="001D7179">
        <w:rPr>
          <w:rFonts w:asciiTheme="majorHAnsi" w:hAnsiTheme="majorHAnsi"/>
          <w:sz w:val="20"/>
        </w:rPr>
        <w:t xml:space="preserve"> M (p&gt;0,005). Kapsul EEDT dengan konsentrasi 3,5 mg dan 4 mg memiliki efektivitas yang sama, yaitu 102,8817 ± 0,1316. Dari penelitian ini dapat disimpulkan bahwa sediaan kapsul EEDT memiliki efek relaksasi pada</w:t>
      </w:r>
      <w:r w:rsidR="003566FC">
        <w:rPr>
          <w:rFonts w:asciiTheme="majorHAnsi" w:hAnsiTheme="majorHAnsi"/>
          <w:sz w:val="20"/>
        </w:rPr>
        <w:t xml:space="preserve"> otot polos trakea marmut ter</w:t>
      </w:r>
      <w:r w:rsidRPr="001D7179">
        <w:rPr>
          <w:rFonts w:asciiTheme="majorHAnsi" w:hAnsiTheme="majorHAnsi"/>
          <w:sz w:val="20"/>
        </w:rPr>
        <w:t>isolasi dengan kemampuan yang tidak jauh berbeda dengan atropin sulfat.</w:t>
      </w:r>
    </w:p>
    <w:p w:rsidR="004632FF" w:rsidRPr="00FF709B" w:rsidRDefault="004632FF" w:rsidP="008E116A">
      <w:pPr>
        <w:spacing w:line="240" w:lineRule="auto"/>
        <w:jc w:val="both"/>
        <w:rPr>
          <w:rFonts w:asciiTheme="majorHAnsi" w:hAnsiTheme="majorHAnsi" w:cs="Times New Roman"/>
          <w:b/>
          <w:sz w:val="20"/>
          <w:szCs w:val="20"/>
        </w:rPr>
      </w:pPr>
    </w:p>
    <w:p w:rsidR="003D4893" w:rsidRPr="008E116A" w:rsidRDefault="003D4893" w:rsidP="004632FF">
      <w:pPr>
        <w:spacing w:line="240" w:lineRule="auto"/>
        <w:jc w:val="both"/>
        <w:rPr>
          <w:rFonts w:asciiTheme="majorHAnsi" w:hAnsiTheme="majorHAnsi"/>
          <w:b/>
          <w:sz w:val="20"/>
          <w:szCs w:val="20"/>
        </w:rPr>
      </w:pPr>
      <w:r w:rsidRPr="008E116A">
        <w:rPr>
          <w:rFonts w:asciiTheme="majorHAnsi" w:hAnsiTheme="majorHAnsi" w:cs="Times New Roman"/>
          <w:b/>
          <w:sz w:val="20"/>
          <w:szCs w:val="20"/>
        </w:rPr>
        <w:t xml:space="preserve">Kata Kunci : </w:t>
      </w:r>
      <w:r w:rsidR="003566FC">
        <w:rPr>
          <w:rFonts w:asciiTheme="majorHAnsi" w:hAnsiTheme="majorHAnsi" w:cs="Times New Roman"/>
          <w:b/>
          <w:sz w:val="20"/>
          <w:szCs w:val="20"/>
          <w:lang w:val="en-US"/>
        </w:rPr>
        <w:t>Sediaan kapsul, EEDT, trakea marm</w:t>
      </w:r>
      <w:r w:rsidR="000479BA">
        <w:rPr>
          <w:rFonts w:asciiTheme="majorHAnsi" w:hAnsiTheme="majorHAnsi" w:cs="Times New Roman"/>
          <w:b/>
          <w:sz w:val="20"/>
          <w:szCs w:val="20"/>
          <w:lang w:val="en-US"/>
        </w:rPr>
        <w:t>u</w:t>
      </w:r>
      <w:r w:rsidR="003566FC">
        <w:rPr>
          <w:rFonts w:asciiTheme="majorHAnsi" w:hAnsiTheme="majorHAnsi" w:cs="Times New Roman"/>
          <w:b/>
          <w:sz w:val="20"/>
          <w:szCs w:val="20"/>
          <w:lang w:val="en-US"/>
        </w:rPr>
        <w:t>t,</w:t>
      </w:r>
      <w:r w:rsidR="003566FC">
        <w:rPr>
          <w:rFonts w:asciiTheme="majorHAnsi" w:hAnsiTheme="majorHAnsi" w:cs="Times New Roman"/>
          <w:b/>
          <w:sz w:val="20"/>
          <w:szCs w:val="20"/>
        </w:rPr>
        <w:t xml:space="preserve"> relaksasi, </w:t>
      </w:r>
      <w:r w:rsidR="003566FC">
        <w:rPr>
          <w:rFonts w:asciiTheme="majorHAnsi" w:hAnsiTheme="majorHAnsi" w:cs="Times New Roman"/>
          <w:b/>
          <w:i/>
          <w:sz w:val="20"/>
          <w:szCs w:val="20"/>
        </w:rPr>
        <w:t>in vitro</w:t>
      </w:r>
      <w:r w:rsidRPr="008E116A">
        <w:rPr>
          <w:rFonts w:asciiTheme="majorHAnsi" w:hAnsiTheme="majorHAnsi" w:cs="Times New Roman"/>
          <w:b/>
          <w:sz w:val="20"/>
          <w:szCs w:val="20"/>
        </w:rPr>
        <w:t>.</w:t>
      </w:r>
    </w:p>
    <w:p w:rsidR="003D4893" w:rsidRPr="008E116A" w:rsidRDefault="003D4893" w:rsidP="008E116A">
      <w:pPr>
        <w:spacing w:line="240" w:lineRule="auto"/>
        <w:jc w:val="center"/>
        <w:rPr>
          <w:rFonts w:asciiTheme="majorHAnsi" w:hAnsiTheme="majorHAnsi"/>
          <w:sz w:val="20"/>
          <w:szCs w:val="20"/>
          <w:lang w:val="en-US"/>
        </w:rPr>
      </w:pPr>
    </w:p>
    <w:p w:rsidR="002A52A1" w:rsidRDefault="002A52A1" w:rsidP="002A52A1">
      <w:pPr>
        <w:spacing w:line="240" w:lineRule="auto"/>
        <w:jc w:val="center"/>
        <w:rPr>
          <w:rFonts w:asciiTheme="majorHAnsi" w:hAnsiTheme="majorHAnsi"/>
          <w:b/>
          <w:sz w:val="20"/>
          <w:szCs w:val="20"/>
        </w:rPr>
      </w:pPr>
      <w:r w:rsidRPr="002A52A1">
        <w:rPr>
          <w:rFonts w:asciiTheme="majorHAnsi" w:hAnsiTheme="majorHAnsi"/>
          <w:b/>
          <w:sz w:val="20"/>
          <w:szCs w:val="20"/>
          <w:lang w:val="en-US"/>
        </w:rPr>
        <w:t>FORMULATION AND TESTING OF ANTICONVULSANT ACTIVITY OF TITANUS LEAF</w:t>
      </w:r>
      <w:r>
        <w:rPr>
          <w:rFonts w:asciiTheme="majorHAnsi" w:hAnsiTheme="majorHAnsi"/>
          <w:b/>
          <w:sz w:val="20"/>
          <w:szCs w:val="20"/>
        </w:rPr>
        <w:t xml:space="preserve"> </w:t>
      </w:r>
    </w:p>
    <w:p w:rsidR="002A52A1" w:rsidRDefault="002A52A1" w:rsidP="002A52A1">
      <w:pPr>
        <w:spacing w:line="240" w:lineRule="auto"/>
        <w:jc w:val="center"/>
        <w:rPr>
          <w:rFonts w:asciiTheme="majorHAnsi" w:hAnsiTheme="majorHAnsi"/>
          <w:b/>
          <w:sz w:val="20"/>
          <w:szCs w:val="20"/>
        </w:rPr>
      </w:pPr>
      <w:r>
        <w:rPr>
          <w:rFonts w:asciiTheme="majorHAnsi" w:hAnsiTheme="majorHAnsi"/>
          <w:b/>
          <w:sz w:val="20"/>
          <w:szCs w:val="20"/>
        </w:rPr>
        <w:t>(</w:t>
      </w:r>
      <w:r>
        <w:rPr>
          <w:rFonts w:asciiTheme="majorHAnsi" w:hAnsiTheme="majorHAnsi" w:cs="Times New Roman"/>
          <w:b/>
          <w:i/>
        </w:rPr>
        <w:t xml:space="preserve">Leea aequanta </w:t>
      </w:r>
      <w:r>
        <w:rPr>
          <w:rFonts w:asciiTheme="majorHAnsi" w:hAnsiTheme="majorHAnsi" w:cs="Times New Roman"/>
          <w:b/>
        </w:rPr>
        <w:t xml:space="preserve">L.) </w:t>
      </w:r>
      <w:r w:rsidRPr="002A52A1">
        <w:rPr>
          <w:rFonts w:asciiTheme="majorHAnsi" w:hAnsiTheme="majorHAnsi"/>
          <w:b/>
          <w:sz w:val="20"/>
          <w:szCs w:val="20"/>
          <w:lang w:val="en-US"/>
        </w:rPr>
        <w:t xml:space="preserve"> ETHANOL EXTRACT CAPSULES ON </w:t>
      </w:r>
      <w:r>
        <w:rPr>
          <w:rFonts w:asciiTheme="majorHAnsi" w:hAnsiTheme="majorHAnsi"/>
          <w:b/>
          <w:sz w:val="20"/>
          <w:szCs w:val="20"/>
        </w:rPr>
        <w:t xml:space="preserve">GUINEA PIG’S </w:t>
      </w:r>
    </w:p>
    <w:p w:rsidR="002A52A1" w:rsidRDefault="002A52A1" w:rsidP="002A52A1">
      <w:pPr>
        <w:spacing w:line="240" w:lineRule="auto"/>
        <w:jc w:val="center"/>
        <w:rPr>
          <w:rFonts w:asciiTheme="majorHAnsi" w:hAnsiTheme="majorHAnsi"/>
          <w:b/>
          <w:sz w:val="20"/>
          <w:szCs w:val="20"/>
          <w:lang w:val="en-US"/>
        </w:rPr>
      </w:pPr>
      <w:r w:rsidRPr="002A52A1">
        <w:rPr>
          <w:rFonts w:asciiTheme="majorHAnsi" w:hAnsiTheme="majorHAnsi"/>
          <w:b/>
          <w:sz w:val="20"/>
          <w:szCs w:val="20"/>
          <w:lang w:val="en-US"/>
        </w:rPr>
        <w:t>(Cavia cobaya) TRACHEA</w:t>
      </w:r>
      <w:r>
        <w:rPr>
          <w:rFonts w:asciiTheme="majorHAnsi" w:hAnsiTheme="majorHAnsi"/>
          <w:b/>
          <w:sz w:val="20"/>
          <w:szCs w:val="20"/>
        </w:rPr>
        <w:t xml:space="preserve"> SMOOTH MUSCLE</w:t>
      </w:r>
      <w:r w:rsidRPr="002A52A1">
        <w:rPr>
          <w:rFonts w:asciiTheme="majorHAnsi" w:hAnsiTheme="majorHAnsi"/>
          <w:b/>
          <w:sz w:val="20"/>
          <w:szCs w:val="20"/>
          <w:lang w:val="en-US"/>
        </w:rPr>
        <w:t xml:space="preserve"> IN VITRO</w:t>
      </w:r>
    </w:p>
    <w:p w:rsidR="00C7329B" w:rsidRPr="004632FF" w:rsidRDefault="002A52A1" w:rsidP="002A52A1">
      <w:pPr>
        <w:spacing w:line="240" w:lineRule="auto"/>
        <w:jc w:val="center"/>
        <w:rPr>
          <w:rFonts w:asciiTheme="majorHAnsi" w:hAnsiTheme="majorHAnsi"/>
          <w:b/>
          <w:sz w:val="20"/>
          <w:szCs w:val="20"/>
          <w:lang w:val="en-US"/>
        </w:rPr>
      </w:pPr>
      <w:r w:rsidRPr="002A52A1">
        <w:rPr>
          <w:rFonts w:asciiTheme="majorHAnsi" w:hAnsiTheme="majorHAnsi"/>
          <w:b/>
          <w:sz w:val="20"/>
          <w:szCs w:val="20"/>
          <w:lang w:val="en-US"/>
        </w:rPr>
        <w:t>2021</w:t>
      </w:r>
    </w:p>
    <w:p w:rsidR="00C7329B" w:rsidRPr="008E116A" w:rsidRDefault="00C7329B" w:rsidP="008E116A">
      <w:pPr>
        <w:tabs>
          <w:tab w:val="left" w:pos="2610"/>
        </w:tabs>
        <w:spacing w:line="240" w:lineRule="auto"/>
        <w:jc w:val="center"/>
        <w:rPr>
          <w:rFonts w:asciiTheme="majorHAnsi" w:hAnsiTheme="majorHAnsi"/>
          <w:b/>
          <w:sz w:val="20"/>
          <w:szCs w:val="20"/>
        </w:rPr>
      </w:pPr>
      <w:r w:rsidRPr="008E116A">
        <w:rPr>
          <w:rFonts w:asciiTheme="majorHAnsi" w:hAnsiTheme="majorHAnsi"/>
          <w:b/>
          <w:sz w:val="20"/>
          <w:szCs w:val="20"/>
        </w:rPr>
        <w:t xml:space="preserve"> </w:t>
      </w:r>
    </w:p>
    <w:p w:rsidR="00C7329B" w:rsidRPr="002A52A1" w:rsidRDefault="002A52A1" w:rsidP="002A52A1">
      <w:pPr>
        <w:spacing w:line="240" w:lineRule="auto"/>
        <w:jc w:val="center"/>
        <w:rPr>
          <w:rFonts w:asciiTheme="majorHAnsi" w:hAnsiTheme="majorHAnsi"/>
          <w:b/>
          <w:bCs/>
          <w:sz w:val="20"/>
          <w:szCs w:val="20"/>
        </w:rPr>
      </w:pPr>
      <w:r>
        <w:rPr>
          <w:rFonts w:asciiTheme="majorHAnsi" w:hAnsiTheme="majorHAnsi" w:cs="Times New Roman"/>
          <w:b/>
          <w:bCs/>
          <w:sz w:val="20"/>
          <w:szCs w:val="20"/>
          <w:lang w:val="en-US"/>
        </w:rPr>
        <w:t>Beriman Putra Harefa</w:t>
      </w:r>
      <w:r w:rsidRPr="006F694E">
        <w:rPr>
          <w:rFonts w:asciiTheme="majorHAnsi" w:hAnsiTheme="majorHAnsi" w:cs="Times New Roman"/>
          <w:b/>
          <w:bCs/>
          <w:sz w:val="18"/>
          <w:szCs w:val="18"/>
          <w:vertAlign w:val="superscript"/>
          <w:lang w:val="en-US"/>
        </w:rPr>
        <w:t>1</w:t>
      </w:r>
      <w:r>
        <w:rPr>
          <w:rFonts w:asciiTheme="majorHAnsi" w:hAnsiTheme="majorHAnsi" w:cs="Times New Roman"/>
          <w:b/>
          <w:bCs/>
          <w:sz w:val="20"/>
          <w:szCs w:val="20"/>
          <w:lang w:val="en-US"/>
        </w:rPr>
        <w:t>, Dian Ika Perbina Br. Meliala</w:t>
      </w:r>
      <w:r w:rsidRPr="006F694E">
        <w:rPr>
          <w:rFonts w:asciiTheme="majorHAnsi" w:hAnsiTheme="majorHAnsi" w:cs="Times New Roman"/>
          <w:b/>
          <w:bCs/>
          <w:sz w:val="18"/>
          <w:szCs w:val="18"/>
          <w:vertAlign w:val="superscript"/>
          <w:lang w:val="en-US"/>
        </w:rPr>
        <w:t>2</w:t>
      </w:r>
    </w:p>
    <w:p w:rsidR="00C7329B" w:rsidRPr="008E116A" w:rsidRDefault="00C7329B" w:rsidP="008E116A">
      <w:pPr>
        <w:spacing w:line="240" w:lineRule="auto"/>
        <w:jc w:val="center"/>
        <w:rPr>
          <w:rFonts w:asciiTheme="majorHAnsi" w:hAnsiTheme="majorHAnsi"/>
          <w:b/>
          <w:sz w:val="20"/>
          <w:szCs w:val="20"/>
        </w:rPr>
      </w:pPr>
    </w:p>
    <w:p w:rsidR="00C7329B" w:rsidRPr="00550FBA" w:rsidRDefault="00C7329B" w:rsidP="008E116A">
      <w:pPr>
        <w:spacing w:line="240" w:lineRule="auto"/>
        <w:jc w:val="center"/>
        <w:rPr>
          <w:rFonts w:asciiTheme="majorHAnsi" w:hAnsiTheme="majorHAnsi"/>
          <w:b/>
          <w:i/>
          <w:sz w:val="20"/>
          <w:szCs w:val="20"/>
        </w:rPr>
      </w:pPr>
      <w:r w:rsidRPr="00550FBA">
        <w:rPr>
          <w:rFonts w:asciiTheme="majorHAnsi" w:hAnsiTheme="majorHAnsi"/>
          <w:b/>
          <w:i/>
          <w:sz w:val="20"/>
          <w:szCs w:val="20"/>
        </w:rPr>
        <w:t>ABSTRACT</w:t>
      </w:r>
    </w:p>
    <w:p w:rsidR="00C7329B" w:rsidRPr="008E116A" w:rsidRDefault="00C7329B" w:rsidP="008E116A">
      <w:pPr>
        <w:tabs>
          <w:tab w:val="left" w:pos="2610"/>
        </w:tabs>
        <w:spacing w:line="240" w:lineRule="auto"/>
        <w:rPr>
          <w:rFonts w:asciiTheme="majorHAnsi" w:hAnsiTheme="majorHAnsi"/>
          <w:b/>
          <w:sz w:val="20"/>
          <w:szCs w:val="20"/>
        </w:rPr>
      </w:pPr>
    </w:p>
    <w:p w:rsidR="00C7329B" w:rsidRPr="00652CA3" w:rsidRDefault="00652CA3" w:rsidP="008E116A">
      <w:pPr>
        <w:tabs>
          <w:tab w:val="left" w:pos="2610"/>
        </w:tabs>
        <w:spacing w:line="240" w:lineRule="auto"/>
        <w:jc w:val="both"/>
        <w:rPr>
          <w:rFonts w:asciiTheme="majorHAnsi" w:hAnsiTheme="majorHAnsi"/>
          <w:sz w:val="20"/>
          <w:szCs w:val="20"/>
          <w:lang w:val="en-US"/>
        </w:rPr>
      </w:pPr>
      <w:r w:rsidRPr="00652CA3">
        <w:rPr>
          <w:rFonts w:asciiTheme="majorHAnsi" w:hAnsiTheme="majorHAnsi"/>
          <w:i/>
          <w:sz w:val="20"/>
        </w:rPr>
        <w:t xml:space="preserve">The main obstacle to consuming traditional medicine is the compounding process which is considered troublesome so that it often causes discomfort to consume it. For the purpose of efficiency, easy and practical in use, need to be made in dosage forms such as capsules. Capsules are solid preparations consisting of a drug in a soluble hard or soft shell. Titanus leaf (Leea aequata </w:t>
      </w:r>
      <w:r w:rsidRPr="00C57731">
        <w:rPr>
          <w:rFonts w:asciiTheme="majorHAnsi" w:hAnsiTheme="majorHAnsi"/>
          <w:sz w:val="20"/>
        </w:rPr>
        <w:t>L.</w:t>
      </w:r>
      <w:r w:rsidRPr="00652CA3">
        <w:rPr>
          <w:rFonts w:asciiTheme="majorHAnsi" w:hAnsiTheme="majorHAnsi"/>
          <w:i/>
          <w:sz w:val="20"/>
        </w:rPr>
        <w:t xml:space="preserve">) is a medicinal plant that is used by the people of the </w:t>
      </w:r>
      <w:r w:rsidRPr="00652CA3">
        <w:rPr>
          <w:rFonts w:asciiTheme="majorHAnsi" w:hAnsiTheme="majorHAnsi"/>
          <w:i/>
          <w:sz w:val="20"/>
        </w:rPr>
        <w:lastRenderedPageBreak/>
        <w:t>Tanah Karo area, North Sumatra Province as an antitetanus drug. Tetanus is an acute and often fatal disease caused by an exotoxin produced by the bacterium Clostridium tetani. Tetanus often begins with a mild spasm of the jaw muscles which is often referred to as trismus. Sometimes the spasm affects the muscles that help with breathing, which can cause breathing problems. The aim of this study was to formulate EEDT capsules and to test its anticonvulsant activity on the smooth muscle of the guinea pig trachea in vitro. The relaxation effect was tested after the guinea pig's trachea was contracted with acetylcholine (EC</w:t>
      </w:r>
      <w:r w:rsidRPr="004A1614">
        <w:rPr>
          <w:rFonts w:asciiTheme="majorHAnsi" w:hAnsiTheme="majorHAnsi"/>
          <w:i/>
          <w:sz w:val="20"/>
          <w:vertAlign w:val="subscript"/>
        </w:rPr>
        <w:t>80</w:t>
      </w:r>
      <w:r w:rsidRPr="00652CA3">
        <w:rPr>
          <w:rFonts w:asciiTheme="majorHAnsi" w:hAnsiTheme="majorHAnsi"/>
          <w:i/>
          <w:sz w:val="20"/>
        </w:rPr>
        <w:t xml:space="preserve"> = 1,0454</w:t>
      </w:r>
      <w:r w:rsidRPr="00652CA3">
        <w:rPr>
          <w:rFonts w:asciiTheme="majorHAnsi" w:hAnsiTheme="majorHAnsi"/>
          <w:sz w:val="20"/>
        </w:rPr>
        <w:t xml:space="preserve"> </w:t>
      </w:r>
      <w:r w:rsidRPr="00652CA3">
        <w:rPr>
          <w:rFonts w:asciiTheme="majorHAnsi" w:hAnsiTheme="majorHAnsi"/>
          <w:i/>
          <w:sz w:val="20"/>
        </w:rPr>
        <w:t>x 10</w:t>
      </w:r>
      <w:r w:rsidRPr="00652CA3">
        <w:rPr>
          <w:rFonts w:asciiTheme="majorHAnsi" w:hAnsiTheme="majorHAnsi"/>
          <w:i/>
          <w:sz w:val="20"/>
          <w:vertAlign w:val="superscript"/>
        </w:rPr>
        <w:t xml:space="preserve">-3 </w:t>
      </w:r>
      <w:r w:rsidRPr="00652CA3">
        <w:rPr>
          <w:rFonts w:asciiTheme="majorHAnsi" w:hAnsiTheme="majorHAnsi"/>
          <w:i/>
          <w:sz w:val="20"/>
        </w:rPr>
        <w:t>M), then the cumulative concentration of EEDT capsules was 0.5-4 mg/mL and atropine sulfate concentration of 6.95 x 10</w:t>
      </w:r>
      <w:r w:rsidRPr="00652CA3">
        <w:rPr>
          <w:rFonts w:asciiTheme="majorHAnsi" w:hAnsiTheme="majorHAnsi"/>
          <w:i/>
          <w:sz w:val="20"/>
          <w:vertAlign w:val="superscript"/>
        </w:rPr>
        <w:t>-6</w:t>
      </w:r>
      <w:r w:rsidRPr="00652CA3">
        <w:rPr>
          <w:rFonts w:asciiTheme="majorHAnsi" w:hAnsiTheme="majorHAnsi"/>
          <w:i/>
          <w:sz w:val="20"/>
        </w:rPr>
        <w:t xml:space="preserve"> - 2.08 x 10</w:t>
      </w:r>
      <w:r w:rsidRPr="00652CA3">
        <w:rPr>
          <w:rFonts w:asciiTheme="majorHAnsi" w:hAnsiTheme="majorHAnsi"/>
          <w:i/>
          <w:sz w:val="20"/>
          <w:vertAlign w:val="superscript"/>
        </w:rPr>
        <w:t xml:space="preserve">-2 </w:t>
      </w:r>
      <w:r w:rsidRPr="00652CA3">
        <w:rPr>
          <w:rFonts w:asciiTheme="majorHAnsi" w:hAnsiTheme="majorHAnsi"/>
          <w:i/>
          <w:sz w:val="20"/>
        </w:rPr>
        <w:t>mg/mL. The results of the relaxation effect test showed that EEDT granules could reduce acetylcholine-induced guinea pig trachea smooth muscle contraction. EEDT granules at a concentration of 3.5 mg/mL (102,8817 ± 0,1316) had the same ability as atropine sulfate 6.95 x 10</w:t>
      </w:r>
      <w:r w:rsidRPr="00652CA3">
        <w:rPr>
          <w:rFonts w:asciiTheme="majorHAnsi" w:hAnsiTheme="majorHAnsi"/>
          <w:i/>
          <w:sz w:val="20"/>
          <w:vertAlign w:val="superscript"/>
        </w:rPr>
        <w:t>-3</w:t>
      </w:r>
      <w:r w:rsidRPr="00652CA3">
        <w:rPr>
          <w:rFonts w:asciiTheme="majorHAnsi" w:hAnsiTheme="majorHAnsi"/>
          <w:i/>
          <w:sz w:val="20"/>
        </w:rPr>
        <w:t xml:space="preserve"> mg/mL (102,7748 ± 0,3231) in reducing guinea pig trachea smooth muscle contraction induced by acetylcholine 1,0454</w:t>
      </w:r>
      <w:r w:rsidRPr="00652CA3">
        <w:rPr>
          <w:rFonts w:asciiTheme="majorHAnsi" w:hAnsiTheme="majorHAnsi"/>
          <w:sz w:val="20"/>
        </w:rPr>
        <w:t xml:space="preserve"> </w:t>
      </w:r>
      <w:r w:rsidRPr="00652CA3">
        <w:rPr>
          <w:rFonts w:asciiTheme="majorHAnsi" w:hAnsiTheme="majorHAnsi"/>
          <w:i/>
          <w:sz w:val="20"/>
        </w:rPr>
        <w:t>x 10</w:t>
      </w:r>
      <w:r w:rsidRPr="00652CA3">
        <w:rPr>
          <w:rFonts w:asciiTheme="majorHAnsi" w:hAnsiTheme="majorHAnsi"/>
          <w:i/>
          <w:sz w:val="20"/>
          <w:vertAlign w:val="superscript"/>
        </w:rPr>
        <w:t xml:space="preserve">-3 </w:t>
      </w:r>
      <w:r w:rsidRPr="00652CA3">
        <w:rPr>
          <w:rFonts w:asciiTheme="majorHAnsi" w:hAnsiTheme="majorHAnsi"/>
          <w:i/>
          <w:sz w:val="20"/>
        </w:rPr>
        <w:t>M (p&gt;0.005). EEDT capsules with a concentration of 3.5 mg and 4 mg had the same effectiveness, that is 102,8817 ± 0,1316. From this study, it can be concluded that the EEDT capsule preparation has a relaxing effect on the smooth muscle of the isolated guinea pig trachea with an ability that is not much different from atropine sulfate.</w:t>
      </w:r>
    </w:p>
    <w:p w:rsidR="00C7329B" w:rsidRPr="008E116A" w:rsidRDefault="00C7329B" w:rsidP="008E116A">
      <w:pPr>
        <w:tabs>
          <w:tab w:val="left" w:pos="2610"/>
        </w:tabs>
        <w:spacing w:line="240" w:lineRule="auto"/>
        <w:jc w:val="both"/>
        <w:rPr>
          <w:rFonts w:asciiTheme="majorHAnsi" w:hAnsiTheme="majorHAnsi"/>
          <w:sz w:val="20"/>
          <w:szCs w:val="20"/>
        </w:rPr>
      </w:pPr>
    </w:p>
    <w:p w:rsidR="00C7329B" w:rsidRPr="00430974" w:rsidRDefault="00C7329B" w:rsidP="004632FF">
      <w:pPr>
        <w:autoSpaceDE w:val="0"/>
        <w:autoSpaceDN w:val="0"/>
        <w:adjustRightInd w:val="0"/>
        <w:spacing w:line="240" w:lineRule="auto"/>
        <w:jc w:val="both"/>
        <w:rPr>
          <w:rFonts w:asciiTheme="majorHAnsi" w:hAnsiTheme="majorHAnsi"/>
          <w:b/>
          <w:sz w:val="20"/>
          <w:szCs w:val="20"/>
        </w:rPr>
      </w:pPr>
      <w:r w:rsidRPr="00430974">
        <w:rPr>
          <w:rFonts w:asciiTheme="majorHAnsi" w:hAnsiTheme="majorHAnsi"/>
          <w:b/>
          <w:sz w:val="20"/>
          <w:szCs w:val="20"/>
        </w:rPr>
        <w:t xml:space="preserve">Keywords: </w:t>
      </w:r>
      <w:r w:rsidR="00430974" w:rsidRPr="00430974">
        <w:rPr>
          <w:rFonts w:asciiTheme="majorHAnsi" w:hAnsiTheme="majorHAnsi"/>
          <w:b/>
          <w:sz w:val="20"/>
          <w:szCs w:val="20"/>
        </w:rPr>
        <w:t xml:space="preserve">Capsule preparation, EEDT, guinea pig trachea, relaxation, </w:t>
      </w:r>
      <w:r w:rsidR="00430974" w:rsidRPr="00430974">
        <w:rPr>
          <w:rFonts w:asciiTheme="majorHAnsi" w:hAnsiTheme="majorHAnsi"/>
          <w:b/>
          <w:i/>
          <w:sz w:val="20"/>
          <w:szCs w:val="20"/>
        </w:rPr>
        <w:t>in vitro</w:t>
      </w:r>
      <w:r w:rsidR="00430974" w:rsidRPr="00430974">
        <w:rPr>
          <w:rFonts w:asciiTheme="majorHAnsi" w:hAnsiTheme="majorHAnsi"/>
          <w:b/>
          <w:sz w:val="20"/>
          <w:szCs w:val="20"/>
        </w:rPr>
        <w:t>.</w:t>
      </w:r>
    </w:p>
    <w:p w:rsidR="008E116A" w:rsidRDefault="008E116A" w:rsidP="008E116A">
      <w:pPr>
        <w:spacing w:line="240" w:lineRule="auto"/>
        <w:rPr>
          <w:rFonts w:asciiTheme="majorHAnsi" w:hAnsiTheme="majorHAnsi" w:cs="Times New Roman"/>
          <w:b/>
          <w:sz w:val="20"/>
          <w:szCs w:val="20"/>
          <w:lang w:val="en-US"/>
        </w:rPr>
      </w:pPr>
    </w:p>
    <w:p w:rsidR="008B2E91" w:rsidRDefault="008B2E91" w:rsidP="006456CB">
      <w:pPr>
        <w:spacing w:line="240" w:lineRule="auto"/>
        <w:rPr>
          <w:rFonts w:asciiTheme="majorHAnsi" w:hAnsiTheme="majorHAnsi" w:cs="Times New Roman"/>
          <w:b/>
          <w:sz w:val="20"/>
          <w:szCs w:val="20"/>
          <w:lang w:val="en-US"/>
        </w:rPr>
        <w:sectPr w:rsidR="008B2E91" w:rsidSect="004135FA">
          <w:headerReference w:type="default" r:id="rId10"/>
          <w:footerReference w:type="default" r:id="rId11"/>
          <w:pgSz w:w="12240" w:h="15840"/>
          <w:pgMar w:top="1440" w:right="1440" w:bottom="1440" w:left="1440" w:header="720" w:footer="720" w:gutter="0"/>
          <w:cols w:space="510"/>
          <w:docGrid w:linePitch="360"/>
        </w:sectPr>
      </w:pPr>
    </w:p>
    <w:p w:rsidR="004632FF" w:rsidRPr="00550FBA" w:rsidRDefault="004632FF" w:rsidP="006456CB">
      <w:pPr>
        <w:spacing w:line="240" w:lineRule="auto"/>
        <w:rPr>
          <w:rFonts w:asciiTheme="majorHAnsi" w:hAnsiTheme="majorHAnsi" w:cs="Times New Roman"/>
          <w:b/>
          <w:szCs w:val="20"/>
          <w:lang w:val="en-US"/>
        </w:rPr>
      </w:pPr>
      <w:r w:rsidRPr="00550FBA">
        <w:rPr>
          <w:rFonts w:asciiTheme="majorHAnsi" w:hAnsiTheme="majorHAnsi" w:cs="Times New Roman"/>
          <w:b/>
          <w:szCs w:val="20"/>
          <w:lang w:val="en-US"/>
        </w:rPr>
        <w:lastRenderedPageBreak/>
        <w:t>Pendahuluan</w:t>
      </w:r>
    </w:p>
    <w:p w:rsidR="00C57731" w:rsidRPr="00550FBA" w:rsidRDefault="00C57731" w:rsidP="005D7E09">
      <w:pPr>
        <w:spacing w:line="240" w:lineRule="auto"/>
        <w:ind w:firstLine="720"/>
        <w:jc w:val="both"/>
        <w:rPr>
          <w:rFonts w:asciiTheme="majorHAnsi" w:hAnsiTheme="majorHAnsi"/>
          <w:szCs w:val="24"/>
        </w:rPr>
      </w:pPr>
      <w:r w:rsidRPr="00550FBA">
        <w:rPr>
          <w:rFonts w:asciiTheme="majorHAnsi" w:hAnsiTheme="majorHAnsi"/>
          <w:szCs w:val="24"/>
        </w:rPr>
        <w:t>Indonesia sangat kaya akan pengetahuan mengenai pengobatan tradisional. Obat tradisional sangat sering digunakan karena tidak menyebabkab efek samping oleh karena masih bisa dicerna tubuh. Kendala yang sangat sering dijumpai dalam mengkonsumsi obat tradisional adalah proses peracikannya yang rumit, tidak mudah dan tidak efisiensi oleh karena itu obat tradisional perlu diformulasikan kedalam bentuk tablet atau kapsul agar lebih mudah dikonsumsi (Suharmiati, 2006).</w:t>
      </w:r>
    </w:p>
    <w:p w:rsidR="004B68CC" w:rsidRPr="00FF709B" w:rsidRDefault="004B68CC" w:rsidP="005D7E09">
      <w:pPr>
        <w:pStyle w:val="Default"/>
        <w:ind w:firstLine="720"/>
        <w:contextualSpacing/>
        <w:jc w:val="both"/>
        <w:rPr>
          <w:rFonts w:asciiTheme="majorHAnsi" w:hAnsiTheme="majorHAnsi"/>
          <w:color w:val="auto"/>
          <w:sz w:val="22"/>
          <w:szCs w:val="22"/>
          <w:lang w:val="id-ID"/>
        </w:rPr>
      </w:pPr>
      <w:r w:rsidRPr="00550FBA">
        <w:rPr>
          <w:rFonts w:asciiTheme="majorHAnsi" w:hAnsiTheme="majorHAnsi"/>
          <w:color w:val="auto"/>
          <w:sz w:val="22"/>
          <w:szCs w:val="22"/>
          <w:lang w:val="id-ID"/>
        </w:rPr>
        <w:t xml:space="preserve">Kapsul </w:t>
      </w:r>
      <w:r w:rsidRPr="00550FBA">
        <w:rPr>
          <w:rFonts w:asciiTheme="majorHAnsi" w:hAnsiTheme="majorHAnsi"/>
          <w:color w:val="auto"/>
          <w:sz w:val="22"/>
          <w:szCs w:val="22"/>
        </w:rPr>
        <w:t>adalah</w:t>
      </w:r>
      <w:r w:rsidRPr="00550FBA">
        <w:rPr>
          <w:rFonts w:asciiTheme="majorHAnsi" w:hAnsiTheme="majorHAnsi"/>
          <w:color w:val="auto"/>
          <w:sz w:val="22"/>
          <w:szCs w:val="22"/>
          <w:lang w:val="id-ID"/>
        </w:rPr>
        <w:t xml:space="preserve"> sediaan padat yang terdiri dari obat dalam cangkang keras atau</w:t>
      </w:r>
      <w:r w:rsidRPr="00550FBA">
        <w:rPr>
          <w:rFonts w:asciiTheme="majorHAnsi" w:hAnsiTheme="majorHAnsi"/>
          <w:color w:val="auto"/>
          <w:sz w:val="22"/>
          <w:szCs w:val="22"/>
        </w:rPr>
        <w:t>pun</w:t>
      </w:r>
      <w:r w:rsidRPr="00550FBA">
        <w:rPr>
          <w:rFonts w:asciiTheme="majorHAnsi" w:hAnsiTheme="majorHAnsi"/>
          <w:color w:val="auto"/>
          <w:sz w:val="22"/>
          <w:szCs w:val="22"/>
          <w:lang w:val="id-ID"/>
        </w:rPr>
        <w:t xml:space="preserve"> lunak yang </w:t>
      </w:r>
      <w:r w:rsidRPr="00550FBA">
        <w:rPr>
          <w:rFonts w:asciiTheme="majorHAnsi" w:hAnsiTheme="majorHAnsi"/>
          <w:color w:val="auto"/>
          <w:sz w:val="22"/>
          <w:szCs w:val="22"/>
        </w:rPr>
        <w:t>bisa</w:t>
      </w:r>
      <w:r w:rsidRPr="00550FBA">
        <w:rPr>
          <w:rFonts w:asciiTheme="majorHAnsi" w:hAnsiTheme="majorHAnsi"/>
          <w:color w:val="auto"/>
          <w:sz w:val="22"/>
          <w:szCs w:val="22"/>
          <w:lang w:val="id-ID"/>
        </w:rPr>
        <w:t xml:space="preserve"> larut. Keuntungan</w:t>
      </w:r>
      <w:r w:rsidRPr="00FF709B">
        <w:rPr>
          <w:rFonts w:asciiTheme="majorHAnsi" w:hAnsiTheme="majorHAnsi"/>
          <w:color w:val="auto"/>
          <w:sz w:val="22"/>
          <w:szCs w:val="22"/>
          <w:lang w:val="id-ID"/>
        </w:rPr>
        <w:t xml:space="preserve"> dari</w:t>
      </w:r>
      <w:r w:rsidRPr="00550FBA">
        <w:rPr>
          <w:rFonts w:asciiTheme="majorHAnsi" w:hAnsiTheme="majorHAnsi"/>
          <w:color w:val="auto"/>
          <w:sz w:val="22"/>
          <w:szCs w:val="22"/>
          <w:lang w:val="id-ID"/>
        </w:rPr>
        <w:t xml:space="preserve"> sediaan kapsul </w:t>
      </w:r>
      <w:r w:rsidRPr="00FF709B">
        <w:rPr>
          <w:rFonts w:asciiTheme="majorHAnsi" w:hAnsiTheme="majorHAnsi"/>
          <w:color w:val="auto"/>
          <w:sz w:val="22"/>
          <w:szCs w:val="22"/>
          <w:lang w:val="id-ID"/>
        </w:rPr>
        <w:t>antara lain</w:t>
      </w:r>
      <w:r w:rsidRPr="00550FBA">
        <w:rPr>
          <w:rFonts w:asciiTheme="majorHAnsi" w:hAnsiTheme="majorHAnsi"/>
          <w:color w:val="auto"/>
          <w:sz w:val="22"/>
          <w:szCs w:val="22"/>
          <w:lang w:val="id-ID"/>
        </w:rPr>
        <w:t xml:space="preserve"> : </w:t>
      </w:r>
      <w:r w:rsidRPr="00FF709B">
        <w:rPr>
          <w:rFonts w:asciiTheme="majorHAnsi" w:hAnsiTheme="majorHAnsi"/>
          <w:color w:val="auto"/>
          <w:sz w:val="22"/>
          <w:szCs w:val="22"/>
          <w:lang w:val="id-ID"/>
        </w:rPr>
        <w:t>mampu</w:t>
      </w:r>
      <w:r w:rsidRPr="00550FBA">
        <w:rPr>
          <w:rFonts w:asciiTheme="majorHAnsi" w:hAnsiTheme="majorHAnsi"/>
          <w:color w:val="auto"/>
          <w:sz w:val="22"/>
          <w:szCs w:val="22"/>
          <w:lang w:val="id-ID"/>
        </w:rPr>
        <w:t xml:space="preserve"> menutupi rasa </w:t>
      </w:r>
      <w:r w:rsidRPr="00FF709B">
        <w:rPr>
          <w:rFonts w:asciiTheme="majorHAnsi" w:hAnsiTheme="majorHAnsi"/>
          <w:color w:val="auto"/>
          <w:sz w:val="22"/>
          <w:szCs w:val="22"/>
          <w:lang w:val="id-ID"/>
        </w:rPr>
        <w:t>seta</w:t>
      </w:r>
      <w:r w:rsidRPr="00550FBA">
        <w:rPr>
          <w:rFonts w:asciiTheme="majorHAnsi" w:hAnsiTheme="majorHAnsi"/>
          <w:color w:val="auto"/>
          <w:sz w:val="22"/>
          <w:szCs w:val="22"/>
          <w:lang w:val="id-ID"/>
        </w:rPr>
        <w:t xml:space="preserve"> bau</w:t>
      </w:r>
      <w:r w:rsidRPr="00FF709B">
        <w:rPr>
          <w:rFonts w:asciiTheme="majorHAnsi" w:hAnsiTheme="majorHAnsi"/>
          <w:color w:val="auto"/>
          <w:sz w:val="22"/>
          <w:szCs w:val="22"/>
          <w:lang w:val="id-ID"/>
        </w:rPr>
        <w:t xml:space="preserve"> bahan obat</w:t>
      </w:r>
      <w:r w:rsidRPr="00550FBA">
        <w:rPr>
          <w:rFonts w:asciiTheme="majorHAnsi" w:hAnsiTheme="majorHAnsi"/>
          <w:color w:val="auto"/>
          <w:sz w:val="22"/>
          <w:szCs w:val="22"/>
          <w:lang w:val="id-ID"/>
        </w:rPr>
        <w:t xml:space="preserve"> yang tidak enak, lebih mudah </w:t>
      </w:r>
      <w:r w:rsidRPr="00FF709B">
        <w:rPr>
          <w:rFonts w:asciiTheme="majorHAnsi" w:hAnsiTheme="majorHAnsi"/>
          <w:color w:val="auto"/>
          <w:sz w:val="22"/>
          <w:szCs w:val="22"/>
          <w:lang w:val="id-ID"/>
        </w:rPr>
        <w:t xml:space="preserve">untuk </w:t>
      </w:r>
      <w:r w:rsidRPr="00550FBA">
        <w:rPr>
          <w:rFonts w:asciiTheme="majorHAnsi" w:hAnsiTheme="majorHAnsi"/>
          <w:color w:val="auto"/>
          <w:sz w:val="22"/>
          <w:szCs w:val="22"/>
          <w:lang w:val="id-ID"/>
        </w:rPr>
        <w:t xml:space="preserve">ditelan, cukup stabil dalam penyimpanan, </w:t>
      </w:r>
      <w:r w:rsidRPr="00FF709B">
        <w:rPr>
          <w:rFonts w:asciiTheme="majorHAnsi" w:hAnsiTheme="majorHAnsi"/>
          <w:color w:val="auto"/>
          <w:sz w:val="22"/>
          <w:szCs w:val="22"/>
          <w:lang w:val="id-ID"/>
        </w:rPr>
        <w:t>bisa</w:t>
      </w:r>
      <w:r w:rsidRPr="00550FBA">
        <w:rPr>
          <w:rFonts w:asciiTheme="majorHAnsi" w:hAnsiTheme="majorHAnsi"/>
          <w:color w:val="auto"/>
          <w:sz w:val="22"/>
          <w:szCs w:val="22"/>
          <w:lang w:val="id-ID"/>
        </w:rPr>
        <w:t xml:space="preserve"> diisi dengan bahan obat tunggal atau </w:t>
      </w:r>
      <w:r w:rsidRPr="00FF709B">
        <w:rPr>
          <w:rFonts w:asciiTheme="majorHAnsi" w:hAnsiTheme="majorHAnsi"/>
          <w:color w:val="auto"/>
          <w:sz w:val="22"/>
          <w:szCs w:val="22"/>
          <w:lang w:val="id-ID"/>
        </w:rPr>
        <w:t>kombinasi</w:t>
      </w:r>
      <w:r w:rsidRPr="00550FBA">
        <w:rPr>
          <w:rFonts w:asciiTheme="majorHAnsi" w:hAnsiTheme="majorHAnsi"/>
          <w:color w:val="auto"/>
          <w:sz w:val="22"/>
          <w:szCs w:val="22"/>
          <w:lang w:val="id-ID"/>
        </w:rPr>
        <w:t xml:space="preserve"> dan bahan obat </w:t>
      </w:r>
      <w:r w:rsidRPr="00FF709B">
        <w:rPr>
          <w:rFonts w:asciiTheme="majorHAnsi" w:hAnsiTheme="majorHAnsi"/>
          <w:color w:val="auto"/>
          <w:sz w:val="22"/>
          <w:szCs w:val="22"/>
          <w:lang w:val="id-ID"/>
        </w:rPr>
        <w:t>berbentuk</w:t>
      </w:r>
      <w:r w:rsidRPr="00550FBA">
        <w:rPr>
          <w:rFonts w:asciiTheme="majorHAnsi" w:hAnsiTheme="majorHAnsi"/>
          <w:color w:val="auto"/>
          <w:sz w:val="22"/>
          <w:szCs w:val="22"/>
          <w:lang w:val="id-ID"/>
        </w:rPr>
        <w:t xml:space="preserve"> granul</w:t>
      </w:r>
      <w:r w:rsidRPr="00FF709B">
        <w:rPr>
          <w:rFonts w:asciiTheme="majorHAnsi" w:hAnsiTheme="majorHAnsi"/>
          <w:color w:val="auto"/>
          <w:sz w:val="22"/>
          <w:szCs w:val="22"/>
          <w:lang w:val="id-ID"/>
        </w:rPr>
        <w:t>a</w:t>
      </w:r>
      <w:r w:rsidRPr="00550FBA">
        <w:rPr>
          <w:rFonts w:asciiTheme="majorHAnsi" w:hAnsiTheme="majorHAnsi"/>
          <w:color w:val="auto"/>
          <w:sz w:val="22"/>
          <w:szCs w:val="22"/>
          <w:lang w:val="id-ID"/>
        </w:rPr>
        <w:t xml:space="preserve">, proses pembuatan </w:t>
      </w:r>
      <w:r w:rsidRPr="00FF709B">
        <w:rPr>
          <w:rFonts w:asciiTheme="majorHAnsi" w:hAnsiTheme="majorHAnsi"/>
          <w:color w:val="auto"/>
          <w:sz w:val="22"/>
          <w:szCs w:val="22"/>
          <w:lang w:val="id-ID"/>
        </w:rPr>
        <w:t xml:space="preserve">sederhana, </w:t>
      </w:r>
      <w:r w:rsidRPr="00550FBA">
        <w:rPr>
          <w:rFonts w:asciiTheme="majorHAnsi" w:hAnsiTheme="majorHAnsi"/>
          <w:color w:val="auto"/>
          <w:sz w:val="22"/>
          <w:szCs w:val="22"/>
          <w:lang w:val="id-ID"/>
        </w:rPr>
        <w:t>lebih cepat dan praktis karena tidak m</w:t>
      </w:r>
      <w:r w:rsidRPr="00FF709B">
        <w:rPr>
          <w:rFonts w:asciiTheme="majorHAnsi" w:hAnsiTheme="majorHAnsi"/>
          <w:color w:val="auto"/>
          <w:sz w:val="22"/>
          <w:szCs w:val="22"/>
          <w:lang w:val="id-ID"/>
        </w:rPr>
        <w:t xml:space="preserve">embutuhkan </w:t>
      </w:r>
      <w:r w:rsidRPr="00550FBA">
        <w:rPr>
          <w:rFonts w:asciiTheme="majorHAnsi" w:hAnsiTheme="majorHAnsi"/>
          <w:color w:val="auto"/>
          <w:sz w:val="22"/>
          <w:szCs w:val="22"/>
          <w:lang w:val="id-ID"/>
        </w:rPr>
        <w:t>banyak bahan tambahan/</w:t>
      </w:r>
      <w:r w:rsidRPr="00FF709B">
        <w:rPr>
          <w:rFonts w:asciiTheme="majorHAnsi" w:hAnsiTheme="majorHAnsi"/>
          <w:color w:val="auto"/>
          <w:sz w:val="22"/>
          <w:szCs w:val="22"/>
          <w:lang w:val="id-ID"/>
        </w:rPr>
        <w:t xml:space="preserve">eksipien </w:t>
      </w:r>
      <w:r w:rsidRPr="00550FBA">
        <w:rPr>
          <w:rFonts w:asciiTheme="majorHAnsi" w:hAnsiTheme="majorHAnsi"/>
          <w:color w:val="auto"/>
          <w:sz w:val="22"/>
          <w:szCs w:val="22"/>
          <w:lang w:val="id-ID"/>
        </w:rPr>
        <w:t>(Ditjen POM, 1995).</w:t>
      </w:r>
    </w:p>
    <w:p w:rsidR="004B68CC" w:rsidRPr="00550FBA" w:rsidRDefault="004B68CC" w:rsidP="004B68CC">
      <w:pPr>
        <w:tabs>
          <w:tab w:val="left" w:pos="567"/>
        </w:tabs>
        <w:autoSpaceDE w:val="0"/>
        <w:autoSpaceDN w:val="0"/>
        <w:adjustRightInd w:val="0"/>
        <w:spacing w:line="240" w:lineRule="auto"/>
        <w:jc w:val="both"/>
        <w:rPr>
          <w:rFonts w:asciiTheme="majorHAnsi" w:hAnsiTheme="majorHAnsi"/>
          <w:sz w:val="24"/>
          <w:szCs w:val="24"/>
        </w:rPr>
      </w:pPr>
      <w:r w:rsidRPr="00550FBA">
        <w:rPr>
          <w:rFonts w:asciiTheme="majorHAnsi" w:hAnsiTheme="majorHAnsi"/>
          <w:szCs w:val="24"/>
        </w:rPr>
        <w:tab/>
      </w:r>
      <w:r w:rsidR="005D7E09">
        <w:rPr>
          <w:rFonts w:asciiTheme="majorHAnsi" w:hAnsiTheme="majorHAnsi"/>
          <w:szCs w:val="24"/>
        </w:rPr>
        <w:tab/>
      </w:r>
      <w:r w:rsidRPr="00550FBA">
        <w:rPr>
          <w:rFonts w:asciiTheme="majorHAnsi" w:hAnsiTheme="majorHAnsi"/>
          <w:szCs w:val="24"/>
        </w:rPr>
        <w:t xml:space="preserve">Tetanus merupakan penyakit akut serta kerap parah yang diakibatkan oleh eksotoxin yang dihasilkan oleh bakteri </w:t>
      </w:r>
      <w:r w:rsidRPr="00550FBA">
        <w:rPr>
          <w:rFonts w:asciiTheme="majorHAnsi" w:hAnsiTheme="majorHAnsi"/>
          <w:i/>
          <w:iCs/>
          <w:szCs w:val="24"/>
        </w:rPr>
        <w:t>Clostridium tetani</w:t>
      </w:r>
      <w:r w:rsidRPr="00550FBA">
        <w:rPr>
          <w:rFonts w:asciiTheme="majorHAnsi" w:hAnsiTheme="majorHAnsi"/>
          <w:szCs w:val="24"/>
        </w:rPr>
        <w:t xml:space="preserve">. Tetanus kerap diawali dengan kejang ringan pada otot rahang yang kerap disebut sebagai trismus. Kejang bisa juga mempengaruhi otot wajah, dada, leher, punggung, otot perut, serta bokong. Terkadang kejang mempengaruhi otot yang membantu respirasi, yang dapat </w:t>
      </w:r>
      <w:r w:rsidRPr="00550FBA">
        <w:rPr>
          <w:rFonts w:asciiTheme="majorHAnsi" w:hAnsiTheme="majorHAnsi"/>
          <w:szCs w:val="24"/>
        </w:rPr>
        <w:lastRenderedPageBreak/>
        <w:t>menyebabkan masalah pernapasan (Atkitson, 2012).</w:t>
      </w:r>
      <w:r w:rsidRPr="00550FBA">
        <w:rPr>
          <w:rFonts w:asciiTheme="majorHAnsi" w:hAnsiTheme="majorHAnsi"/>
          <w:sz w:val="24"/>
          <w:szCs w:val="24"/>
        </w:rPr>
        <w:tab/>
      </w:r>
    </w:p>
    <w:p w:rsidR="004B68CC" w:rsidRPr="00550FBA" w:rsidRDefault="004B68CC" w:rsidP="004B68CC">
      <w:pPr>
        <w:tabs>
          <w:tab w:val="left" w:pos="567"/>
        </w:tabs>
        <w:autoSpaceDE w:val="0"/>
        <w:autoSpaceDN w:val="0"/>
        <w:adjustRightInd w:val="0"/>
        <w:spacing w:line="240" w:lineRule="auto"/>
        <w:jc w:val="both"/>
        <w:rPr>
          <w:rFonts w:asciiTheme="majorHAnsi" w:hAnsiTheme="majorHAnsi"/>
          <w:szCs w:val="24"/>
        </w:rPr>
      </w:pPr>
      <w:r w:rsidRPr="00550FBA">
        <w:rPr>
          <w:rFonts w:asciiTheme="majorHAnsi" w:hAnsiTheme="majorHAnsi"/>
          <w:spacing w:val="1"/>
          <w:szCs w:val="24"/>
        </w:rPr>
        <w:tab/>
      </w:r>
      <w:r w:rsidR="005D7E09">
        <w:rPr>
          <w:rFonts w:asciiTheme="majorHAnsi" w:hAnsiTheme="majorHAnsi"/>
          <w:spacing w:val="1"/>
          <w:szCs w:val="24"/>
        </w:rPr>
        <w:tab/>
      </w:r>
      <w:r w:rsidRPr="00550FBA">
        <w:rPr>
          <w:rFonts w:asciiTheme="majorHAnsi" w:hAnsiTheme="majorHAnsi"/>
          <w:spacing w:val="1"/>
          <w:szCs w:val="24"/>
        </w:rPr>
        <w:t xml:space="preserve">Pemberian obat antikonvulsan dapat mengobati kejang otot. </w:t>
      </w:r>
      <w:r w:rsidRPr="00550FBA">
        <w:rPr>
          <w:rFonts w:asciiTheme="majorHAnsi" w:hAnsiTheme="majorHAnsi"/>
          <w:szCs w:val="24"/>
        </w:rPr>
        <w:t>Obat ini biasanya digunakan untuk  merelaksasi otot serta dapat mengurangi kepekaan dari jaringan saraf terhadap rangsangan. Obat yang tepat dalam penanganan tetanus haruslah obat yang bisa mengontrol kejang dan mengurangi spastisitas tanpa mengganggu pernapasan, gerakan-gerakan volunter ataupun  kesadaran (BPOM RI, 2012).</w:t>
      </w:r>
    </w:p>
    <w:p w:rsidR="00550FBA" w:rsidRPr="00550FBA" w:rsidRDefault="00550FBA" w:rsidP="00550FBA">
      <w:pPr>
        <w:tabs>
          <w:tab w:val="left" w:pos="567"/>
        </w:tabs>
        <w:autoSpaceDE w:val="0"/>
        <w:autoSpaceDN w:val="0"/>
        <w:adjustRightInd w:val="0"/>
        <w:spacing w:line="240" w:lineRule="auto"/>
        <w:jc w:val="both"/>
        <w:rPr>
          <w:rFonts w:asciiTheme="majorHAnsi" w:hAnsiTheme="majorHAnsi"/>
          <w:szCs w:val="24"/>
        </w:rPr>
      </w:pPr>
      <w:r w:rsidRPr="00550FBA">
        <w:rPr>
          <w:rFonts w:asciiTheme="majorHAnsi" w:hAnsiTheme="majorHAnsi"/>
          <w:szCs w:val="24"/>
        </w:rPr>
        <w:tab/>
      </w:r>
      <w:r w:rsidR="005D7E09">
        <w:rPr>
          <w:rFonts w:asciiTheme="majorHAnsi" w:hAnsiTheme="majorHAnsi"/>
          <w:szCs w:val="24"/>
        </w:rPr>
        <w:tab/>
      </w:r>
      <w:r w:rsidRPr="00550FBA">
        <w:rPr>
          <w:rFonts w:asciiTheme="majorHAnsi" w:hAnsiTheme="majorHAnsi"/>
          <w:szCs w:val="24"/>
        </w:rPr>
        <w:t>Daun titanus (</w:t>
      </w:r>
      <w:r w:rsidRPr="00550FBA">
        <w:rPr>
          <w:rFonts w:asciiTheme="majorHAnsi" w:hAnsiTheme="majorHAnsi"/>
          <w:i/>
          <w:iCs/>
          <w:szCs w:val="24"/>
        </w:rPr>
        <w:t xml:space="preserve">Leea aequata </w:t>
      </w:r>
      <w:r w:rsidRPr="00550FBA">
        <w:rPr>
          <w:rFonts w:asciiTheme="majorHAnsi" w:hAnsiTheme="majorHAnsi"/>
          <w:szCs w:val="24"/>
        </w:rPr>
        <w:t xml:space="preserve">L.) merupakan tumbuhan obat yang oleh masyarakat di wilayah Tanah Karo, Provinsi Sumatera Utara digunakan sebagai obat antitetanus seta untuk menangani luka. Bersumber pada hasil skrining fitokimia yang dilakukan oleh Malinda (2015), tumbuhan </w:t>
      </w:r>
      <w:r w:rsidRPr="00550FBA">
        <w:rPr>
          <w:rFonts w:asciiTheme="majorHAnsi" w:hAnsiTheme="majorHAnsi"/>
          <w:i/>
          <w:iCs/>
          <w:szCs w:val="24"/>
        </w:rPr>
        <w:t xml:space="preserve">Leea aequata </w:t>
      </w:r>
      <w:r w:rsidRPr="00550FBA">
        <w:rPr>
          <w:rFonts w:asciiTheme="majorHAnsi" w:hAnsiTheme="majorHAnsi"/>
          <w:szCs w:val="24"/>
        </w:rPr>
        <w:t>L. mengandung beberapa metabolit sekunder antara lain : alkaloid, glikosida, steroid/terpenoid, flavonoid, saponin serta tanin. Tidak hanya itu, ekstrak etanol daun titanus (</w:t>
      </w:r>
      <w:r w:rsidRPr="00550FBA">
        <w:rPr>
          <w:rFonts w:asciiTheme="majorHAnsi" w:hAnsiTheme="majorHAnsi"/>
          <w:i/>
          <w:iCs/>
          <w:szCs w:val="24"/>
        </w:rPr>
        <w:t xml:space="preserve">Leea aequata </w:t>
      </w:r>
      <w:r w:rsidRPr="00550FBA">
        <w:rPr>
          <w:rFonts w:asciiTheme="majorHAnsi" w:hAnsiTheme="majorHAnsi"/>
          <w:szCs w:val="24"/>
        </w:rPr>
        <w:t xml:space="preserve">L.) memiliki efek relaksasi terhadap otot polos ileum marmut terisolasi yang diinduksi oleh asetilkolin (Sinaga, 2018). </w:t>
      </w:r>
      <w:r w:rsidRPr="00550FBA">
        <w:rPr>
          <w:rFonts w:asciiTheme="majorHAnsi" w:hAnsiTheme="majorHAnsi"/>
          <w:i/>
          <w:iCs/>
          <w:szCs w:val="24"/>
        </w:rPr>
        <w:t xml:space="preserve">Organ bath </w:t>
      </w:r>
      <w:r w:rsidRPr="00550FBA">
        <w:rPr>
          <w:rFonts w:asciiTheme="majorHAnsi" w:hAnsiTheme="majorHAnsi"/>
          <w:szCs w:val="24"/>
        </w:rPr>
        <w:t xml:space="preserve">merupakan instrumen yang sering digunakan untuk menilai kontraktilitas otot termasuk otot polos secara </w:t>
      </w:r>
      <w:r w:rsidRPr="00550FBA">
        <w:rPr>
          <w:rFonts w:asciiTheme="majorHAnsi" w:hAnsiTheme="majorHAnsi"/>
          <w:i/>
          <w:iCs/>
          <w:szCs w:val="24"/>
        </w:rPr>
        <w:t>in vitro</w:t>
      </w:r>
      <w:r w:rsidRPr="00550FBA">
        <w:rPr>
          <w:rFonts w:asciiTheme="majorHAnsi" w:hAnsiTheme="majorHAnsi"/>
          <w:szCs w:val="24"/>
        </w:rPr>
        <w:t xml:space="preserve">. Melalui penggunaan instrumen ini jaringan otot polos yang hendak dinilai kontraktilitasnya diletakkan di dalam ruangan yang berisi cairan fisiologi yang diatur suhunya </w:t>
      </w:r>
      <w:r w:rsidRPr="00550FBA">
        <w:rPr>
          <w:rFonts w:asciiTheme="majorHAnsi" w:hAnsiTheme="majorHAnsi"/>
          <w:szCs w:val="24"/>
        </w:rPr>
        <w:lastRenderedPageBreak/>
        <w:t>serta oksigenasenya sehingga jaringan otot polos tetap dapat bertahan (Khare, 2007).</w:t>
      </w:r>
    </w:p>
    <w:p w:rsidR="00550FBA" w:rsidRPr="00550FBA" w:rsidRDefault="00550FBA" w:rsidP="00550FBA">
      <w:pPr>
        <w:tabs>
          <w:tab w:val="left" w:pos="567"/>
        </w:tabs>
        <w:autoSpaceDE w:val="0"/>
        <w:autoSpaceDN w:val="0"/>
        <w:adjustRightInd w:val="0"/>
        <w:spacing w:line="240" w:lineRule="auto"/>
        <w:jc w:val="both"/>
        <w:rPr>
          <w:rFonts w:asciiTheme="majorHAnsi" w:hAnsiTheme="majorHAnsi"/>
          <w:i/>
          <w:iCs/>
          <w:spacing w:val="-4"/>
          <w:szCs w:val="24"/>
        </w:rPr>
      </w:pPr>
      <w:r w:rsidRPr="00550FBA">
        <w:rPr>
          <w:rFonts w:asciiTheme="majorHAnsi" w:hAnsiTheme="majorHAnsi"/>
          <w:spacing w:val="-4"/>
          <w:szCs w:val="24"/>
        </w:rPr>
        <w:tab/>
      </w:r>
      <w:r w:rsidR="00206A28">
        <w:rPr>
          <w:rFonts w:asciiTheme="majorHAnsi" w:hAnsiTheme="majorHAnsi"/>
          <w:spacing w:val="-4"/>
          <w:szCs w:val="24"/>
        </w:rPr>
        <w:tab/>
      </w:r>
      <w:r w:rsidRPr="00550FBA">
        <w:rPr>
          <w:rFonts w:asciiTheme="majorHAnsi" w:hAnsiTheme="majorHAnsi"/>
          <w:spacing w:val="-4"/>
          <w:szCs w:val="24"/>
        </w:rPr>
        <w:t xml:space="preserve">Formulasi dan uji aktivitas farmakologi sediaan kapsul ekstrak daun titanus dalam menurunkan kontraksi otot polos trakea belum pernah dibuat dan diuji secara ilmiah. Adanya penggunaan daun titanus secara tradisional untuk mengobati tetanus yang kemudian didukung dengan adanya penelitian sebelumnya tentang karakterisasi dan aktivitas relaksasi terhadap kontraksi otot polos ileum marmut terisolasi. Berdasarkan uraian diatas, maka peneliti tertarik untuk melakukan formulasi dan uji aktivitas antikejang sediaan kapsul ekstrak etanol daun titanus terhadap trakea marmut terpisah secara </w:t>
      </w:r>
      <w:r w:rsidRPr="00550FBA">
        <w:rPr>
          <w:rFonts w:asciiTheme="majorHAnsi" w:hAnsiTheme="majorHAnsi"/>
          <w:i/>
          <w:iCs/>
          <w:spacing w:val="-4"/>
          <w:szCs w:val="24"/>
        </w:rPr>
        <w:t>in</w:t>
      </w:r>
      <w:r w:rsidRPr="00550FBA">
        <w:rPr>
          <w:rFonts w:asciiTheme="majorHAnsi" w:hAnsiTheme="majorHAnsi"/>
          <w:spacing w:val="-4"/>
          <w:szCs w:val="24"/>
        </w:rPr>
        <w:t xml:space="preserve"> </w:t>
      </w:r>
      <w:r w:rsidRPr="00550FBA">
        <w:rPr>
          <w:rFonts w:asciiTheme="majorHAnsi" w:hAnsiTheme="majorHAnsi"/>
          <w:i/>
          <w:iCs/>
          <w:spacing w:val="-4"/>
          <w:szCs w:val="24"/>
        </w:rPr>
        <w:t xml:space="preserve">vitro </w:t>
      </w:r>
      <w:r w:rsidRPr="00550FBA">
        <w:rPr>
          <w:rFonts w:asciiTheme="majorHAnsi" w:hAnsiTheme="majorHAnsi"/>
          <w:spacing w:val="-4"/>
          <w:szCs w:val="24"/>
        </w:rPr>
        <w:t xml:space="preserve">menggunakan alat </w:t>
      </w:r>
      <w:r w:rsidRPr="00550FBA">
        <w:rPr>
          <w:rFonts w:asciiTheme="majorHAnsi" w:hAnsiTheme="majorHAnsi"/>
          <w:i/>
          <w:iCs/>
          <w:spacing w:val="-4"/>
          <w:szCs w:val="24"/>
        </w:rPr>
        <w:t>organ bath.</w:t>
      </w:r>
    </w:p>
    <w:p w:rsidR="004135FA" w:rsidRPr="004135FA" w:rsidRDefault="004135FA" w:rsidP="00550FBA">
      <w:pPr>
        <w:spacing w:line="240" w:lineRule="auto"/>
        <w:jc w:val="both"/>
        <w:rPr>
          <w:rFonts w:asciiTheme="majorHAnsi" w:hAnsiTheme="majorHAnsi" w:cs="Times New Roman"/>
          <w:sz w:val="20"/>
          <w:szCs w:val="20"/>
        </w:rPr>
      </w:pPr>
    </w:p>
    <w:p w:rsidR="00550FBA" w:rsidRPr="00C4533B" w:rsidRDefault="006456CB" w:rsidP="00C4533B">
      <w:pPr>
        <w:spacing w:line="240" w:lineRule="auto"/>
        <w:rPr>
          <w:rFonts w:asciiTheme="majorHAnsi" w:hAnsiTheme="majorHAnsi"/>
          <w:b/>
        </w:rPr>
      </w:pPr>
      <w:r w:rsidRPr="00550FBA">
        <w:rPr>
          <w:rFonts w:asciiTheme="majorHAnsi" w:hAnsiTheme="majorHAnsi" w:cs="Times New Roman"/>
          <w:b/>
          <w:lang w:val="en-US"/>
        </w:rPr>
        <w:t>Bahan dan Metode</w:t>
      </w:r>
    </w:p>
    <w:p w:rsidR="00550FBA" w:rsidRDefault="00C4533B" w:rsidP="005D7E09">
      <w:pPr>
        <w:pStyle w:val="Default"/>
        <w:ind w:firstLine="720"/>
        <w:contextualSpacing/>
        <w:jc w:val="both"/>
        <w:rPr>
          <w:rFonts w:asciiTheme="majorHAnsi" w:hAnsiTheme="majorHAnsi"/>
          <w:sz w:val="22"/>
          <w:szCs w:val="22"/>
          <w:lang w:val="id-ID"/>
        </w:rPr>
      </w:pPr>
      <w:r>
        <w:rPr>
          <w:rFonts w:asciiTheme="majorHAnsi" w:hAnsiTheme="majorHAnsi"/>
          <w:sz w:val="22"/>
          <w:szCs w:val="22"/>
          <w:lang w:val="id-ID"/>
        </w:rPr>
        <w:t>Penelitian ini dilakukan dengan metode eksperimental laboratorium.</w:t>
      </w:r>
    </w:p>
    <w:p w:rsidR="00C4533B" w:rsidRPr="00C4533B" w:rsidRDefault="00C4533B" w:rsidP="00C4533B">
      <w:pPr>
        <w:pStyle w:val="Default"/>
        <w:contextualSpacing/>
        <w:jc w:val="both"/>
        <w:rPr>
          <w:rFonts w:asciiTheme="majorHAnsi" w:hAnsiTheme="majorHAnsi"/>
          <w:sz w:val="22"/>
          <w:szCs w:val="22"/>
          <w:lang w:val="id-ID"/>
        </w:rPr>
      </w:pPr>
    </w:p>
    <w:p w:rsidR="00550FBA" w:rsidRPr="00550FBA" w:rsidRDefault="00550FBA" w:rsidP="00550FBA">
      <w:pPr>
        <w:pStyle w:val="Default"/>
        <w:contextualSpacing/>
        <w:jc w:val="both"/>
        <w:rPr>
          <w:rFonts w:asciiTheme="majorHAnsi" w:hAnsiTheme="majorHAnsi"/>
          <w:b/>
          <w:sz w:val="22"/>
          <w:szCs w:val="22"/>
          <w:lang w:val="id-ID"/>
        </w:rPr>
      </w:pPr>
      <w:r w:rsidRPr="00550FBA">
        <w:rPr>
          <w:rFonts w:asciiTheme="majorHAnsi" w:hAnsiTheme="majorHAnsi"/>
          <w:b/>
          <w:sz w:val="22"/>
          <w:szCs w:val="22"/>
          <w:lang w:val="id-ID"/>
        </w:rPr>
        <w:t>Alat dan Bahan</w:t>
      </w:r>
    </w:p>
    <w:p w:rsidR="00550FBA" w:rsidRPr="00C4533B" w:rsidRDefault="00550FBA" w:rsidP="00550FBA">
      <w:pPr>
        <w:spacing w:line="240" w:lineRule="auto"/>
        <w:ind w:firstLine="720"/>
        <w:jc w:val="both"/>
        <w:rPr>
          <w:rFonts w:asciiTheme="majorHAnsi" w:hAnsiTheme="majorHAnsi"/>
        </w:rPr>
      </w:pPr>
      <w:r w:rsidRPr="00C4533B">
        <w:rPr>
          <w:rFonts w:asciiTheme="majorHAnsi" w:hAnsiTheme="majorHAnsi"/>
        </w:rPr>
        <w:t xml:space="preserve">Alat-alat yang digunakan pada penelitian adalah neraca analitik, penjepit tabung, cawan porselen, desikator, </w:t>
      </w:r>
      <w:r w:rsidRPr="00C4533B">
        <w:rPr>
          <w:rFonts w:asciiTheme="majorHAnsi" w:hAnsiTheme="majorHAnsi"/>
          <w:i/>
          <w:iCs/>
        </w:rPr>
        <w:t>rotary evaporator</w:t>
      </w:r>
      <w:r w:rsidRPr="00C4533B">
        <w:rPr>
          <w:rFonts w:asciiTheme="majorHAnsi" w:hAnsiTheme="majorHAnsi"/>
        </w:rPr>
        <w:t xml:space="preserve">, mikroskop, kertas saring, oven, pipet tetes, neraca kasar, </w:t>
      </w:r>
      <w:r w:rsidRPr="00C4533B">
        <w:rPr>
          <w:rFonts w:asciiTheme="majorHAnsi" w:hAnsiTheme="majorHAnsi"/>
          <w:i/>
        </w:rPr>
        <w:t>waterbath</w:t>
      </w:r>
      <w:r w:rsidRPr="00C4533B">
        <w:rPr>
          <w:rFonts w:asciiTheme="majorHAnsi" w:hAnsiTheme="majorHAnsi"/>
        </w:rPr>
        <w:t xml:space="preserve">, ayakan mesh 40, batang pengaduk, lemari pengering, lumpang dan alu, kertas perkamen, alat pengisi kapsul, </w:t>
      </w:r>
      <w:r w:rsidRPr="00C4533B">
        <w:rPr>
          <w:rFonts w:asciiTheme="majorHAnsi" w:hAnsiTheme="majorHAnsi"/>
          <w:i/>
        </w:rPr>
        <w:t>disintegration tester</w:t>
      </w:r>
      <w:r w:rsidRPr="00C4533B">
        <w:rPr>
          <w:rFonts w:asciiTheme="majorHAnsi" w:hAnsiTheme="majorHAnsi"/>
        </w:rPr>
        <w:t xml:space="preserve">, </w:t>
      </w:r>
      <w:r w:rsidRPr="00C4533B">
        <w:rPr>
          <w:rFonts w:asciiTheme="majorHAnsi" w:hAnsiTheme="majorHAnsi"/>
          <w:i/>
        </w:rPr>
        <w:t xml:space="preserve">flowmeter, </w:t>
      </w:r>
      <w:r w:rsidRPr="00C4533B">
        <w:rPr>
          <w:rFonts w:asciiTheme="majorHAnsi" w:hAnsiTheme="majorHAnsi"/>
        </w:rPr>
        <w:t xml:space="preserve">jangka sorong, spatula, spatel, </w:t>
      </w:r>
      <w:r w:rsidRPr="00C4533B">
        <w:rPr>
          <w:rFonts w:asciiTheme="majorHAnsi" w:hAnsiTheme="majorHAnsi"/>
          <w:i/>
          <w:iCs/>
        </w:rPr>
        <w:t xml:space="preserve">stopwatch, </w:t>
      </w:r>
      <w:r w:rsidRPr="00C4533B">
        <w:rPr>
          <w:rFonts w:asciiTheme="majorHAnsi" w:hAnsiTheme="majorHAnsi"/>
        </w:rPr>
        <w:t xml:space="preserve">timbangan hewan, satu set alat preparasi organ, Vortex, pengaduk, empat set organ bath volume 40,0 ml (ML0146/50, Panlab magnet, </w:t>
      </w:r>
      <w:r w:rsidRPr="00C4533B">
        <w:rPr>
          <w:rFonts w:asciiTheme="majorHAnsi" w:hAnsiTheme="majorHAnsi"/>
          <w:i/>
        </w:rPr>
        <w:t>transduser isometric</w:t>
      </w:r>
      <w:r w:rsidRPr="00C4533B">
        <w:rPr>
          <w:rFonts w:asciiTheme="majorHAnsi" w:hAnsiTheme="majorHAnsi"/>
        </w:rPr>
        <w:t xml:space="preserve">, Komputer, pipet volume mikro, </w:t>
      </w:r>
      <w:r w:rsidRPr="00C4533B">
        <w:rPr>
          <w:rFonts w:asciiTheme="majorHAnsi" w:hAnsiTheme="majorHAnsi"/>
          <w:i/>
        </w:rPr>
        <w:t>heating</w:t>
      </w:r>
      <w:r w:rsidRPr="00C4533B">
        <w:rPr>
          <w:rFonts w:asciiTheme="majorHAnsi" w:hAnsiTheme="majorHAnsi"/>
        </w:rPr>
        <w:t xml:space="preserve"> dan </w:t>
      </w:r>
      <w:r w:rsidRPr="00C4533B">
        <w:rPr>
          <w:rFonts w:asciiTheme="majorHAnsi" w:hAnsiTheme="majorHAnsi"/>
          <w:i/>
        </w:rPr>
        <w:t>magnetic stirrer</w:t>
      </w:r>
      <w:r w:rsidRPr="00C4533B">
        <w:rPr>
          <w:rFonts w:asciiTheme="majorHAnsi" w:hAnsiTheme="majorHAnsi"/>
        </w:rPr>
        <w:t xml:space="preserve">, thermostat, PowerLab 15T, </w:t>
      </w:r>
      <w:r w:rsidRPr="00C4533B">
        <w:rPr>
          <w:rFonts w:asciiTheme="majorHAnsi" w:hAnsiTheme="majorHAnsi"/>
          <w:i/>
          <w:iCs/>
        </w:rPr>
        <w:t>Quad Bridge Amplifier</w:t>
      </w:r>
      <w:r w:rsidRPr="00C4533B">
        <w:rPr>
          <w:rFonts w:asciiTheme="majorHAnsi" w:hAnsiTheme="majorHAnsi"/>
        </w:rPr>
        <w:t>.</w:t>
      </w:r>
    </w:p>
    <w:p w:rsidR="00550FBA" w:rsidRPr="00C4533B" w:rsidRDefault="00550FBA" w:rsidP="00550FBA">
      <w:pPr>
        <w:autoSpaceDE w:val="0"/>
        <w:autoSpaceDN w:val="0"/>
        <w:adjustRightInd w:val="0"/>
        <w:spacing w:line="240" w:lineRule="auto"/>
        <w:ind w:firstLine="720"/>
        <w:jc w:val="both"/>
        <w:rPr>
          <w:rFonts w:asciiTheme="majorHAnsi" w:hAnsiTheme="majorHAnsi"/>
        </w:rPr>
      </w:pPr>
      <w:r w:rsidRPr="00C4533B">
        <w:rPr>
          <w:rFonts w:asciiTheme="majorHAnsi" w:hAnsiTheme="majorHAnsi"/>
        </w:rPr>
        <w:t>Bahan yang digunakan dalam penelitian adalah daun titanus (</w:t>
      </w:r>
      <w:r w:rsidRPr="00C4533B">
        <w:rPr>
          <w:rFonts w:asciiTheme="majorHAnsi" w:hAnsiTheme="majorHAnsi"/>
          <w:i/>
          <w:iCs/>
        </w:rPr>
        <w:t xml:space="preserve">Leea aequata </w:t>
      </w:r>
      <w:r w:rsidRPr="00C4533B">
        <w:rPr>
          <w:rFonts w:asciiTheme="majorHAnsi" w:hAnsiTheme="majorHAnsi"/>
        </w:rPr>
        <w:t>L.), bahan kimia yang digunakan adalah larutan kreb’s (terdiri dari NaCl,</w:t>
      </w:r>
      <w:r w:rsidRPr="00C4533B">
        <w:rPr>
          <w:rFonts w:asciiTheme="majorHAnsi" w:hAnsiTheme="majorHAnsi"/>
          <w:i/>
          <w:iCs/>
        </w:rPr>
        <w:t xml:space="preserve"> </w:t>
      </w:r>
      <w:r w:rsidRPr="00C4533B">
        <w:rPr>
          <w:rFonts w:asciiTheme="majorHAnsi" w:hAnsiTheme="majorHAnsi"/>
        </w:rPr>
        <w:t>KCl, MgCl₂, NaH₂PO₄, CaCl₂, NaHCO₃, dan D-Glukosa), gas</w:t>
      </w:r>
      <w:r w:rsidRPr="00C4533B">
        <w:rPr>
          <w:rFonts w:asciiTheme="majorHAnsi" w:hAnsiTheme="majorHAnsi"/>
          <w:i/>
          <w:iCs/>
        </w:rPr>
        <w:t xml:space="preserve"> </w:t>
      </w:r>
      <w:r w:rsidRPr="00C4533B">
        <w:rPr>
          <w:rFonts w:asciiTheme="majorHAnsi" w:hAnsiTheme="majorHAnsi"/>
        </w:rPr>
        <w:t>karbogen mengandung 95% oksegen dan 5% karbondioksida, asetilkolin klorida, atropine sulfat, dimetil sulfoksida (DMSO) dan akuades, etanol 70%, laktosa,</w:t>
      </w:r>
      <w:r w:rsidRPr="00C4533B">
        <w:rPr>
          <w:rFonts w:asciiTheme="majorHAnsi" w:hAnsiTheme="majorHAnsi"/>
          <w:i/>
          <w:iCs/>
        </w:rPr>
        <w:t xml:space="preserve"> </w:t>
      </w:r>
      <w:r w:rsidRPr="00C4533B">
        <w:rPr>
          <w:rFonts w:asciiTheme="majorHAnsi" w:hAnsiTheme="majorHAnsi"/>
        </w:rPr>
        <w:t>mg. stearat, talkum dan bahan-bahan berkualitas proanalisa : α-naftol, amil alkohol, HNO</w:t>
      </w:r>
      <w:r w:rsidRPr="00C4533B">
        <w:rPr>
          <w:rFonts w:asciiTheme="majorHAnsi" w:hAnsiTheme="majorHAnsi"/>
          <w:vertAlign w:val="subscript"/>
        </w:rPr>
        <w:t>3 (p)</w:t>
      </w:r>
      <w:r w:rsidRPr="00C4533B">
        <w:rPr>
          <w:rFonts w:asciiTheme="majorHAnsi" w:hAnsiTheme="majorHAnsi"/>
        </w:rPr>
        <w:t>, C</w:t>
      </w:r>
      <w:r w:rsidRPr="00C4533B">
        <w:rPr>
          <w:rFonts w:asciiTheme="majorHAnsi" w:hAnsiTheme="majorHAnsi"/>
          <w:vertAlign w:val="subscript"/>
        </w:rPr>
        <w:t>4</w:t>
      </w:r>
      <w:r w:rsidRPr="00C4533B">
        <w:rPr>
          <w:rFonts w:asciiTheme="majorHAnsi" w:hAnsiTheme="majorHAnsi"/>
        </w:rPr>
        <w:t>H</w:t>
      </w:r>
      <w:r w:rsidRPr="00C4533B">
        <w:rPr>
          <w:rFonts w:asciiTheme="majorHAnsi" w:hAnsiTheme="majorHAnsi"/>
          <w:vertAlign w:val="subscript"/>
        </w:rPr>
        <w:t>6</w:t>
      </w:r>
      <w:r w:rsidRPr="00C4533B">
        <w:rPr>
          <w:rFonts w:asciiTheme="majorHAnsi" w:hAnsiTheme="majorHAnsi"/>
        </w:rPr>
        <w:t>O</w:t>
      </w:r>
      <w:r w:rsidRPr="00C4533B">
        <w:rPr>
          <w:rFonts w:asciiTheme="majorHAnsi" w:hAnsiTheme="majorHAnsi"/>
          <w:vertAlign w:val="subscript"/>
        </w:rPr>
        <w:t>3</w:t>
      </w:r>
      <w:r w:rsidRPr="00C4533B">
        <w:rPr>
          <w:rFonts w:asciiTheme="majorHAnsi" w:hAnsiTheme="majorHAnsi"/>
        </w:rPr>
        <w:t xml:space="preserve">, HCl </w:t>
      </w:r>
      <w:r w:rsidRPr="00C4533B">
        <w:rPr>
          <w:rFonts w:asciiTheme="majorHAnsi" w:hAnsiTheme="majorHAnsi"/>
          <w:vertAlign w:val="subscript"/>
        </w:rPr>
        <w:t>(p)</w:t>
      </w:r>
      <w:r w:rsidRPr="00C4533B">
        <w:rPr>
          <w:rFonts w:asciiTheme="majorHAnsi" w:hAnsiTheme="majorHAnsi"/>
        </w:rPr>
        <w:t>, H</w:t>
      </w:r>
      <w:r w:rsidRPr="00C4533B">
        <w:rPr>
          <w:rFonts w:asciiTheme="majorHAnsi" w:hAnsiTheme="majorHAnsi"/>
          <w:vertAlign w:val="subscript"/>
        </w:rPr>
        <w:t>2</w:t>
      </w:r>
      <w:r w:rsidRPr="00C4533B">
        <w:rPr>
          <w:rFonts w:asciiTheme="majorHAnsi" w:hAnsiTheme="majorHAnsi"/>
        </w:rPr>
        <w:t>SO</w:t>
      </w:r>
      <w:r w:rsidRPr="00C4533B">
        <w:rPr>
          <w:rFonts w:asciiTheme="majorHAnsi" w:hAnsiTheme="majorHAnsi"/>
          <w:vertAlign w:val="subscript"/>
        </w:rPr>
        <w:t>4 (p)</w:t>
      </w:r>
      <w:r w:rsidRPr="00C4533B">
        <w:rPr>
          <w:rFonts w:asciiTheme="majorHAnsi" w:hAnsiTheme="majorHAnsi"/>
        </w:rPr>
        <w:t>, benzena, FeCl</w:t>
      </w:r>
      <w:r w:rsidRPr="00C4533B">
        <w:rPr>
          <w:rFonts w:asciiTheme="majorHAnsi" w:hAnsiTheme="majorHAnsi"/>
          <w:vertAlign w:val="subscript"/>
        </w:rPr>
        <w:t>3</w:t>
      </w:r>
      <w:r w:rsidRPr="00C4533B">
        <w:rPr>
          <w:rFonts w:asciiTheme="majorHAnsi" w:hAnsiTheme="majorHAnsi"/>
        </w:rPr>
        <w:t>, Bi(NO</w:t>
      </w:r>
      <w:r w:rsidRPr="00C4533B">
        <w:rPr>
          <w:rFonts w:asciiTheme="majorHAnsi" w:hAnsiTheme="majorHAnsi"/>
          <w:vertAlign w:val="subscript"/>
        </w:rPr>
        <w:t>3</w:t>
      </w:r>
      <w:r w:rsidRPr="00C4533B">
        <w:rPr>
          <w:rFonts w:asciiTheme="majorHAnsi" w:hAnsiTheme="majorHAnsi"/>
        </w:rPr>
        <w:t>)</w:t>
      </w:r>
      <w:r w:rsidRPr="00C4533B">
        <w:rPr>
          <w:rFonts w:asciiTheme="majorHAnsi" w:hAnsiTheme="majorHAnsi"/>
          <w:vertAlign w:val="subscript"/>
        </w:rPr>
        <w:t>3</w:t>
      </w:r>
      <w:r w:rsidRPr="00C4533B">
        <w:rPr>
          <w:rFonts w:asciiTheme="majorHAnsi" w:hAnsiTheme="majorHAnsi"/>
        </w:rPr>
        <w:t xml:space="preserve">, etilasetat, I , isopropanol, KI, kloroform, metanol, NaOH, </w:t>
      </w:r>
      <w:r w:rsidRPr="00C4533B">
        <w:rPr>
          <w:rFonts w:asciiTheme="majorHAnsi" w:hAnsiTheme="majorHAnsi"/>
        </w:rPr>
        <w:lastRenderedPageBreak/>
        <w:t xml:space="preserve">NaCl, </w:t>
      </w:r>
      <w:r w:rsidRPr="00C4533B">
        <w:rPr>
          <w:rFonts w:asciiTheme="majorHAnsi" w:hAnsiTheme="majorHAnsi"/>
          <w:i/>
          <w:iCs/>
        </w:rPr>
        <w:t>n</w:t>
      </w:r>
      <w:r w:rsidRPr="00C4533B">
        <w:rPr>
          <w:rFonts w:asciiTheme="majorHAnsi" w:hAnsiTheme="majorHAnsi"/>
        </w:rPr>
        <w:t>-heksan, HgCl</w:t>
      </w:r>
      <w:r w:rsidRPr="00C4533B">
        <w:rPr>
          <w:rFonts w:asciiTheme="majorHAnsi" w:hAnsiTheme="majorHAnsi"/>
          <w:vertAlign w:val="subscript"/>
        </w:rPr>
        <w:t>2</w:t>
      </w:r>
      <w:r w:rsidRPr="00C4533B">
        <w:rPr>
          <w:rFonts w:asciiTheme="majorHAnsi" w:hAnsiTheme="majorHAnsi"/>
        </w:rPr>
        <w:t>, serbuk  Mg, Pb(CH3COO)</w:t>
      </w:r>
      <w:r w:rsidRPr="00C4533B">
        <w:rPr>
          <w:rFonts w:asciiTheme="majorHAnsi" w:hAnsiTheme="majorHAnsi"/>
          <w:vertAlign w:val="subscript"/>
        </w:rPr>
        <w:t xml:space="preserve">2 </w:t>
      </w:r>
      <w:r w:rsidRPr="00C4533B">
        <w:rPr>
          <w:rFonts w:asciiTheme="majorHAnsi" w:hAnsiTheme="majorHAnsi"/>
        </w:rPr>
        <w:t>dan toluen.</w:t>
      </w:r>
    </w:p>
    <w:p w:rsidR="00550FBA" w:rsidRPr="00550FBA" w:rsidRDefault="00550FBA" w:rsidP="00C4533B">
      <w:pPr>
        <w:autoSpaceDE w:val="0"/>
        <w:autoSpaceDN w:val="0"/>
        <w:adjustRightInd w:val="0"/>
        <w:spacing w:line="240" w:lineRule="auto"/>
        <w:jc w:val="both"/>
        <w:rPr>
          <w:rFonts w:asciiTheme="majorHAnsi" w:hAnsiTheme="majorHAnsi"/>
          <w:spacing w:val="-6"/>
        </w:rPr>
      </w:pPr>
    </w:p>
    <w:p w:rsidR="00550FBA" w:rsidRPr="00550FBA" w:rsidRDefault="00550FBA" w:rsidP="00550FBA">
      <w:pPr>
        <w:pStyle w:val="Default"/>
        <w:contextualSpacing/>
        <w:jc w:val="both"/>
        <w:rPr>
          <w:rFonts w:asciiTheme="majorHAnsi" w:hAnsiTheme="majorHAnsi"/>
          <w:b/>
          <w:sz w:val="22"/>
          <w:szCs w:val="22"/>
          <w:lang w:val="id-ID"/>
        </w:rPr>
      </w:pPr>
      <w:r w:rsidRPr="00550FBA">
        <w:rPr>
          <w:rFonts w:asciiTheme="majorHAnsi" w:hAnsiTheme="majorHAnsi"/>
          <w:b/>
          <w:sz w:val="22"/>
          <w:szCs w:val="22"/>
          <w:lang w:val="id-ID"/>
        </w:rPr>
        <w:t>Penyiapan Sampel</w:t>
      </w:r>
    </w:p>
    <w:p w:rsidR="005D7E09" w:rsidRDefault="00550FBA" w:rsidP="005D7E09">
      <w:pPr>
        <w:pStyle w:val="Default"/>
        <w:ind w:firstLine="567"/>
        <w:contextualSpacing/>
        <w:jc w:val="both"/>
        <w:rPr>
          <w:rFonts w:asciiTheme="majorHAnsi" w:hAnsiTheme="majorHAnsi"/>
          <w:sz w:val="22"/>
          <w:szCs w:val="22"/>
        </w:rPr>
      </w:pPr>
      <w:r w:rsidRPr="00550FBA">
        <w:rPr>
          <w:rFonts w:asciiTheme="majorHAnsi" w:hAnsiTheme="majorHAnsi"/>
          <w:color w:val="FFFFFF"/>
          <w:sz w:val="22"/>
          <w:szCs w:val="22"/>
          <w:lang w:val="id-ID"/>
        </w:rPr>
        <w:t>“</w:t>
      </w:r>
      <w:r w:rsidRPr="00550FBA">
        <w:rPr>
          <w:rFonts w:asciiTheme="majorHAnsi" w:hAnsiTheme="majorHAnsi"/>
          <w:sz w:val="22"/>
          <w:szCs w:val="22"/>
        </w:rPr>
        <w:t>Sampel yang digunakan adalah daun titanus yang segar, diambil dari Desa Sembahe, Kabupaten Deli Serdang, Provinsi Sumatera Utara. Pengumpulan sampel dilakukan secara purposif tanpa membandingkan dengan tumbuhan yang dari daerah lain.</w:t>
      </w:r>
    </w:p>
    <w:p w:rsidR="005D7E09" w:rsidRDefault="005D7E09" w:rsidP="005D7E09">
      <w:pPr>
        <w:pStyle w:val="Default"/>
        <w:ind w:firstLine="567"/>
        <w:contextualSpacing/>
        <w:jc w:val="both"/>
        <w:rPr>
          <w:rFonts w:asciiTheme="majorHAnsi" w:hAnsiTheme="majorHAnsi"/>
          <w:sz w:val="22"/>
          <w:szCs w:val="22"/>
        </w:rPr>
      </w:pPr>
    </w:p>
    <w:p w:rsidR="005D7E09" w:rsidRPr="005D7E09" w:rsidRDefault="005D7E09" w:rsidP="005D7E09">
      <w:pPr>
        <w:pStyle w:val="Default"/>
        <w:contextualSpacing/>
        <w:jc w:val="both"/>
        <w:rPr>
          <w:rFonts w:asciiTheme="majorHAnsi" w:hAnsiTheme="majorHAnsi"/>
          <w:b/>
          <w:spacing w:val="-4"/>
          <w:sz w:val="22"/>
          <w:szCs w:val="22"/>
        </w:rPr>
      </w:pPr>
      <w:r w:rsidRPr="005D7E09">
        <w:rPr>
          <w:rFonts w:asciiTheme="majorHAnsi" w:hAnsiTheme="majorHAnsi"/>
          <w:b/>
          <w:bCs/>
          <w:spacing w:val="-4"/>
          <w:sz w:val="22"/>
          <w:szCs w:val="22"/>
        </w:rPr>
        <w:t>Pembuatan Ekstrak Etanol Daun Titanus (EEDT)</w:t>
      </w:r>
    </w:p>
    <w:p w:rsidR="005D7E09" w:rsidRDefault="005D7E09" w:rsidP="005D7E09">
      <w:pPr>
        <w:pStyle w:val="Default"/>
        <w:ind w:firstLine="709"/>
        <w:contextualSpacing/>
        <w:jc w:val="both"/>
        <w:rPr>
          <w:rFonts w:asciiTheme="majorHAnsi" w:hAnsiTheme="majorHAnsi"/>
          <w:sz w:val="22"/>
          <w:szCs w:val="22"/>
        </w:rPr>
      </w:pPr>
      <w:r w:rsidRPr="005D7E09">
        <w:rPr>
          <w:rFonts w:asciiTheme="majorHAnsi" w:hAnsiTheme="majorHAnsi"/>
          <w:sz w:val="22"/>
          <w:szCs w:val="22"/>
        </w:rPr>
        <w:t xml:space="preserve">ditimbang 450 g serbuk simplisia </w:t>
      </w:r>
      <w:r w:rsidRPr="005D7E09">
        <w:rPr>
          <w:rFonts w:asciiTheme="majorHAnsi" w:hAnsiTheme="majorHAnsi"/>
          <w:bCs/>
          <w:sz w:val="22"/>
          <w:szCs w:val="22"/>
        </w:rPr>
        <w:t>Dayn Titanus (</w:t>
      </w:r>
      <w:r w:rsidRPr="005D7E09">
        <w:rPr>
          <w:rFonts w:asciiTheme="majorHAnsi" w:hAnsiTheme="majorHAnsi"/>
          <w:bCs/>
          <w:i/>
          <w:sz w:val="22"/>
          <w:szCs w:val="22"/>
        </w:rPr>
        <w:t xml:space="preserve">Leea aequanta </w:t>
      </w:r>
      <w:r w:rsidRPr="005D7E09">
        <w:rPr>
          <w:rFonts w:asciiTheme="majorHAnsi" w:hAnsiTheme="majorHAnsi"/>
          <w:bCs/>
          <w:sz w:val="22"/>
          <w:szCs w:val="22"/>
        </w:rPr>
        <w:t xml:space="preserve">L.) </w:t>
      </w:r>
      <w:r w:rsidRPr="005D7E09">
        <w:rPr>
          <w:rFonts w:asciiTheme="majorHAnsi" w:hAnsiTheme="majorHAnsi"/>
          <w:sz w:val="22"/>
          <w:szCs w:val="22"/>
        </w:rPr>
        <w:t>diekstraksi secara maserasi dengan pelarut etanol 70% sebanyak 75 bagian hingga diperoleh esktrak cair. Kemudian diuapkan dengan rotary evaporator, lalu di atas penangas air hingga diperoleh ekstrak kental (Soediono, 2019).</w:t>
      </w:r>
    </w:p>
    <w:p w:rsidR="00206A28" w:rsidRPr="005D7E09" w:rsidRDefault="00206A28" w:rsidP="005D7E09">
      <w:pPr>
        <w:pStyle w:val="Default"/>
        <w:ind w:firstLine="709"/>
        <w:contextualSpacing/>
        <w:jc w:val="both"/>
        <w:rPr>
          <w:rFonts w:asciiTheme="majorHAnsi" w:hAnsiTheme="majorHAnsi"/>
          <w:sz w:val="22"/>
          <w:szCs w:val="22"/>
          <w:lang w:val="id-ID"/>
        </w:rPr>
      </w:pPr>
    </w:p>
    <w:p w:rsidR="005D7E09" w:rsidRPr="005D7E09" w:rsidRDefault="005D7E09" w:rsidP="005D7E09">
      <w:pPr>
        <w:pStyle w:val="Default"/>
        <w:contextualSpacing/>
        <w:jc w:val="both"/>
        <w:rPr>
          <w:rFonts w:asciiTheme="majorHAnsi" w:hAnsiTheme="majorHAnsi"/>
          <w:b/>
          <w:spacing w:val="-4"/>
          <w:sz w:val="22"/>
          <w:szCs w:val="22"/>
        </w:rPr>
      </w:pPr>
      <w:r w:rsidRPr="005D7E09">
        <w:rPr>
          <w:rFonts w:asciiTheme="majorHAnsi" w:hAnsiTheme="majorHAnsi"/>
          <w:b/>
          <w:bCs/>
          <w:spacing w:val="-4"/>
          <w:sz w:val="22"/>
          <w:szCs w:val="22"/>
        </w:rPr>
        <w:t xml:space="preserve">Pembuatan formula Sediaan Kapsul Ekstrak Etanol Daun Titanus (EEDT) </w:t>
      </w:r>
    </w:p>
    <w:p w:rsidR="005D7E09" w:rsidRPr="00206A28" w:rsidRDefault="005D7E09" w:rsidP="005D7E09">
      <w:pPr>
        <w:pStyle w:val="Default"/>
        <w:ind w:firstLine="567"/>
        <w:contextualSpacing/>
        <w:jc w:val="both"/>
        <w:rPr>
          <w:rFonts w:ascii="Verdana" w:hAnsi="Verdana"/>
          <w:b/>
          <w:bCs/>
          <w:sz w:val="22"/>
          <w:szCs w:val="22"/>
        </w:rPr>
      </w:pPr>
      <w:r w:rsidRPr="00206A28">
        <w:rPr>
          <w:rFonts w:asciiTheme="majorHAnsi" w:hAnsiTheme="majorHAnsi"/>
          <w:bCs/>
          <w:color w:val="auto"/>
          <w:sz w:val="22"/>
          <w:szCs w:val="22"/>
        </w:rPr>
        <w:t>Formulasi sediaan kapsul ekstrak etanol dapat</w:t>
      </w:r>
      <w:r w:rsidRPr="00206A28">
        <w:rPr>
          <w:rFonts w:asciiTheme="majorHAnsi" w:hAnsiTheme="majorHAnsi"/>
          <w:bCs/>
          <w:sz w:val="22"/>
          <w:szCs w:val="22"/>
        </w:rPr>
        <w:t xml:space="preserve"> dilihat pada tabel 1.</w:t>
      </w:r>
    </w:p>
    <w:p w:rsidR="004135FA" w:rsidRPr="00206A28" w:rsidRDefault="00206A28" w:rsidP="00206A28">
      <w:pPr>
        <w:spacing w:line="240" w:lineRule="auto"/>
        <w:jc w:val="both"/>
        <w:rPr>
          <w:rFonts w:asciiTheme="majorHAnsi" w:hAnsiTheme="majorHAnsi"/>
        </w:rPr>
      </w:pPr>
      <w:r w:rsidRPr="00206A28">
        <w:rPr>
          <w:rFonts w:asciiTheme="majorHAnsi" w:hAnsiTheme="majorHAnsi"/>
          <w:b/>
          <w:bCs/>
        </w:rPr>
        <w:t xml:space="preserve">Tabel 1. </w:t>
      </w:r>
      <w:r w:rsidRPr="00206A28">
        <w:rPr>
          <w:rFonts w:asciiTheme="majorHAnsi" w:hAnsiTheme="majorHAnsi"/>
        </w:rPr>
        <w:t>Formulasi sediaan kapsul EEDT persatuan kapsul</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134"/>
      </w:tblGrid>
      <w:tr w:rsidR="00206A28" w:rsidRPr="00206A28" w:rsidTr="00206A28">
        <w:tc>
          <w:tcPr>
            <w:tcW w:w="1276" w:type="dxa"/>
            <w:vMerge w:val="restart"/>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Bahan</w:t>
            </w:r>
          </w:p>
        </w:tc>
        <w:tc>
          <w:tcPr>
            <w:tcW w:w="3260" w:type="dxa"/>
            <w:gridSpan w:val="3"/>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Formula</w:t>
            </w:r>
          </w:p>
        </w:tc>
      </w:tr>
      <w:tr w:rsidR="00206A28" w:rsidRPr="00206A28" w:rsidTr="00206A28">
        <w:tc>
          <w:tcPr>
            <w:tcW w:w="1276" w:type="dxa"/>
            <w:vMerge/>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F1</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 xml:space="preserve">F2 </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F3</w:t>
            </w:r>
          </w:p>
        </w:tc>
      </w:tr>
      <w:tr w:rsidR="00206A28" w:rsidRPr="00206A28" w:rsidTr="00206A28">
        <w:tc>
          <w:tcPr>
            <w:tcW w:w="1276" w:type="dxa"/>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EEDT</w:t>
            </w: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2,5 mg</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3,5 mg</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4,5 mg</w:t>
            </w:r>
          </w:p>
        </w:tc>
      </w:tr>
      <w:tr w:rsidR="00206A28" w:rsidRPr="00206A28" w:rsidTr="00206A28">
        <w:tc>
          <w:tcPr>
            <w:tcW w:w="1276" w:type="dxa"/>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Avicel 101</w:t>
            </w: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2%</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2%</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2%</w:t>
            </w:r>
          </w:p>
        </w:tc>
      </w:tr>
      <w:tr w:rsidR="00206A28" w:rsidRPr="00206A28" w:rsidTr="00206A28">
        <w:tc>
          <w:tcPr>
            <w:tcW w:w="1276" w:type="dxa"/>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 xml:space="preserve">Aerosil </w:t>
            </w: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3%</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3%</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3%</w:t>
            </w:r>
          </w:p>
        </w:tc>
      </w:tr>
      <w:tr w:rsidR="00206A28" w:rsidRPr="00206A28" w:rsidTr="00206A28">
        <w:tc>
          <w:tcPr>
            <w:tcW w:w="1276" w:type="dxa"/>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 xml:space="preserve">Talkum </w:t>
            </w: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2%</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2%</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2%</w:t>
            </w:r>
          </w:p>
        </w:tc>
      </w:tr>
      <w:tr w:rsidR="00206A28" w:rsidRPr="00206A28" w:rsidTr="00206A28">
        <w:tc>
          <w:tcPr>
            <w:tcW w:w="1276" w:type="dxa"/>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 xml:space="preserve">Mg. Stearat </w:t>
            </w: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1%</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1%</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1%</w:t>
            </w:r>
          </w:p>
        </w:tc>
      </w:tr>
      <w:tr w:rsidR="00206A28" w:rsidRPr="00206A28" w:rsidTr="00206A28">
        <w:tc>
          <w:tcPr>
            <w:tcW w:w="1276" w:type="dxa"/>
            <w:shd w:val="clear" w:color="auto" w:fill="auto"/>
          </w:tcPr>
          <w:p w:rsidR="00206A28" w:rsidRPr="00206A28" w:rsidRDefault="00206A28" w:rsidP="00B2643B">
            <w:pPr>
              <w:autoSpaceDE w:val="0"/>
              <w:autoSpaceDN w:val="0"/>
              <w:adjustRightInd w:val="0"/>
              <w:spacing w:line="240" w:lineRule="auto"/>
              <w:jc w:val="center"/>
              <w:rPr>
                <w:rFonts w:asciiTheme="majorHAnsi" w:hAnsiTheme="majorHAnsi"/>
                <w:bCs/>
                <w:sz w:val="20"/>
              </w:rPr>
            </w:pPr>
            <w:r w:rsidRPr="00206A28">
              <w:rPr>
                <w:rFonts w:asciiTheme="majorHAnsi" w:hAnsiTheme="majorHAnsi"/>
                <w:bCs/>
                <w:sz w:val="20"/>
              </w:rPr>
              <w:t>Avicel 102</w:t>
            </w:r>
          </w:p>
        </w:tc>
        <w:tc>
          <w:tcPr>
            <w:tcW w:w="992" w:type="dxa"/>
            <w:shd w:val="clear" w:color="auto" w:fill="auto"/>
          </w:tcPr>
          <w:p w:rsidR="00206A28" w:rsidRPr="00206A28" w:rsidRDefault="00206A28" w:rsidP="00B2643B">
            <w:pPr>
              <w:autoSpaceDE w:val="0"/>
              <w:autoSpaceDN w:val="0"/>
              <w:adjustRightInd w:val="0"/>
              <w:spacing w:line="240" w:lineRule="auto"/>
              <w:ind w:left="-108" w:right="-108"/>
              <w:jc w:val="center"/>
              <w:rPr>
                <w:rFonts w:asciiTheme="majorHAnsi" w:hAnsiTheme="majorHAnsi"/>
                <w:bCs/>
                <w:sz w:val="20"/>
              </w:rPr>
            </w:pPr>
            <w:r w:rsidRPr="00206A28">
              <w:rPr>
                <w:rFonts w:asciiTheme="majorHAnsi" w:hAnsiTheme="majorHAnsi"/>
                <w:bCs/>
                <w:sz w:val="20"/>
              </w:rPr>
              <w:t>ad 100 mg</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ad 100 mg</w:t>
            </w:r>
          </w:p>
        </w:tc>
        <w:tc>
          <w:tcPr>
            <w:tcW w:w="1134" w:type="dxa"/>
            <w:shd w:val="clear" w:color="auto" w:fill="auto"/>
          </w:tcPr>
          <w:p w:rsidR="00206A28" w:rsidRPr="00206A28" w:rsidRDefault="00206A28" w:rsidP="00B2643B">
            <w:pPr>
              <w:autoSpaceDE w:val="0"/>
              <w:autoSpaceDN w:val="0"/>
              <w:adjustRightInd w:val="0"/>
              <w:spacing w:line="240" w:lineRule="auto"/>
              <w:ind w:left="-108" w:right="-108" w:firstLine="108"/>
              <w:jc w:val="center"/>
              <w:rPr>
                <w:rFonts w:asciiTheme="majorHAnsi" w:hAnsiTheme="majorHAnsi"/>
                <w:bCs/>
                <w:sz w:val="20"/>
              </w:rPr>
            </w:pPr>
            <w:r w:rsidRPr="00206A28">
              <w:rPr>
                <w:rFonts w:asciiTheme="majorHAnsi" w:hAnsiTheme="majorHAnsi"/>
                <w:bCs/>
                <w:sz w:val="20"/>
              </w:rPr>
              <w:t>ad 100 mg</w:t>
            </w:r>
          </w:p>
        </w:tc>
      </w:tr>
    </w:tbl>
    <w:p w:rsidR="000B5C15" w:rsidRPr="000B5C15" w:rsidRDefault="000B5C15" w:rsidP="000B5C15">
      <w:pPr>
        <w:pStyle w:val="Default"/>
        <w:contextualSpacing/>
        <w:jc w:val="both"/>
        <w:rPr>
          <w:rFonts w:asciiTheme="majorHAnsi" w:hAnsiTheme="majorHAnsi"/>
          <w:b/>
          <w:bCs/>
          <w:spacing w:val="-6"/>
          <w:sz w:val="22"/>
          <w:szCs w:val="22"/>
        </w:rPr>
      </w:pPr>
    </w:p>
    <w:p w:rsidR="000B5C15" w:rsidRPr="000B5C15" w:rsidRDefault="000B5C15" w:rsidP="000B5C15">
      <w:pPr>
        <w:pStyle w:val="Default"/>
        <w:contextualSpacing/>
        <w:jc w:val="both"/>
        <w:rPr>
          <w:rFonts w:asciiTheme="majorHAnsi" w:hAnsiTheme="majorHAnsi"/>
          <w:b/>
          <w:spacing w:val="-6"/>
          <w:sz w:val="22"/>
          <w:szCs w:val="22"/>
        </w:rPr>
      </w:pPr>
      <w:r w:rsidRPr="000B5C15">
        <w:rPr>
          <w:rFonts w:asciiTheme="majorHAnsi" w:hAnsiTheme="majorHAnsi"/>
          <w:b/>
          <w:bCs/>
          <w:spacing w:val="-6"/>
          <w:sz w:val="22"/>
          <w:szCs w:val="22"/>
        </w:rPr>
        <w:t>Evaluasi Granul EEDT</w:t>
      </w:r>
    </w:p>
    <w:p w:rsidR="000B5C15" w:rsidRPr="000B5C15" w:rsidRDefault="000B5C15" w:rsidP="000B5C15">
      <w:pPr>
        <w:pStyle w:val="Default"/>
        <w:tabs>
          <w:tab w:val="left" w:pos="567"/>
        </w:tabs>
        <w:contextualSpacing/>
        <w:mirrorIndents/>
        <w:jc w:val="both"/>
        <w:rPr>
          <w:rFonts w:asciiTheme="majorHAnsi" w:hAnsiTheme="majorHAnsi"/>
          <w:b/>
          <w:spacing w:val="-6"/>
          <w:sz w:val="22"/>
          <w:szCs w:val="22"/>
          <w:lang w:val="id-ID"/>
        </w:rPr>
      </w:pPr>
      <w:r w:rsidRPr="000B5C15">
        <w:rPr>
          <w:rFonts w:asciiTheme="majorHAnsi" w:hAnsiTheme="majorHAnsi"/>
          <w:b/>
          <w:spacing w:val="-6"/>
          <w:sz w:val="22"/>
          <w:szCs w:val="22"/>
          <w:lang w:val="id-ID"/>
        </w:rPr>
        <w:t xml:space="preserve">a. </w:t>
      </w:r>
      <w:r w:rsidRPr="000B5C15">
        <w:rPr>
          <w:rFonts w:asciiTheme="majorHAnsi" w:hAnsiTheme="majorHAnsi"/>
          <w:b/>
          <w:spacing w:val="-6"/>
          <w:sz w:val="22"/>
          <w:szCs w:val="22"/>
          <w:lang w:val="id-ID"/>
        </w:rPr>
        <w:tab/>
      </w:r>
      <w:r w:rsidRPr="000B5C15">
        <w:rPr>
          <w:rFonts w:asciiTheme="majorHAnsi" w:hAnsiTheme="majorHAnsi"/>
          <w:b/>
          <w:spacing w:val="-6"/>
          <w:sz w:val="22"/>
          <w:szCs w:val="22"/>
        </w:rPr>
        <w:t>Laju Alir</w:t>
      </w:r>
      <w:r w:rsidRPr="000B5C15">
        <w:rPr>
          <w:rFonts w:asciiTheme="majorHAnsi" w:hAnsiTheme="majorHAnsi"/>
          <w:b/>
          <w:spacing w:val="-6"/>
          <w:sz w:val="22"/>
          <w:szCs w:val="22"/>
          <w:lang w:val="id-ID"/>
        </w:rPr>
        <w:t xml:space="preserve"> </w:t>
      </w:r>
    </w:p>
    <w:p w:rsidR="000B5C15" w:rsidRPr="000B5C15" w:rsidRDefault="000B5C15" w:rsidP="000B5C15">
      <w:pPr>
        <w:pStyle w:val="Default"/>
        <w:tabs>
          <w:tab w:val="left" w:pos="567"/>
        </w:tabs>
        <w:contextualSpacing/>
        <w:mirrorIndents/>
        <w:jc w:val="both"/>
        <w:rPr>
          <w:rFonts w:asciiTheme="majorHAnsi" w:hAnsiTheme="majorHAnsi"/>
          <w:sz w:val="22"/>
          <w:szCs w:val="22"/>
        </w:rPr>
      </w:pPr>
      <w:r w:rsidRPr="000B5C15">
        <w:rPr>
          <w:rFonts w:asciiTheme="majorHAnsi" w:hAnsiTheme="majorHAnsi"/>
          <w:spacing w:val="-6"/>
          <w:sz w:val="22"/>
          <w:szCs w:val="22"/>
        </w:rPr>
        <w:tab/>
      </w:r>
      <w:r w:rsidRPr="000B5C15">
        <w:rPr>
          <w:rFonts w:asciiTheme="majorHAnsi" w:hAnsiTheme="majorHAnsi"/>
          <w:sz w:val="22"/>
          <w:szCs w:val="22"/>
        </w:rPr>
        <w:t>Ditimbang 25 g massa kapsul  dan dimasukkan ke dalam corong dan diratakan.</w:t>
      </w:r>
      <w:r w:rsidRPr="000B5C15">
        <w:rPr>
          <w:rFonts w:asciiTheme="majorHAnsi" w:hAnsiTheme="majorHAnsi"/>
          <w:i/>
          <w:sz w:val="22"/>
          <w:szCs w:val="22"/>
        </w:rPr>
        <w:t xml:space="preserve"> Flowmeter</w:t>
      </w:r>
      <w:r w:rsidRPr="000B5C15">
        <w:rPr>
          <w:rFonts w:asciiTheme="majorHAnsi" w:hAnsiTheme="majorHAnsi"/>
          <w:sz w:val="22"/>
          <w:szCs w:val="22"/>
        </w:rPr>
        <w:t xml:space="preserve"> dinyalakan dan waktu yang diperlukan seluruh massa untuk mengalir melalui corong dicatat. Laju alir dinyatakan sebagai banyaknya gram serbuk yang melewati celah mesin perdetik (Voight, 1989).</w:t>
      </w:r>
    </w:p>
    <w:p w:rsidR="000B5C15" w:rsidRPr="000B5C15" w:rsidRDefault="000B5C15" w:rsidP="000B5C15">
      <w:pPr>
        <w:pStyle w:val="Default"/>
        <w:tabs>
          <w:tab w:val="left" w:pos="567"/>
        </w:tabs>
        <w:contextualSpacing/>
        <w:mirrorIndents/>
        <w:jc w:val="both"/>
        <w:rPr>
          <w:rFonts w:asciiTheme="majorHAnsi" w:hAnsiTheme="majorHAnsi"/>
          <w:sz w:val="22"/>
          <w:szCs w:val="22"/>
        </w:rPr>
      </w:pPr>
    </w:p>
    <w:p w:rsidR="000B5C15" w:rsidRPr="000B5C15" w:rsidRDefault="000B5C15" w:rsidP="000B5C15">
      <w:pPr>
        <w:pStyle w:val="Default"/>
        <w:tabs>
          <w:tab w:val="left" w:pos="567"/>
        </w:tabs>
        <w:contextualSpacing/>
        <w:mirrorIndents/>
        <w:jc w:val="both"/>
        <w:rPr>
          <w:rFonts w:asciiTheme="majorHAnsi" w:hAnsiTheme="majorHAnsi"/>
          <w:spacing w:val="-4"/>
          <w:sz w:val="22"/>
          <w:szCs w:val="22"/>
        </w:rPr>
      </w:pPr>
      <w:r w:rsidRPr="000B5C15">
        <w:rPr>
          <w:rFonts w:asciiTheme="majorHAnsi" w:hAnsiTheme="majorHAnsi"/>
          <w:b/>
          <w:spacing w:val="-4"/>
          <w:sz w:val="22"/>
          <w:szCs w:val="22"/>
          <w:lang w:val="id-ID"/>
        </w:rPr>
        <w:t xml:space="preserve">b. </w:t>
      </w:r>
      <w:r w:rsidRPr="000B5C15">
        <w:rPr>
          <w:rFonts w:asciiTheme="majorHAnsi" w:hAnsiTheme="majorHAnsi"/>
          <w:b/>
          <w:spacing w:val="-4"/>
          <w:sz w:val="22"/>
          <w:szCs w:val="22"/>
          <w:lang w:val="id-ID"/>
        </w:rPr>
        <w:tab/>
      </w:r>
      <w:r w:rsidRPr="000B5C15">
        <w:rPr>
          <w:rFonts w:asciiTheme="majorHAnsi" w:hAnsiTheme="majorHAnsi"/>
          <w:b/>
          <w:spacing w:val="-4"/>
          <w:sz w:val="22"/>
          <w:szCs w:val="22"/>
        </w:rPr>
        <w:t xml:space="preserve">  Sudut Istrahat</w:t>
      </w:r>
    </w:p>
    <w:p w:rsidR="000B5C15" w:rsidRPr="000B5C15" w:rsidRDefault="000B5C15" w:rsidP="000B5C15">
      <w:pPr>
        <w:spacing w:line="240" w:lineRule="auto"/>
        <w:ind w:firstLine="720"/>
        <w:jc w:val="both"/>
        <w:rPr>
          <w:rFonts w:asciiTheme="majorHAnsi" w:hAnsiTheme="majorHAnsi"/>
        </w:rPr>
      </w:pPr>
      <w:r w:rsidRPr="000B5C15">
        <w:rPr>
          <w:rFonts w:asciiTheme="majorHAnsi" w:hAnsiTheme="majorHAnsi"/>
        </w:rPr>
        <w:t xml:space="preserve">Dimasukkan sejumlah massa kapsul pada corong hingga penuh kemudian ratakan. Massa yang jatuh akan membentuk kerucut lalu </w:t>
      </w:r>
      <w:r w:rsidRPr="000B5C15">
        <w:rPr>
          <w:rFonts w:asciiTheme="majorHAnsi" w:hAnsiTheme="majorHAnsi"/>
        </w:rPr>
        <w:lastRenderedPageBreak/>
        <w:t>diukur tinggi (h) dan jari-jari kerucut (r). Kemudian dihitung sudut istirahatnya (α) (Voight, 1989).</w:t>
      </w:r>
    </w:p>
    <w:p w:rsidR="000B5C15" w:rsidRPr="000B5C15" w:rsidRDefault="000B5C15" w:rsidP="000B5C15">
      <w:pPr>
        <w:spacing w:line="240" w:lineRule="auto"/>
        <w:ind w:firstLine="720"/>
        <w:jc w:val="both"/>
        <w:rPr>
          <w:rFonts w:asciiTheme="majorHAnsi" w:hAnsiTheme="majorHAnsi"/>
        </w:rPr>
      </w:pPr>
    </w:p>
    <w:p w:rsidR="000B5C15" w:rsidRPr="000B5C15" w:rsidRDefault="000B5C15" w:rsidP="000B5C15">
      <w:pPr>
        <w:spacing w:line="240" w:lineRule="auto"/>
        <w:ind w:left="709" w:hanging="709"/>
        <w:mirrorIndents/>
        <w:jc w:val="both"/>
        <w:rPr>
          <w:rFonts w:asciiTheme="majorHAnsi" w:hAnsiTheme="majorHAnsi"/>
          <w:b/>
          <w:color w:val="000000"/>
          <w:spacing w:val="-4"/>
        </w:rPr>
      </w:pPr>
      <w:r w:rsidRPr="000B5C15">
        <w:rPr>
          <w:rFonts w:asciiTheme="majorHAnsi" w:hAnsiTheme="majorHAnsi"/>
          <w:b/>
          <w:spacing w:val="-4"/>
        </w:rPr>
        <w:t>c.</w:t>
      </w:r>
      <w:r w:rsidRPr="000B5C15">
        <w:rPr>
          <w:rFonts w:asciiTheme="majorHAnsi" w:hAnsiTheme="majorHAnsi"/>
          <w:b/>
          <w:spacing w:val="-4"/>
        </w:rPr>
        <w:tab/>
      </w:r>
      <w:r w:rsidRPr="000B5C15">
        <w:rPr>
          <w:rFonts w:asciiTheme="majorHAnsi" w:hAnsiTheme="majorHAnsi"/>
          <w:b/>
          <w:i/>
          <w:spacing w:val="-4"/>
        </w:rPr>
        <w:t xml:space="preserve">Bulk density </w:t>
      </w:r>
      <w:r w:rsidRPr="000B5C15">
        <w:rPr>
          <w:rFonts w:asciiTheme="majorHAnsi" w:hAnsiTheme="majorHAnsi"/>
          <w:b/>
          <w:spacing w:val="-4"/>
        </w:rPr>
        <w:t xml:space="preserve">dan </w:t>
      </w:r>
      <w:r w:rsidRPr="000B5C15">
        <w:rPr>
          <w:rFonts w:asciiTheme="majorHAnsi" w:hAnsiTheme="majorHAnsi"/>
          <w:b/>
          <w:i/>
          <w:spacing w:val="-4"/>
        </w:rPr>
        <w:t>tapped   density</w:t>
      </w:r>
    </w:p>
    <w:p w:rsidR="000B5C15" w:rsidRPr="000B5C15" w:rsidRDefault="000B5C15" w:rsidP="000B5C15">
      <w:pPr>
        <w:pStyle w:val="Heading3"/>
        <w:spacing w:before="0" w:after="0" w:line="240" w:lineRule="auto"/>
        <w:ind w:firstLine="720"/>
        <w:jc w:val="both"/>
        <w:rPr>
          <w:rFonts w:asciiTheme="majorHAnsi" w:hAnsiTheme="majorHAnsi"/>
          <w:b w:val="0"/>
          <w:sz w:val="22"/>
          <w:szCs w:val="22"/>
        </w:rPr>
      </w:pPr>
      <w:r w:rsidRPr="000B5C15">
        <w:rPr>
          <w:rFonts w:asciiTheme="majorHAnsi" w:hAnsiTheme="majorHAnsi"/>
          <w:b w:val="0"/>
          <w:sz w:val="22"/>
          <w:szCs w:val="22"/>
        </w:rPr>
        <w:t xml:space="preserve">Massa kapsul ditimbang 50 g (m) dimasukkan ke dalam gelas ukur kemudian diukur volumenya (V1). Berat jenis (BJ) awal = m/V1. Gelas ukur yang berisi massa tablet tersebut diletakkan pada alat </w:t>
      </w:r>
      <w:r w:rsidRPr="000B5C15">
        <w:rPr>
          <w:rFonts w:asciiTheme="majorHAnsi" w:hAnsiTheme="majorHAnsi"/>
          <w:b w:val="0"/>
          <w:i/>
          <w:sz w:val="22"/>
          <w:szCs w:val="22"/>
        </w:rPr>
        <w:t>bulk density tester</w:t>
      </w:r>
      <w:r w:rsidRPr="000B5C15">
        <w:rPr>
          <w:rFonts w:asciiTheme="majorHAnsi" w:hAnsiTheme="majorHAnsi"/>
          <w:b w:val="0"/>
          <w:sz w:val="22"/>
          <w:szCs w:val="22"/>
        </w:rPr>
        <w:t>. Alat dipasang pada ketukan sebanyak 300 kali. Percobaan diulangi dengan 300 ketukan kedua untuk memastikan bahwa volume sampel tidak mengalami penurunan, volumenya diukur (V2). Berat jenis (BJ) mampat = m/V2 (Voight, 1989).</w:t>
      </w:r>
    </w:p>
    <w:p w:rsidR="000B5C15" w:rsidRPr="000B5C15" w:rsidRDefault="000B5C15" w:rsidP="000B5C15">
      <w:pPr>
        <w:spacing w:line="240" w:lineRule="auto"/>
        <w:rPr>
          <w:rFonts w:asciiTheme="majorHAnsi" w:hAnsiTheme="majorHAnsi"/>
        </w:rPr>
      </w:pPr>
    </w:p>
    <w:p w:rsidR="000B5C15" w:rsidRPr="000B5C15" w:rsidRDefault="000B5C15" w:rsidP="000B5C15">
      <w:pPr>
        <w:spacing w:line="240" w:lineRule="auto"/>
        <w:rPr>
          <w:rFonts w:asciiTheme="majorHAnsi" w:hAnsiTheme="majorHAnsi"/>
          <w:b/>
          <w:spacing w:val="-4"/>
        </w:rPr>
      </w:pPr>
      <w:r w:rsidRPr="000B5C15">
        <w:rPr>
          <w:rFonts w:asciiTheme="majorHAnsi" w:hAnsiTheme="majorHAnsi"/>
          <w:b/>
          <w:spacing w:val="-4"/>
        </w:rPr>
        <w:t>Evaluasi Sediaan Kapsul  EEDT</w:t>
      </w:r>
    </w:p>
    <w:p w:rsidR="000B5C15" w:rsidRPr="000B5C15" w:rsidRDefault="000B5C15" w:rsidP="000B5C15">
      <w:pPr>
        <w:numPr>
          <w:ilvl w:val="0"/>
          <w:numId w:val="3"/>
        </w:numPr>
        <w:spacing w:line="240" w:lineRule="auto"/>
        <w:ind w:left="567" w:hanging="567"/>
        <w:rPr>
          <w:rFonts w:asciiTheme="majorHAnsi" w:hAnsiTheme="majorHAnsi"/>
          <w:b/>
          <w:spacing w:val="-4"/>
        </w:rPr>
      </w:pPr>
      <w:r w:rsidRPr="000B5C15">
        <w:rPr>
          <w:rFonts w:asciiTheme="majorHAnsi" w:hAnsiTheme="majorHAnsi"/>
          <w:b/>
          <w:spacing w:val="-4"/>
        </w:rPr>
        <w:t>Uji Keseragaman Bobot</w:t>
      </w:r>
    </w:p>
    <w:p w:rsidR="000B5C15" w:rsidRDefault="000B5C15" w:rsidP="000B5C15">
      <w:pPr>
        <w:spacing w:line="240" w:lineRule="auto"/>
        <w:ind w:firstLine="567"/>
        <w:jc w:val="both"/>
        <w:rPr>
          <w:rFonts w:asciiTheme="majorHAnsi" w:hAnsiTheme="majorHAnsi"/>
          <w:spacing w:val="-4"/>
        </w:rPr>
      </w:pPr>
      <w:r w:rsidRPr="000B5C15">
        <w:rPr>
          <w:rFonts w:asciiTheme="majorHAnsi" w:hAnsiTheme="majorHAnsi"/>
          <w:spacing w:val="-4"/>
        </w:rPr>
        <w:t>Timbang saksama 10 kapsul, satu per satu, beri identitas tiap kapsul, keluarkan isi tiap kapsul dengan cara yang sesuai. Timbang saksama tiap cangkang kapsul kosong dan hitung bobot netto dari isi tiap kapsul dengan cara mengurangkan bobot cangkang kapsul dari masing-masing bobot kapsul. Dari hasil penetapan kadar, seperti tertera pada masing-masing monografi, hitung jumlah zat aktif dalam tiap kapsul, dengan anggapan bahwa zat aktif terdistribusi secara homogen (Depkes RI, 1995).</w:t>
      </w:r>
    </w:p>
    <w:p w:rsidR="000B5C15" w:rsidRPr="000B5C15" w:rsidRDefault="000B5C15" w:rsidP="000B5C15">
      <w:pPr>
        <w:spacing w:line="240" w:lineRule="auto"/>
        <w:ind w:firstLine="567"/>
        <w:jc w:val="both"/>
        <w:rPr>
          <w:rFonts w:asciiTheme="majorHAnsi" w:hAnsiTheme="majorHAnsi"/>
          <w:spacing w:val="-4"/>
        </w:rPr>
      </w:pPr>
    </w:p>
    <w:p w:rsidR="000B5C15" w:rsidRPr="000B5C15" w:rsidRDefault="000B5C15" w:rsidP="000B5C15">
      <w:pPr>
        <w:numPr>
          <w:ilvl w:val="0"/>
          <w:numId w:val="3"/>
        </w:numPr>
        <w:spacing w:line="240" w:lineRule="auto"/>
        <w:ind w:left="567" w:hanging="567"/>
        <w:jc w:val="both"/>
        <w:rPr>
          <w:rFonts w:asciiTheme="majorHAnsi" w:hAnsiTheme="majorHAnsi"/>
          <w:b/>
          <w:spacing w:val="-4"/>
        </w:rPr>
      </w:pPr>
      <w:r w:rsidRPr="000B5C15">
        <w:rPr>
          <w:rFonts w:asciiTheme="majorHAnsi" w:hAnsiTheme="majorHAnsi"/>
          <w:b/>
          <w:spacing w:val="-4"/>
        </w:rPr>
        <w:t>Uji Waktu Hancur</w:t>
      </w:r>
    </w:p>
    <w:p w:rsidR="000B5C15" w:rsidRDefault="000B5C15" w:rsidP="000B5C15">
      <w:pPr>
        <w:spacing w:line="240" w:lineRule="auto"/>
        <w:ind w:firstLine="567"/>
        <w:jc w:val="both"/>
        <w:rPr>
          <w:rFonts w:asciiTheme="majorHAnsi" w:hAnsiTheme="majorHAnsi"/>
          <w:spacing w:val="-4"/>
        </w:rPr>
      </w:pPr>
      <w:r w:rsidRPr="000B5C15">
        <w:rPr>
          <w:rFonts w:asciiTheme="majorHAnsi" w:hAnsiTheme="majorHAnsi"/>
          <w:spacing w:val="-4"/>
        </w:rPr>
        <w:t>Sejumlah 6 kapsul, dimasukkan pada masing-masing tabung pada keranjang, yang dibawahnya terdapat kasa baja berukuran 10 mesh. Digunakan media air bersuhu 37 ± 2ºC. Dilakukan pengamatan terhadap kapsul, semua kapsul harus hancur, kecuali bagian dari cangkang kapsul. Bila 1 atau 2 kapsul tidak hancur sempurna, pengujian diulangi dengan 12 kapsul lainnya, tidak kurang dari 16 dari 18 kapsul yang diuji hancur sempurna. Dicatat waktu yang diperlukan kapsul untuk hancur sempurna (Depkes RI, 1995).</w:t>
      </w:r>
    </w:p>
    <w:p w:rsidR="000B5C15" w:rsidRPr="000B5C15" w:rsidRDefault="000B5C15" w:rsidP="000B5C15">
      <w:pPr>
        <w:spacing w:line="240" w:lineRule="auto"/>
        <w:ind w:firstLine="567"/>
        <w:jc w:val="both"/>
        <w:rPr>
          <w:rFonts w:asciiTheme="majorHAnsi" w:hAnsiTheme="majorHAnsi"/>
          <w:spacing w:val="-4"/>
        </w:rPr>
      </w:pPr>
    </w:p>
    <w:p w:rsidR="000B5C15" w:rsidRPr="000B5C15" w:rsidRDefault="000B5C15" w:rsidP="000B5C15">
      <w:pPr>
        <w:numPr>
          <w:ilvl w:val="0"/>
          <w:numId w:val="3"/>
        </w:numPr>
        <w:spacing w:line="240" w:lineRule="auto"/>
        <w:ind w:left="567" w:hanging="567"/>
        <w:jc w:val="both"/>
        <w:rPr>
          <w:rFonts w:asciiTheme="majorHAnsi" w:hAnsiTheme="majorHAnsi"/>
          <w:b/>
          <w:spacing w:val="-4"/>
        </w:rPr>
      </w:pPr>
      <w:r w:rsidRPr="000B5C15">
        <w:rPr>
          <w:rFonts w:asciiTheme="majorHAnsi" w:hAnsiTheme="majorHAnsi"/>
          <w:b/>
          <w:spacing w:val="-4"/>
        </w:rPr>
        <w:t>Uji Higroskopisitas</w:t>
      </w:r>
    </w:p>
    <w:p w:rsidR="000B5C15" w:rsidRPr="000B5C15" w:rsidRDefault="000B5C15" w:rsidP="000B5C15">
      <w:pPr>
        <w:spacing w:line="240" w:lineRule="auto"/>
        <w:ind w:firstLine="567"/>
        <w:jc w:val="both"/>
        <w:rPr>
          <w:rFonts w:asciiTheme="majorHAnsi" w:hAnsiTheme="majorHAnsi"/>
          <w:spacing w:val="-4"/>
        </w:rPr>
      </w:pPr>
      <w:r w:rsidRPr="000B5C15">
        <w:rPr>
          <w:rFonts w:asciiTheme="majorHAnsi" w:hAnsiTheme="majorHAnsi"/>
          <w:spacing w:val="-4"/>
        </w:rPr>
        <w:t xml:space="preserve">Merupakan cara menguji kemampuan bahan obat untuk menyerap uap dari udara setelah dibiarkan dalam kondisi tertentu selama beberapa waktu yang diamati. Sejumlah 3 kapsul </w:t>
      </w:r>
      <w:r w:rsidRPr="000B5C15">
        <w:rPr>
          <w:rFonts w:asciiTheme="majorHAnsi" w:hAnsiTheme="majorHAnsi"/>
          <w:spacing w:val="-4"/>
        </w:rPr>
        <w:lastRenderedPageBreak/>
        <w:t>ditempatkan pada botol coklat disimpan dalam desikator. Masing-masing perlakuan diamati setiap hari selama tujuh hari dan setiap minggu selama sebulan. Pengamatan dilakukan terhadap perubahan bobot kapsul, bentuk kapsul dan isi kapsul (Augsburger, 2000).</w:t>
      </w:r>
    </w:p>
    <w:p w:rsidR="000B5C15" w:rsidRPr="000B5C15" w:rsidRDefault="000B5C15" w:rsidP="000B5C15">
      <w:pPr>
        <w:autoSpaceDE w:val="0"/>
        <w:autoSpaceDN w:val="0"/>
        <w:adjustRightInd w:val="0"/>
        <w:spacing w:line="240" w:lineRule="auto"/>
        <w:jc w:val="both"/>
        <w:rPr>
          <w:rFonts w:asciiTheme="majorHAnsi" w:hAnsiTheme="majorHAnsi"/>
          <w:b/>
        </w:rPr>
      </w:pPr>
    </w:p>
    <w:p w:rsidR="000B5C15" w:rsidRPr="000B5C15" w:rsidRDefault="000B5C15" w:rsidP="000B5C15">
      <w:pPr>
        <w:spacing w:line="240" w:lineRule="auto"/>
        <w:jc w:val="both"/>
        <w:rPr>
          <w:rFonts w:asciiTheme="majorHAnsi" w:hAnsiTheme="majorHAnsi"/>
          <w:b/>
          <w:spacing w:val="-6"/>
        </w:rPr>
      </w:pPr>
      <w:r w:rsidRPr="000B5C15">
        <w:rPr>
          <w:rFonts w:asciiTheme="majorHAnsi" w:hAnsiTheme="majorHAnsi"/>
          <w:b/>
          <w:spacing w:val="-6"/>
        </w:rPr>
        <w:t>Tahapan Pengujian</w:t>
      </w:r>
    </w:p>
    <w:p w:rsidR="000B5C15" w:rsidRPr="000B5C15" w:rsidRDefault="000B5C15" w:rsidP="000B5C15">
      <w:pPr>
        <w:numPr>
          <w:ilvl w:val="0"/>
          <w:numId w:val="4"/>
        </w:numPr>
        <w:spacing w:line="240" w:lineRule="auto"/>
        <w:ind w:left="567" w:hanging="567"/>
        <w:jc w:val="both"/>
        <w:rPr>
          <w:rFonts w:asciiTheme="majorHAnsi" w:hAnsiTheme="majorHAnsi"/>
          <w:b/>
          <w:spacing w:val="-6"/>
        </w:rPr>
      </w:pPr>
      <w:r w:rsidRPr="000B5C15">
        <w:rPr>
          <w:rFonts w:asciiTheme="majorHAnsi" w:hAnsiTheme="majorHAnsi"/>
          <w:b/>
          <w:spacing w:val="-6"/>
        </w:rPr>
        <w:t>Preparasi Organ</w:t>
      </w:r>
    </w:p>
    <w:p w:rsidR="000B5C15" w:rsidRDefault="000B5C15" w:rsidP="000B5C15">
      <w:pPr>
        <w:autoSpaceDE w:val="0"/>
        <w:autoSpaceDN w:val="0"/>
        <w:adjustRightInd w:val="0"/>
        <w:spacing w:line="240" w:lineRule="auto"/>
        <w:ind w:firstLine="567"/>
        <w:jc w:val="both"/>
        <w:rPr>
          <w:rFonts w:asciiTheme="majorHAnsi" w:hAnsiTheme="majorHAnsi"/>
          <w:spacing w:val="-6"/>
        </w:rPr>
      </w:pPr>
      <w:r w:rsidRPr="000B5C15">
        <w:rPr>
          <w:rFonts w:asciiTheme="majorHAnsi" w:hAnsiTheme="majorHAnsi"/>
          <w:spacing w:val="-6"/>
        </w:rPr>
        <w:t>Organ yang digunakan adalah trakea terpisah marmut. Marmut dikorbankan dengan cara dislokasi tulang belakang kepala (</w:t>
      </w:r>
      <w:r w:rsidRPr="000B5C15">
        <w:rPr>
          <w:rFonts w:asciiTheme="majorHAnsi" w:hAnsiTheme="majorHAnsi"/>
          <w:i/>
          <w:iCs/>
          <w:spacing w:val="-6"/>
        </w:rPr>
        <w:t>cervix)</w:t>
      </w:r>
      <w:r w:rsidRPr="000B5C15">
        <w:rPr>
          <w:rFonts w:asciiTheme="majorHAnsi" w:hAnsiTheme="majorHAnsi"/>
          <w:spacing w:val="-6"/>
        </w:rPr>
        <w:t xml:space="preserve">. Trakea diambil kemudian dibersihkan dari lemak dan jaringan lain. Saat jaringan sudah rileks, dipotong trakea dengan arah melintang untuk mengambil 8-9 cincin trakea dengan pinset, kedua ujung potongan cincin trakea diikat dengan benang pada masing-masing arah yang berlawanan. Benang bagian bawah trakea diikatkan pada batang penahan jaringan dan benang bagian atas trakea dihubungkan ke transduser. Kemudian dimasukkan kedalam </w:t>
      </w:r>
      <w:r w:rsidRPr="000B5C15">
        <w:rPr>
          <w:rFonts w:asciiTheme="majorHAnsi" w:hAnsiTheme="majorHAnsi"/>
          <w:i/>
          <w:iCs/>
          <w:spacing w:val="-6"/>
        </w:rPr>
        <w:t xml:space="preserve">organ bath </w:t>
      </w:r>
      <w:r w:rsidRPr="000B5C15">
        <w:rPr>
          <w:rFonts w:asciiTheme="majorHAnsi" w:hAnsiTheme="majorHAnsi"/>
          <w:spacing w:val="-6"/>
        </w:rPr>
        <w:t>yang diisi dengan 40 mL larutan Kreb’s, dengan suhu larutan 37ºC dan diaerasi dengan karbogen secara terus menerus. Jaringan yang telah terisolasi diekuilibrasi selama 45 menit sampai diperoleh kondisi stabil (Vogel, 2002).</w:t>
      </w:r>
    </w:p>
    <w:p w:rsidR="000B5C15" w:rsidRPr="000B5C15" w:rsidRDefault="000B5C15" w:rsidP="000B5C15">
      <w:pPr>
        <w:autoSpaceDE w:val="0"/>
        <w:autoSpaceDN w:val="0"/>
        <w:adjustRightInd w:val="0"/>
        <w:spacing w:line="240" w:lineRule="auto"/>
        <w:ind w:firstLine="567"/>
        <w:jc w:val="both"/>
        <w:rPr>
          <w:rFonts w:asciiTheme="majorHAnsi" w:hAnsiTheme="majorHAnsi"/>
          <w:spacing w:val="-6"/>
        </w:rPr>
      </w:pPr>
    </w:p>
    <w:p w:rsidR="000B5C15" w:rsidRPr="000B5C15" w:rsidRDefault="000B5C15" w:rsidP="000B5C15">
      <w:pPr>
        <w:numPr>
          <w:ilvl w:val="0"/>
          <w:numId w:val="4"/>
        </w:numPr>
        <w:autoSpaceDE w:val="0"/>
        <w:autoSpaceDN w:val="0"/>
        <w:adjustRightInd w:val="0"/>
        <w:spacing w:line="240" w:lineRule="auto"/>
        <w:ind w:left="567" w:hanging="567"/>
        <w:jc w:val="both"/>
        <w:rPr>
          <w:rFonts w:asciiTheme="majorHAnsi" w:hAnsiTheme="majorHAnsi"/>
          <w:spacing w:val="-6"/>
        </w:rPr>
      </w:pPr>
      <w:r w:rsidRPr="000B5C15">
        <w:rPr>
          <w:rFonts w:asciiTheme="majorHAnsi" w:hAnsiTheme="majorHAnsi"/>
          <w:b/>
          <w:bCs/>
          <w:spacing w:val="-6"/>
        </w:rPr>
        <w:t>Pengujian kontraksi seri konsentrasi asetilkolin terhadap otot polos  trakea marmut</w:t>
      </w:r>
    </w:p>
    <w:p w:rsidR="000B5C15" w:rsidRPr="000B5C15" w:rsidRDefault="000B5C15" w:rsidP="000B5C15">
      <w:pPr>
        <w:autoSpaceDE w:val="0"/>
        <w:autoSpaceDN w:val="0"/>
        <w:adjustRightInd w:val="0"/>
        <w:spacing w:line="240" w:lineRule="auto"/>
        <w:ind w:firstLine="567"/>
        <w:jc w:val="both"/>
        <w:rPr>
          <w:rFonts w:asciiTheme="majorHAnsi" w:hAnsiTheme="majorHAnsi"/>
        </w:rPr>
      </w:pPr>
      <w:r w:rsidRPr="000B5C15">
        <w:rPr>
          <w:rFonts w:asciiTheme="majorHAnsi" w:hAnsiTheme="majorHAnsi"/>
        </w:rPr>
        <w:t>Pengujian terhadap agonis muskarinik dilakukan untuk mengukur batas maksimum yang dapat ditunjukkan terhadap kontraksi otot polos trakea marmut. Pengukuran dilakukan secara bertingkat dengan pemberian kumulatif asetilkolin sehingga diperoleh konsentrasi di dalam organ bath 10</w:t>
      </w:r>
      <w:r w:rsidRPr="000B5C15">
        <w:rPr>
          <w:rFonts w:asciiTheme="majorHAnsi" w:hAnsiTheme="majorHAnsi"/>
          <w:vertAlign w:val="superscript"/>
        </w:rPr>
        <w:t>-8</w:t>
      </w:r>
      <w:r w:rsidRPr="000B5C15">
        <w:rPr>
          <w:rFonts w:asciiTheme="majorHAnsi" w:hAnsiTheme="majorHAnsi"/>
        </w:rPr>
        <w:t xml:space="preserve"> sampai 3 x 10</w:t>
      </w:r>
      <w:r w:rsidRPr="000B5C15">
        <w:rPr>
          <w:rFonts w:asciiTheme="majorHAnsi" w:hAnsiTheme="majorHAnsi"/>
          <w:vertAlign w:val="superscript"/>
        </w:rPr>
        <w:t>-3</w:t>
      </w:r>
      <w:r w:rsidRPr="000B5C15">
        <w:rPr>
          <w:rFonts w:asciiTheme="majorHAnsi" w:hAnsiTheme="majorHAnsi"/>
        </w:rPr>
        <w:t xml:space="preserve"> M.</w:t>
      </w:r>
    </w:p>
    <w:p w:rsidR="000B5C15" w:rsidRDefault="000B5C15" w:rsidP="000B5C15">
      <w:pPr>
        <w:autoSpaceDE w:val="0"/>
        <w:autoSpaceDN w:val="0"/>
        <w:adjustRightInd w:val="0"/>
        <w:spacing w:line="240" w:lineRule="auto"/>
        <w:jc w:val="both"/>
        <w:rPr>
          <w:rFonts w:asciiTheme="majorHAnsi" w:hAnsiTheme="majorHAnsi"/>
        </w:rPr>
      </w:pPr>
      <w:r w:rsidRPr="000B5C15">
        <w:rPr>
          <w:rFonts w:asciiTheme="majorHAnsi" w:hAnsiTheme="majorHAnsi"/>
          <w:b/>
        </w:rPr>
        <w:t>Tabel 2.</w:t>
      </w:r>
      <w:r w:rsidRPr="000B5C15">
        <w:rPr>
          <w:rFonts w:asciiTheme="majorHAnsi" w:hAnsiTheme="majorHAnsi"/>
        </w:rPr>
        <w:t xml:space="preserve"> Pemberian asetilkolin secara kumulatif pada </w:t>
      </w:r>
      <w:r w:rsidRPr="000B5C15">
        <w:rPr>
          <w:rFonts w:asciiTheme="majorHAnsi" w:hAnsiTheme="majorHAnsi"/>
          <w:i/>
        </w:rPr>
        <w:t>organ bath</w:t>
      </w:r>
      <w:r w:rsidRPr="000B5C15">
        <w:rPr>
          <w:rFonts w:asciiTheme="majorHAnsi" w:hAnsiTheme="majorHAnsi"/>
        </w:rPr>
        <w:t xml:space="preserve"> 40 mL</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701"/>
      </w:tblGrid>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bCs/>
                <w:sz w:val="18"/>
                <w:szCs w:val="18"/>
              </w:rPr>
            </w:pPr>
            <w:r w:rsidRPr="000B5C15">
              <w:rPr>
                <w:rFonts w:ascii="Verdana" w:hAnsi="Verdana" w:cs="SimSun"/>
                <w:bCs/>
                <w:sz w:val="18"/>
                <w:szCs w:val="18"/>
              </w:rPr>
              <w:t>Konsentrasi</w:t>
            </w:r>
          </w:p>
          <w:p w:rsidR="000B5C15" w:rsidRPr="000B5C15" w:rsidRDefault="000B5C15" w:rsidP="00B2643B">
            <w:pPr>
              <w:autoSpaceDE w:val="0"/>
              <w:autoSpaceDN w:val="0"/>
              <w:adjustRightInd w:val="0"/>
              <w:spacing w:line="240" w:lineRule="auto"/>
              <w:ind w:left="-108" w:right="-108"/>
              <w:jc w:val="center"/>
              <w:rPr>
                <w:rFonts w:ascii="Verdana" w:hAnsi="Verdana" w:cs="SimSun"/>
                <w:bCs/>
                <w:sz w:val="18"/>
                <w:szCs w:val="18"/>
              </w:rPr>
            </w:pPr>
            <w:r w:rsidRPr="000B5C15">
              <w:rPr>
                <w:rFonts w:ascii="Verdana" w:hAnsi="Verdana" w:cs="SimSun"/>
                <w:bCs/>
                <w:sz w:val="18"/>
                <w:szCs w:val="18"/>
              </w:rPr>
              <w:t>Larutan baku</w:t>
            </w:r>
          </w:p>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bCs/>
                <w:sz w:val="18"/>
                <w:szCs w:val="18"/>
              </w:rPr>
              <w:t>asetilkolin (M)</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bCs/>
                <w:sz w:val="18"/>
                <w:szCs w:val="18"/>
              </w:rPr>
            </w:pPr>
            <w:r w:rsidRPr="000B5C15">
              <w:rPr>
                <w:rFonts w:ascii="Verdana" w:hAnsi="Verdana" w:cs="SimSun"/>
                <w:bCs/>
                <w:sz w:val="18"/>
                <w:szCs w:val="18"/>
              </w:rPr>
              <w:t>Volume yang</w:t>
            </w:r>
          </w:p>
          <w:p w:rsidR="000B5C15" w:rsidRPr="000B5C15" w:rsidRDefault="000B5C15" w:rsidP="00B2643B">
            <w:pPr>
              <w:autoSpaceDE w:val="0"/>
              <w:autoSpaceDN w:val="0"/>
              <w:adjustRightInd w:val="0"/>
              <w:spacing w:line="240" w:lineRule="auto"/>
              <w:ind w:left="-108" w:right="-108"/>
              <w:jc w:val="center"/>
              <w:rPr>
                <w:rFonts w:ascii="Verdana" w:hAnsi="Verdana" w:cs="SimSun"/>
                <w:bCs/>
                <w:sz w:val="18"/>
                <w:szCs w:val="18"/>
              </w:rPr>
            </w:pPr>
            <w:r w:rsidRPr="000B5C15">
              <w:rPr>
                <w:rFonts w:ascii="Verdana" w:hAnsi="Verdana" w:cs="SimSun"/>
                <w:bCs/>
                <w:sz w:val="18"/>
                <w:szCs w:val="18"/>
              </w:rPr>
              <w:t>ditambahkan kedalam</w:t>
            </w:r>
          </w:p>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bCs/>
                <w:i/>
                <w:sz w:val="18"/>
                <w:szCs w:val="18"/>
              </w:rPr>
              <w:t>organ bath</w:t>
            </w:r>
            <w:r w:rsidRPr="000B5C15">
              <w:rPr>
                <w:rFonts w:ascii="Verdana" w:hAnsi="Verdana" w:cs="SimSun"/>
                <w:bCs/>
                <w:sz w:val="18"/>
                <w:szCs w:val="18"/>
              </w:rPr>
              <w:t xml:space="preserve"> (μL)</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bCs/>
                <w:sz w:val="18"/>
                <w:szCs w:val="18"/>
              </w:rPr>
            </w:pPr>
            <w:r w:rsidRPr="000B5C15">
              <w:rPr>
                <w:rFonts w:ascii="Verdana" w:hAnsi="Verdana" w:cs="SimSun"/>
                <w:bCs/>
                <w:sz w:val="18"/>
                <w:szCs w:val="18"/>
              </w:rPr>
              <w:t>Konsentrasi Asetilkolin</w:t>
            </w:r>
          </w:p>
          <w:p w:rsidR="000B5C15" w:rsidRPr="000B5C15" w:rsidRDefault="000B5C15" w:rsidP="00B2643B">
            <w:pPr>
              <w:autoSpaceDE w:val="0"/>
              <w:autoSpaceDN w:val="0"/>
              <w:adjustRightInd w:val="0"/>
              <w:spacing w:line="240" w:lineRule="auto"/>
              <w:ind w:left="-108" w:right="-108"/>
              <w:jc w:val="center"/>
              <w:rPr>
                <w:rFonts w:ascii="Verdana" w:hAnsi="Verdana" w:cs="SimSun"/>
                <w:bCs/>
                <w:i/>
                <w:sz w:val="18"/>
                <w:szCs w:val="18"/>
              </w:rPr>
            </w:pPr>
            <w:r w:rsidRPr="000B5C15">
              <w:rPr>
                <w:rFonts w:ascii="Verdana" w:hAnsi="Verdana" w:cs="SimSun"/>
                <w:bCs/>
                <w:sz w:val="18"/>
                <w:szCs w:val="18"/>
              </w:rPr>
              <w:t xml:space="preserve">klorida kedalam </w:t>
            </w:r>
            <w:r w:rsidRPr="000B5C15">
              <w:rPr>
                <w:rFonts w:ascii="Verdana" w:hAnsi="Verdana" w:cs="SimSun"/>
                <w:bCs/>
                <w:i/>
                <w:sz w:val="18"/>
                <w:szCs w:val="18"/>
              </w:rPr>
              <w:t>organ</w:t>
            </w:r>
          </w:p>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bCs/>
                <w:i/>
                <w:sz w:val="18"/>
                <w:szCs w:val="18"/>
              </w:rPr>
              <w:t xml:space="preserve">bath </w:t>
            </w:r>
            <w:r w:rsidRPr="000B5C15">
              <w:rPr>
                <w:rFonts w:ascii="Verdana" w:hAnsi="Verdana" w:cs="SimSun"/>
                <w:bCs/>
                <w:sz w:val="18"/>
                <w:szCs w:val="18"/>
              </w:rPr>
              <w:t>(M)</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-6</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200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 x 10</w:t>
            </w:r>
            <w:r w:rsidRPr="000B5C15">
              <w:rPr>
                <w:rFonts w:ascii="Verdana" w:hAnsi="Verdana" w:cs="SimSun"/>
                <w:sz w:val="18"/>
                <w:szCs w:val="18"/>
                <w:vertAlign w:val="superscript"/>
              </w:rPr>
              <w:t>-8</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-6</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400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3 x 10</w:t>
            </w:r>
            <w:r w:rsidRPr="000B5C15">
              <w:rPr>
                <w:rFonts w:ascii="Verdana" w:hAnsi="Verdana" w:cs="SimSun"/>
                <w:sz w:val="18"/>
                <w:szCs w:val="18"/>
                <w:vertAlign w:val="superscript"/>
              </w:rPr>
              <w:t>-8</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-5</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140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 x 10</w:t>
            </w:r>
            <w:r w:rsidRPr="000B5C15">
              <w:rPr>
                <w:rFonts w:ascii="Verdana" w:hAnsi="Verdana" w:cs="SimSun"/>
                <w:sz w:val="18"/>
                <w:szCs w:val="18"/>
                <w:vertAlign w:val="superscript"/>
              </w:rPr>
              <w:t>-7</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-5</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400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3 x 10</w:t>
            </w:r>
            <w:r w:rsidRPr="000B5C15">
              <w:rPr>
                <w:rFonts w:ascii="Verdana" w:hAnsi="Verdana" w:cs="SimSun"/>
                <w:sz w:val="18"/>
                <w:szCs w:val="18"/>
                <w:vertAlign w:val="superscript"/>
              </w:rPr>
              <w:t>-7</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vertAlign w:val="superscript"/>
              </w:rPr>
            </w:pPr>
            <w:r w:rsidRPr="000B5C15">
              <w:rPr>
                <w:rFonts w:ascii="Verdana" w:hAnsi="Verdana" w:cs="SimSun"/>
                <w:sz w:val="18"/>
                <w:szCs w:val="18"/>
              </w:rPr>
              <w:t>2 x 10</w:t>
            </w:r>
            <w:r w:rsidRPr="000B5C15">
              <w:rPr>
                <w:rFonts w:ascii="Verdana" w:hAnsi="Verdana" w:cs="SimSun"/>
                <w:sz w:val="18"/>
                <w:szCs w:val="18"/>
                <w:vertAlign w:val="superscript"/>
              </w:rPr>
              <w:t>-4</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140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 x 10</w:t>
            </w:r>
            <w:r w:rsidRPr="000B5C15">
              <w:rPr>
                <w:rFonts w:ascii="Verdana" w:hAnsi="Verdana" w:cs="SimSun"/>
                <w:sz w:val="18"/>
                <w:szCs w:val="18"/>
                <w:vertAlign w:val="superscript"/>
              </w:rPr>
              <w:t>-6</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-4</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400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3 x 10</w:t>
            </w:r>
            <w:r w:rsidRPr="000B5C15">
              <w:rPr>
                <w:rFonts w:ascii="Verdana" w:hAnsi="Verdana" w:cs="SimSun"/>
                <w:sz w:val="18"/>
                <w:szCs w:val="18"/>
                <w:vertAlign w:val="superscript"/>
              </w:rPr>
              <w:t>-6</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lastRenderedPageBreak/>
              <w:t>2 x 10</w:t>
            </w:r>
            <w:r w:rsidRPr="000B5C15">
              <w:rPr>
                <w:rFonts w:ascii="Verdana" w:hAnsi="Verdana" w:cs="SimSun"/>
                <w:sz w:val="18"/>
                <w:szCs w:val="18"/>
                <w:vertAlign w:val="superscript"/>
              </w:rPr>
              <w:t>-3</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140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 x 10</w:t>
            </w:r>
            <w:r w:rsidRPr="000B5C15">
              <w:rPr>
                <w:rFonts w:ascii="Verdana" w:hAnsi="Verdana" w:cs="SimSun"/>
                <w:sz w:val="18"/>
                <w:szCs w:val="18"/>
                <w:vertAlign w:val="superscript"/>
              </w:rPr>
              <w:t>-5</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-3</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400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3 x 10</w:t>
            </w:r>
            <w:r w:rsidRPr="000B5C15">
              <w:rPr>
                <w:rFonts w:ascii="Verdana" w:hAnsi="Verdana" w:cs="SimSun"/>
                <w:sz w:val="18"/>
                <w:szCs w:val="18"/>
                <w:vertAlign w:val="superscript"/>
              </w:rPr>
              <w:t>-5</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-2</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140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 x 10</w:t>
            </w:r>
            <w:r w:rsidRPr="000B5C15">
              <w:rPr>
                <w:rFonts w:ascii="Verdana" w:hAnsi="Verdana" w:cs="SimSun"/>
                <w:sz w:val="18"/>
                <w:szCs w:val="18"/>
                <w:vertAlign w:val="superscript"/>
              </w:rPr>
              <w:t>-4</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-2</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400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3 x 10</w:t>
            </w:r>
            <w:r w:rsidRPr="000B5C15">
              <w:rPr>
                <w:rFonts w:ascii="Verdana" w:hAnsi="Verdana" w:cs="SimSun"/>
                <w:sz w:val="18"/>
                <w:szCs w:val="18"/>
                <w:vertAlign w:val="superscript"/>
              </w:rPr>
              <w:t>-4</w:t>
            </w:r>
          </w:p>
        </w:tc>
      </w:tr>
      <w:tr w:rsidR="000B5C15" w:rsidRPr="000B5C15" w:rsidTr="000B5C15">
        <w:tc>
          <w:tcPr>
            <w:tcW w:w="1276"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2 x 10</w:t>
            </w:r>
            <w:r w:rsidRPr="000B5C15">
              <w:rPr>
                <w:rFonts w:ascii="Verdana" w:hAnsi="Verdana" w:cs="SimSun"/>
                <w:sz w:val="18"/>
                <w:szCs w:val="18"/>
                <w:vertAlign w:val="superscript"/>
              </w:rPr>
              <w:t>-1</w:t>
            </w:r>
          </w:p>
        </w:tc>
        <w:tc>
          <w:tcPr>
            <w:tcW w:w="1559"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140</w:t>
            </w:r>
          </w:p>
        </w:tc>
        <w:tc>
          <w:tcPr>
            <w:tcW w:w="1701" w:type="dxa"/>
            <w:shd w:val="clear" w:color="auto" w:fill="auto"/>
          </w:tcPr>
          <w:p w:rsidR="000B5C15" w:rsidRPr="000B5C15" w:rsidRDefault="000B5C15" w:rsidP="00B2643B">
            <w:pPr>
              <w:autoSpaceDE w:val="0"/>
              <w:autoSpaceDN w:val="0"/>
              <w:adjustRightInd w:val="0"/>
              <w:spacing w:line="240" w:lineRule="auto"/>
              <w:ind w:left="-108" w:right="-108"/>
              <w:jc w:val="center"/>
              <w:rPr>
                <w:rFonts w:ascii="Verdana" w:hAnsi="Verdana" w:cs="SimSun"/>
                <w:sz w:val="18"/>
                <w:szCs w:val="18"/>
              </w:rPr>
            </w:pPr>
            <w:r w:rsidRPr="000B5C15">
              <w:rPr>
                <w:rFonts w:ascii="Verdana" w:hAnsi="Verdana" w:cs="SimSun"/>
                <w:sz w:val="18"/>
                <w:szCs w:val="18"/>
              </w:rPr>
              <w:t>1 x 10</w:t>
            </w:r>
            <w:r w:rsidRPr="000B5C15">
              <w:rPr>
                <w:rFonts w:ascii="Verdana" w:hAnsi="Verdana" w:cs="SimSun"/>
                <w:sz w:val="18"/>
                <w:szCs w:val="18"/>
                <w:vertAlign w:val="superscript"/>
              </w:rPr>
              <w:t>-3</w:t>
            </w:r>
          </w:p>
        </w:tc>
      </w:tr>
      <w:tr w:rsidR="000B5C15" w:rsidRPr="008C73CB" w:rsidTr="000B5C15">
        <w:tc>
          <w:tcPr>
            <w:tcW w:w="1276" w:type="dxa"/>
            <w:shd w:val="clear" w:color="auto" w:fill="auto"/>
          </w:tcPr>
          <w:p w:rsidR="000B5C15" w:rsidRPr="008C73CB" w:rsidRDefault="000B5C15" w:rsidP="008C73CB">
            <w:pPr>
              <w:autoSpaceDE w:val="0"/>
              <w:autoSpaceDN w:val="0"/>
              <w:adjustRightInd w:val="0"/>
              <w:spacing w:line="240" w:lineRule="auto"/>
              <w:ind w:left="-108" w:right="-108"/>
              <w:jc w:val="center"/>
              <w:rPr>
                <w:rFonts w:asciiTheme="majorHAnsi" w:hAnsiTheme="majorHAnsi" w:cs="SimSun"/>
                <w:sz w:val="18"/>
                <w:szCs w:val="18"/>
              </w:rPr>
            </w:pPr>
            <w:r w:rsidRPr="008C73CB">
              <w:rPr>
                <w:rFonts w:asciiTheme="majorHAnsi" w:hAnsiTheme="majorHAnsi" w:cs="SimSun"/>
                <w:sz w:val="18"/>
                <w:szCs w:val="18"/>
              </w:rPr>
              <w:t>2 x 10</w:t>
            </w:r>
            <w:r w:rsidRPr="008C73CB">
              <w:rPr>
                <w:rFonts w:asciiTheme="majorHAnsi" w:hAnsiTheme="majorHAnsi" w:cs="SimSun"/>
                <w:sz w:val="18"/>
                <w:szCs w:val="18"/>
                <w:vertAlign w:val="superscript"/>
              </w:rPr>
              <w:t>-1</w:t>
            </w:r>
          </w:p>
        </w:tc>
        <w:tc>
          <w:tcPr>
            <w:tcW w:w="1559" w:type="dxa"/>
            <w:shd w:val="clear" w:color="auto" w:fill="auto"/>
          </w:tcPr>
          <w:p w:rsidR="000B5C15" w:rsidRPr="008C73CB" w:rsidRDefault="000B5C15" w:rsidP="008C73CB">
            <w:pPr>
              <w:autoSpaceDE w:val="0"/>
              <w:autoSpaceDN w:val="0"/>
              <w:adjustRightInd w:val="0"/>
              <w:spacing w:line="240" w:lineRule="auto"/>
              <w:ind w:left="-108" w:right="-108"/>
              <w:jc w:val="center"/>
              <w:rPr>
                <w:rFonts w:asciiTheme="majorHAnsi" w:hAnsiTheme="majorHAnsi" w:cs="SimSun"/>
                <w:sz w:val="18"/>
                <w:szCs w:val="18"/>
              </w:rPr>
            </w:pPr>
            <w:r w:rsidRPr="008C73CB">
              <w:rPr>
                <w:rFonts w:asciiTheme="majorHAnsi" w:hAnsiTheme="majorHAnsi" w:cs="SimSun"/>
                <w:sz w:val="18"/>
                <w:szCs w:val="18"/>
              </w:rPr>
              <w:t>400</w:t>
            </w:r>
          </w:p>
        </w:tc>
        <w:tc>
          <w:tcPr>
            <w:tcW w:w="1701" w:type="dxa"/>
            <w:shd w:val="clear" w:color="auto" w:fill="auto"/>
          </w:tcPr>
          <w:p w:rsidR="000B5C15" w:rsidRPr="008C73CB" w:rsidRDefault="000B5C15" w:rsidP="008C73CB">
            <w:pPr>
              <w:autoSpaceDE w:val="0"/>
              <w:autoSpaceDN w:val="0"/>
              <w:adjustRightInd w:val="0"/>
              <w:spacing w:line="240" w:lineRule="auto"/>
              <w:ind w:left="-108" w:right="-108"/>
              <w:jc w:val="center"/>
              <w:rPr>
                <w:rFonts w:asciiTheme="majorHAnsi" w:hAnsiTheme="majorHAnsi" w:cs="SimSun"/>
                <w:sz w:val="18"/>
                <w:szCs w:val="18"/>
              </w:rPr>
            </w:pPr>
            <w:r w:rsidRPr="008C73CB">
              <w:rPr>
                <w:rFonts w:asciiTheme="majorHAnsi" w:hAnsiTheme="majorHAnsi" w:cs="SimSun"/>
                <w:sz w:val="18"/>
                <w:szCs w:val="18"/>
              </w:rPr>
              <w:t>3 x 10</w:t>
            </w:r>
            <w:r w:rsidRPr="008C73CB">
              <w:rPr>
                <w:rFonts w:asciiTheme="majorHAnsi" w:hAnsiTheme="majorHAnsi" w:cs="SimSun"/>
                <w:sz w:val="18"/>
                <w:szCs w:val="18"/>
                <w:vertAlign w:val="superscript"/>
              </w:rPr>
              <w:t>-3</w:t>
            </w:r>
          </w:p>
        </w:tc>
      </w:tr>
    </w:tbl>
    <w:p w:rsidR="008C73CB" w:rsidRPr="008C73CB" w:rsidRDefault="008C73CB" w:rsidP="008C73CB">
      <w:pPr>
        <w:autoSpaceDE w:val="0"/>
        <w:autoSpaceDN w:val="0"/>
        <w:adjustRightInd w:val="0"/>
        <w:spacing w:line="240" w:lineRule="auto"/>
        <w:jc w:val="both"/>
        <w:rPr>
          <w:rFonts w:asciiTheme="majorHAnsi" w:hAnsiTheme="majorHAnsi"/>
          <w:spacing w:val="6"/>
          <w:sz w:val="24"/>
          <w:szCs w:val="24"/>
        </w:rPr>
      </w:pPr>
    </w:p>
    <w:p w:rsidR="008C73CB" w:rsidRPr="008C73CB" w:rsidRDefault="008C73CB" w:rsidP="008C73CB">
      <w:pPr>
        <w:spacing w:line="240" w:lineRule="auto"/>
        <w:ind w:left="644" w:hanging="644"/>
        <w:jc w:val="both"/>
        <w:rPr>
          <w:rFonts w:asciiTheme="majorHAnsi" w:hAnsiTheme="majorHAnsi"/>
          <w:spacing w:val="-6"/>
        </w:rPr>
      </w:pPr>
      <w:r>
        <w:rPr>
          <w:rFonts w:asciiTheme="majorHAnsi" w:hAnsiTheme="majorHAnsi"/>
          <w:b/>
          <w:bCs/>
          <w:spacing w:val="-6"/>
          <w:szCs w:val="24"/>
        </w:rPr>
        <w:t xml:space="preserve">c. </w:t>
      </w:r>
      <w:r>
        <w:rPr>
          <w:rFonts w:asciiTheme="majorHAnsi" w:hAnsiTheme="majorHAnsi"/>
          <w:b/>
          <w:bCs/>
          <w:spacing w:val="-6"/>
          <w:szCs w:val="24"/>
        </w:rPr>
        <w:tab/>
      </w:r>
      <w:r w:rsidRPr="008C73CB">
        <w:rPr>
          <w:rFonts w:asciiTheme="majorHAnsi" w:hAnsiTheme="majorHAnsi"/>
          <w:b/>
          <w:bCs/>
          <w:spacing w:val="-6"/>
          <w:szCs w:val="24"/>
        </w:rPr>
        <w:t>Pengujian efek relaksasi granul ekstrak etanol daun titanus (EEDT) pada otot polos trakea marmut melalui induksi asetilkolin</w:t>
      </w:r>
    </w:p>
    <w:p w:rsidR="008C73CB" w:rsidRPr="008C73CB" w:rsidRDefault="008C73CB" w:rsidP="008C73CB">
      <w:pPr>
        <w:spacing w:line="240" w:lineRule="auto"/>
        <w:ind w:firstLine="567"/>
        <w:jc w:val="both"/>
        <w:rPr>
          <w:rFonts w:asciiTheme="majorHAnsi" w:hAnsiTheme="majorHAnsi"/>
          <w:spacing w:val="-6"/>
          <w:szCs w:val="24"/>
        </w:rPr>
      </w:pPr>
      <w:r w:rsidRPr="008C73CB">
        <w:rPr>
          <w:rFonts w:asciiTheme="majorHAnsi" w:hAnsiTheme="majorHAnsi"/>
          <w:spacing w:val="-6"/>
          <w:szCs w:val="24"/>
        </w:rPr>
        <w:t xml:space="preserve">Pengujian aktivitas granul ekstrak etanol daun titanus terhadap peningkatan kontraksi trakea marmut yang diinduksi asetilkolin klorida dilakukan dengan penambahan granul ekstrak etanol daun titanus kedalam organ bath. </w:t>
      </w:r>
    </w:p>
    <w:p w:rsidR="008C73CB" w:rsidRPr="008C73CB" w:rsidRDefault="008C73CB" w:rsidP="008C73CB">
      <w:pPr>
        <w:autoSpaceDE w:val="0"/>
        <w:autoSpaceDN w:val="0"/>
        <w:adjustRightInd w:val="0"/>
        <w:spacing w:line="240" w:lineRule="auto"/>
        <w:jc w:val="both"/>
        <w:rPr>
          <w:rFonts w:asciiTheme="majorHAnsi" w:hAnsiTheme="majorHAnsi"/>
          <w:spacing w:val="-6"/>
          <w:szCs w:val="24"/>
        </w:rPr>
      </w:pPr>
      <w:r w:rsidRPr="008C73CB">
        <w:rPr>
          <w:rFonts w:asciiTheme="majorHAnsi" w:hAnsiTheme="majorHAnsi"/>
          <w:b/>
          <w:spacing w:val="-6"/>
          <w:szCs w:val="24"/>
        </w:rPr>
        <w:t xml:space="preserve">Tabel 3. </w:t>
      </w:r>
      <w:r w:rsidRPr="008C73CB">
        <w:rPr>
          <w:rFonts w:asciiTheme="majorHAnsi" w:hAnsiTheme="majorHAnsi"/>
          <w:spacing w:val="-6"/>
          <w:szCs w:val="24"/>
        </w:rPr>
        <w:t xml:space="preserve">Pemberian konsentrasi granul EEDT secara kumulatif pada </w:t>
      </w:r>
      <w:r w:rsidRPr="008C73CB">
        <w:rPr>
          <w:rFonts w:asciiTheme="majorHAnsi" w:hAnsiTheme="majorHAnsi"/>
          <w:i/>
          <w:spacing w:val="-6"/>
          <w:szCs w:val="24"/>
        </w:rPr>
        <w:t xml:space="preserve">organ bath </w:t>
      </w:r>
      <w:r w:rsidRPr="008C73CB">
        <w:rPr>
          <w:rFonts w:asciiTheme="majorHAnsi" w:hAnsiTheme="majorHAnsi"/>
          <w:spacing w:val="-6"/>
          <w:szCs w:val="24"/>
        </w:rPr>
        <w:t>40 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627"/>
        <w:gridCol w:w="1417"/>
      </w:tblGrid>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bCs/>
                <w:sz w:val="18"/>
                <w:szCs w:val="24"/>
              </w:rPr>
            </w:pPr>
            <w:r w:rsidRPr="008C73CB">
              <w:rPr>
                <w:rFonts w:asciiTheme="majorHAnsi" w:hAnsiTheme="majorHAnsi" w:cs="SimSun"/>
                <w:bCs/>
                <w:sz w:val="18"/>
                <w:szCs w:val="24"/>
              </w:rPr>
              <w:t>Konsentrasi</w:t>
            </w:r>
          </w:p>
          <w:p w:rsidR="008C73CB" w:rsidRPr="008C73CB" w:rsidRDefault="008C73CB" w:rsidP="008C73CB">
            <w:pPr>
              <w:autoSpaceDE w:val="0"/>
              <w:autoSpaceDN w:val="0"/>
              <w:adjustRightInd w:val="0"/>
              <w:spacing w:line="240" w:lineRule="auto"/>
              <w:ind w:left="-54" w:right="-72"/>
              <w:jc w:val="center"/>
              <w:rPr>
                <w:rFonts w:asciiTheme="majorHAnsi" w:hAnsiTheme="majorHAnsi" w:cs="SimSun"/>
                <w:bCs/>
                <w:sz w:val="18"/>
                <w:szCs w:val="24"/>
              </w:rPr>
            </w:pPr>
            <w:r w:rsidRPr="008C73CB">
              <w:rPr>
                <w:rFonts w:asciiTheme="majorHAnsi" w:hAnsiTheme="majorHAnsi" w:cs="SimSun"/>
                <w:bCs/>
                <w:sz w:val="18"/>
                <w:szCs w:val="24"/>
              </w:rPr>
              <w:t>Larutan stok granul</w:t>
            </w:r>
          </w:p>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bCs/>
                <w:sz w:val="18"/>
                <w:szCs w:val="24"/>
              </w:rPr>
              <w:t>EEDT (mg/ml)</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bCs/>
                <w:sz w:val="18"/>
                <w:szCs w:val="24"/>
              </w:rPr>
            </w:pPr>
            <w:r w:rsidRPr="008C73CB">
              <w:rPr>
                <w:rFonts w:asciiTheme="majorHAnsi" w:hAnsiTheme="majorHAnsi" w:cs="SimSun"/>
                <w:bCs/>
                <w:sz w:val="18"/>
                <w:szCs w:val="24"/>
              </w:rPr>
              <w:t>Volume yang</w:t>
            </w:r>
          </w:p>
          <w:p w:rsidR="008C73CB" w:rsidRPr="008C73CB" w:rsidRDefault="008C73CB" w:rsidP="008C73CB">
            <w:pPr>
              <w:autoSpaceDE w:val="0"/>
              <w:autoSpaceDN w:val="0"/>
              <w:adjustRightInd w:val="0"/>
              <w:spacing w:line="240" w:lineRule="auto"/>
              <w:ind w:left="-115" w:right="-138"/>
              <w:jc w:val="center"/>
              <w:rPr>
                <w:rFonts w:asciiTheme="majorHAnsi" w:hAnsiTheme="majorHAnsi" w:cs="SimSun"/>
                <w:bCs/>
                <w:sz w:val="18"/>
                <w:szCs w:val="24"/>
              </w:rPr>
            </w:pPr>
            <w:r w:rsidRPr="008C73CB">
              <w:rPr>
                <w:rFonts w:asciiTheme="majorHAnsi" w:hAnsiTheme="majorHAnsi" w:cs="SimSun"/>
                <w:bCs/>
                <w:sz w:val="18"/>
                <w:szCs w:val="24"/>
              </w:rPr>
              <w:t>ditambahkan kedalam</w:t>
            </w:r>
          </w:p>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bCs/>
                <w:sz w:val="18"/>
                <w:szCs w:val="24"/>
              </w:rPr>
              <w:t>organ bath (mL)</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bCs/>
                <w:sz w:val="18"/>
                <w:szCs w:val="24"/>
              </w:rPr>
            </w:pPr>
            <w:r w:rsidRPr="008C73CB">
              <w:rPr>
                <w:rFonts w:asciiTheme="majorHAnsi" w:hAnsiTheme="majorHAnsi" w:cs="SimSun"/>
                <w:bCs/>
                <w:sz w:val="18"/>
                <w:szCs w:val="24"/>
              </w:rPr>
              <w:t>Konsentrasi EEDT</w:t>
            </w:r>
          </w:p>
          <w:p w:rsidR="008C73CB" w:rsidRPr="008C73CB" w:rsidRDefault="008C73CB" w:rsidP="008C73CB">
            <w:pPr>
              <w:autoSpaceDE w:val="0"/>
              <w:autoSpaceDN w:val="0"/>
              <w:adjustRightInd w:val="0"/>
              <w:spacing w:line="240" w:lineRule="auto"/>
              <w:ind w:left="-78" w:right="-131"/>
              <w:jc w:val="center"/>
              <w:rPr>
                <w:rFonts w:asciiTheme="majorHAnsi" w:hAnsiTheme="majorHAnsi" w:cs="SimSun"/>
                <w:bCs/>
                <w:sz w:val="18"/>
                <w:szCs w:val="24"/>
              </w:rPr>
            </w:pPr>
            <w:r w:rsidRPr="008C73CB">
              <w:rPr>
                <w:rFonts w:asciiTheme="majorHAnsi" w:hAnsiTheme="majorHAnsi" w:cs="SimSun"/>
                <w:bCs/>
                <w:sz w:val="18"/>
                <w:szCs w:val="24"/>
              </w:rPr>
              <w:t>dalam organ bath</w:t>
            </w:r>
          </w:p>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bCs/>
                <w:sz w:val="18"/>
                <w:szCs w:val="24"/>
              </w:rPr>
              <w:t>(mg/mL)</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bCs/>
                <w:sz w:val="18"/>
                <w:szCs w:val="24"/>
              </w:rPr>
            </w:pPr>
            <w:r w:rsidRPr="008C73CB">
              <w:rPr>
                <w:rFonts w:asciiTheme="majorHAnsi" w:hAnsiTheme="majorHAnsi" w:cs="SimSun"/>
                <w:bCs/>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0,5</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1</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1,5</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2</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2,5</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3</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3,5</w:t>
            </w:r>
          </w:p>
        </w:tc>
      </w:tr>
      <w:tr w:rsidR="008C73CB" w:rsidRPr="008C73CB" w:rsidTr="008C73CB">
        <w:trPr>
          <w:jc w:val="center"/>
        </w:trPr>
        <w:tc>
          <w:tcPr>
            <w:tcW w:w="1366" w:type="dxa"/>
            <w:shd w:val="clear" w:color="auto" w:fill="auto"/>
          </w:tcPr>
          <w:p w:rsidR="008C73CB" w:rsidRPr="008C73CB" w:rsidRDefault="008C73CB" w:rsidP="008C73CB">
            <w:pPr>
              <w:autoSpaceDE w:val="0"/>
              <w:autoSpaceDN w:val="0"/>
              <w:adjustRightInd w:val="0"/>
              <w:spacing w:line="240" w:lineRule="auto"/>
              <w:ind w:left="-54" w:right="-72"/>
              <w:jc w:val="center"/>
              <w:rPr>
                <w:rFonts w:asciiTheme="majorHAnsi" w:hAnsiTheme="majorHAnsi" w:cs="SimSun"/>
                <w:sz w:val="18"/>
                <w:szCs w:val="24"/>
              </w:rPr>
            </w:pPr>
            <w:r w:rsidRPr="008C73CB">
              <w:rPr>
                <w:rFonts w:asciiTheme="majorHAnsi" w:hAnsiTheme="majorHAnsi" w:cs="SimSun"/>
                <w:sz w:val="18"/>
                <w:szCs w:val="24"/>
              </w:rPr>
              <w:t>8</w:t>
            </w:r>
          </w:p>
        </w:tc>
        <w:tc>
          <w:tcPr>
            <w:tcW w:w="1627" w:type="dxa"/>
            <w:shd w:val="clear" w:color="auto" w:fill="auto"/>
          </w:tcPr>
          <w:p w:rsidR="008C73CB" w:rsidRPr="008C73CB" w:rsidRDefault="008C73CB" w:rsidP="008C73CB">
            <w:pPr>
              <w:autoSpaceDE w:val="0"/>
              <w:autoSpaceDN w:val="0"/>
              <w:adjustRightInd w:val="0"/>
              <w:spacing w:line="240" w:lineRule="auto"/>
              <w:ind w:left="-115" w:right="-138"/>
              <w:jc w:val="center"/>
              <w:rPr>
                <w:rFonts w:asciiTheme="majorHAnsi" w:hAnsiTheme="majorHAnsi" w:cs="SimSun"/>
                <w:sz w:val="18"/>
                <w:szCs w:val="24"/>
              </w:rPr>
            </w:pPr>
            <w:r w:rsidRPr="008C73CB">
              <w:rPr>
                <w:rFonts w:asciiTheme="majorHAnsi" w:hAnsiTheme="majorHAnsi" w:cs="SimSun"/>
                <w:sz w:val="18"/>
                <w:szCs w:val="24"/>
              </w:rPr>
              <w:t>2,5</w:t>
            </w:r>
          </w:p>
        </w:tc>
        <w:tc>
          <w:tcPr>
            <w:tcW w:w="1417" w:type="dxa"/>
            <w:shd w:val="clear" w:color="auto" w:fill="auto"/>
          </w:tcPr>
          <w:p w:rsidR="008C73CB" w:rsidRPr="008C73CB" w:rsidRDefault="008C73CB" w:rsidP="008C73CB">
            <w:pPr>
              <w:autoSpaceDE w:val="0"/>
              <w:autoSpaceDN w:val="0"/>
              <w:adjustRightInd w:val="0"/>
              <w:spacing w:line="240" w:lineRule="auto"/>
              <w:ind w:left="-78" w:right="-131"/>
              <w:jc w:val="center"/>
              <w:rPr>
                <w:rFonts w:asciiTheme="majorHAnsi" w:hAnsiTheme="majorHAnsi" w:cs="SimSun"/>
                <w:sz w:val="18"/>
                <w:szCs w:val="24"/>
              </w:rPr>
            </w:pPr>
            <w:r w:rsidRPr="008C73CB">
              <w:rPr>
                <w:rFonts w:asciiTheme="majorHAnsi" w:hAnsiTheme="majorHAnsi" w:cs="SimSun"/>
                <w:sz w:val="18"/>
                <w:szCs w:val="24"/>
              </w:rPr>
              <w:t>4</w:t>
            </w:r>
          </w:p>
        </w:tc>
      </w:tr>
    </w:tbl>
    <w:p w:rsidR="008C73CB" w:rsidRPr="008C73CB" w:rsidRDefault="008C73CB" w:rsidP="008C73CB">
      <w:pPr>
        <w:spacing w:line="240" w:lineRule="auto"/>
        <w:jc w:val="both"/>
        <w:rPr>
          <w:rFonts w:asciiTheme="majorHAnsi" w:hAnsiTheme="majorHAnsi"/>
          <w:sz w:val="24"/>
        </w:rPr>
      </w:pPr>
    </w:p>
    <w:p w:rsidR="008C73CB" w:rsidRPr="008C73CB" w:rsidRDefault="008C73CB" w:rsidP="008C73CB">
      <w:pPr>
        <w:autoSpaceDE w:val="0"/>
        <w:autoSpaceDN w:val="0"/>
        <w:adjustRightInd w:val="0"/>
        <w:spacing w:line="240" w:lineRule="auto"/>
        <w:ind w:left="567" w:hanging="567"/>
        <w:jc w:val="both"/>
        <w:outlineLvl w:val="3"/>
        <w:rPr>
          <w:rFonts w:asciiTheme="majorHAnsi" w:hAnsiTheme="majorHAnsi"/>
          <w:b/>
          <w:bCs/>
          <w:spacing w:val="-6"/>
        </w:rPr>
      </w:pPr>
      <w:r w:rsidRPr="008C73CB">
        <w:rPr>
          <w:rFonts w:asciiTheme="majorHAnsi" w:hAnsiTheme="majorHAnsi"/>
          <w:b/>
          <w:spacing w:val="-6"/>
        </w:rPr>
        <w:t>d.</w:t>
      </w:r>
      <w:r w:rsidRPr="008C73CB">
        <w:rPr>
          <w:rFonts w:asciiTheme="majorHAnsi" w:hAnsiTheme="majorHAnsi"/>
          <w:spacing w:val="-6"/>
        </w:rPr>
        <w:t xml:space="preserve"> </w:t>
      </w:r>
      <w:r w:rsidRPr="008C73CB">
        <w:rPr>
          <w:rFonts w:asciiTheme="majorHAnsi" w:hAnsiTheme="majorHAnsi"/>
          <w:spacing w:val="-6"/>
        </w:rPr>
        <w:tab/>
      </w:r>
      <w:r w:rsidRPr="008C73CB">
        <w:rPr>
          <w:rFonts w:asciiTheme="majorHAnsi" w:hAnsiTheme="majorHAnsi"/>
          <w:b/>
          <w:bCs/>
          <w:spacing w:val="-6"/>
        </w:rPr>
        <w:t>Pengujian efek relaksasi atropin sulfat pada kontraksi otot polos  trakea marmut melalui induksi asetilkolin</w:t>
      </w:r>
    </w:p>
    <w:p w:rsidR="008C73CB" w:rsidRPr="008C73CB" w:rsidRDefault="008C73CB" w:rsidP="008C73CB">
      <w:pPr>
        <w:tabs>
          <w:tab w:val="left" w:pos="567"/>
        </w:tabs>
        <w:spacing w:line="240" w:lineRule="auto"/>
        <w:jc w:val="both"/>
        <w:rPr>
          <w:rFonts w:asciiTheme="majorHAnsi" w:hAnsiTheme="majorHAnsi"/>
        </w:rPr>
      </w:pPr>
      <w:r w:rsidRPr="008C73CB">
        <w:rPr>
          <w:rFonts w:asciiTheme="majorHAnsi" w:hAnsiTheme="majorHAnsi"/>
          <w:spacing w:val="-6"/>
        </w:rPr>
        <w:tab/>
      </w:r>
      <w:r w:rsidRPr="008C73CB">
        <w:rPr>
          <w:rFonts w:asciiTheme="majorHAnsi" w:hAnsiTheme="majorHAnsi"/>
        </w:rPr>
        <w:t xml:space="preserve">Pengujian atropine sulfat terhadap relaksasi trakea marmut yang diinduksi asetilkolin klorida dilakukan dengan pemberian konsentrasi bertingkat atropine sulfat kedalam </w:t>
      </w:r>
      <w:r w:rsidRPr="008C73CB">
        <w:rPr>
          <w:rFonts w:asciiTheme="majorHAnsi" w:hAnsiTheme="majorHAnsi"/>
          <w:i/>
        </w:rPr>
        <w:t>organ bath</w:t>
      </w:r>
      <w:r w:rsidRPr="008C73CB">
        <w:rPr>
          <w:rFonts w:asciiTheme="majorHAnsi" w:hAnsiTheme="majorHAnsi"/>
        </w:rPr>
        <w:t>.</w:t>
      </w:r>
    </w:p>
    <w:p w:rsidR="008C73CB" w:rsidRPr="008C73CB" w:rsidRDefault="008C73CB" w:rsidP="008C73CB">
      <w:pPr>
        <w:spacing w:line="240" w:lineRule="auto"/>
        <w:jc w:val="both"/>
        <w:rPr>
          <w:rFonts w:asciiTheme="majorHAnsi" w:hAnsiTheme="majorHAnsi"/>
          <w:spacing w:val="-6"/>
        </w:rPr>
      </w:pPr>
      <w:r>
        <w:rPr>
          <w:rFonts w:asciiTheme="majorHAnsi" w:hAnsiTheme="majorHAnsi"/>
          <w:b/>
          <w:spacing w:val="-6"/>
        </w:rPr>
        <w:t>Tabel</w:t>
      </w:r>
      <w:r>
        <w:rPr>
          <w:rFonts w:asciiTheme="majorHAnsi" w:hAnsiTheme="majorHAnsi"/>
          <w:b/>
          <w:spacing w:val="-6"/>
        </w:rPr>
        <w:tab/>
      </w:r>
      <w:r w:rsidRPr="008C73CB">
        <w:rPr>
          <w:rFonts w:asciiTheme="majorHAnsi" w:hAnsiTheme="majorHAnsi"/>
          <w:b/>
          <w:spacing w:val="-6"/>
        </w:rPr>
        <w:t>4.</w:t>
      </w:r>
      <w:r>
        <w:rPr>
          <w:rFonts w:asciiTheme="majorHAnsi" w:hAnsiTheme="majorHAnsi"/>
          <w:b/>
          <w:spacing w:val="-6"/>
        </w:rPr>
        <w:t xml:space="preserve">  </w:t>
      </w:r>
      <w:r w:rsidRPr="008C73CB">
        <w:rPr>
          <w:rFonts w:asciiTheme="majorHAnsi" w:hAnsiTheme="majorHAnsi"/>
          <w:spacing w:val="-6"/>
        </w:rPr>
        <w:t xml:space="preserve">Pemberian konsentrasi atropin sulfat secara kumulatif pada </w:t>
      </w:r>
      <w:r w:rsidRPr="008C73CB">
        <w:rPr>
          <w:rFonts w:asciiTheme="majorHAnsi" w:hAnsiTheme="majorHAnsi"/>
          <w:i/>
          <w:spacing w:val="-6"/>
        </w:rPr>
        <w:t xml:space="preserve">organ bath </w:t>
      </w:r>
      <w:r w:rsidRPr="008C73CB">
        <w:rPr>
          <w:rFonts w:asciiTheme="majorHAnsi" w:hAnsiTheme="majorHAnsi"/>
          <w:spacing w:val="-6"/>
        </w:rPr>
        <w:t>volume 40 mL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701"/>
      </w:tblGrid>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bCs/>
                <w:sz w:val="18"/>
                <w:szCs w:val="18"/>
              </w:rPr>
            </w:pPr>
            <w:r w:rsidRPr="008C73CB">
              <w:rPr>
                <w:rFonts w:asciiTheme="majorHAnsi" w:hAnsiTheme="majorHAnsi" w:cs="SimSun"/>
                <w:bCs/>
                <w:sz w:val="18"/>
                <w:szCs w:val="18"/>
              </w:rPr>
              <w:t>Konsentrasi</w:t>
            </w:r>
          </w:p>
          <w:p w:rsidR="008C73CB" w:rsidRPr="008C73CB" w:rsidRDefault="008C73CB" w:rsidP="008C73CB">
            <w:pPr>
              <w:autoSpaceDE w:val="0"/>
              <w:autoSpaceDN w:val="0"/>
              <w:adjustRightInd w:val="0"/>
              <w:spacing w:line="240" w:lineRule="auto"/>
              <w:ind w:left="-108" w:right="-141"/>
              <w:jc w:val="center"/>
              <w:rPr>
                <w:rFonts w:asciiTheme="majorHAnsi" w:hAnsiTheme="majorHAnsi" w:cs="SimSun"/>
                <w:bCs/>
                <w:sz w:val="18"/>
                <w:szCs w:val="18"/>
              </w:rPr>
            </w:pPr>
            <w:r w:rsidRPr="008C73CB">
              <w:rPr>
                <w:rFonts w:asciiTheme="majorHAnsi" w:hAnsiTheme="majorHAnsi" w:cs="SimSun"/>
                <w:bCs/>
                <w:sz w:val="18"/>
                <w:szCs w:val="18"/>
              </w:rPr>
              <w:t>Larutan baku</w:t>
            </w:r>
          </w:p>
          <w:p w:rsidR="008C73CB" w:rsidRPr="008C73CB" w:rsidRDefault="008C73CB" w:rsidP="008C73CB">
            <w:pPr>
              <w:autoSpaceDE w:val="0"/>
              <w:autoSpaceDN w:val="0"/>
              <w:adjustRightInd w:val="0"/>
              <w:spacing w:line="240" w:lineRule="auto"/>
              <w:ind w:left="-108" w:right="-141"/>
              <w:jc w:val="center"/>
              <w:rPr>
                <w:rFonts w:asciiTheme="majorHAnsi" w:hAnsiTheme="majorHAnsi" w:cs="SimSun"/>
                <w:bCs/>
                <w:sz w:val="18"/>
                <w:szCs w:val="18"/>
              </w:rPr>
            </w:pPr>
            <w:r w:rsidRPr="008C73CB">
              <w:rPr>
                <w:rFonts w:asciiTheme="majorHAnsi" w:hAnsiTheme="majorHAnsi" w:cs="SimSun"/>
                <w:bCs/>
                <w:sz w:val="18"/>
                <w:szCs w:val="18"/>
              </w:rPr>
              <w:t>atropine sulfat</w:t>
            </w:r>
          </w:p>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bCs/>
                <w:sz w:val="18"/>
                <w:szCs w:val="18"/>
              </w:rPr>
              <w:t>(mg/mL)</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bCs/>
                <w:sz w:val="18"/>
                <w:szCs w:val="18"/>
              </w:rPr>
            </w:pPr>
            <w:r w:rsidRPr="008C73CB">
              <w:rPr>
                <w:rFonts w:asciiTheme="majorHAnsi" w:hAnsiTheme="majorHAnsi" w:cs="SimSun"/>
                <w:bCs/>
                <w:sz w:val="18"/>
                <w:szCs w:val="18"/>
              </w:rPr>
              <w:t>Volume yang</w:t>
            </w:r>
          </w:p>
          <w:p w:rsidR="008C73CB" w:rsidRPr="008C73CB" w:rsidRDefault="008C73CB" w:rsidP="008C73CB">
            <w:pPr>
              <w:autoSpaceDE w:val="0"/>
              <w:autoSpaceDN w:val="0"/>
              <w:adjustRightInd w:val="0"/>
              <w:spacing w:line="240" w:lineRule="auto"/>
              <w:ind w:left="-75" w:right="-164"/>
              <w:jc w:val="center"/>
              <w:rPr>
                <w:rFonts w:asciiTheme="majorHAnsi" w:hAnsiTheme="majorHAnsi" w:cs="SimSun"/>
                <w:bCs/>
                <w:sz w:val="18"/>
                <w:szCs w:val="18"/>
              </w:rPr>
            </w:pPr>
            <w:r w:rsidRPr="008C73CB">
              <w:rPr>
                <w:rFonts w:asciiTheme="majorHAnsi" w:hAnsiTheme="majorHAnsi" w:cs="SimSun"/>
                <w:bCs/>
                <w:sz w:val="18"/>
                <w:szCs w:val="18"/>
              </w:rPr>
              <w:t>ditambahkan kedalam</w:t>
            </w:r>
          </w:p>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bCs/>
                <w:sz w:val="18"/>
                <w:szCs w:val="18"/>
              </w:rPr>
              <w:t>organ bath (μL)</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bCs/>
                <w:sz w:val="18"/>
                <w:szCs w:val="18"/>
              </w:rPr>
            </w:pPr>
            <w:r w:rsidRPr="008C73CB">
              <w:rPr>
                <w:rFonts w:asciiTheme="majorHAnsi" w:hAnsiTheme="majorHAnsi" w:cs="SimSun"/>
                <w:bCs/>
                <w:sz w:val="18"/>
                <w:szCs w:val="18"/>
              </w:rPr>
              <w:t>Konsentrasi atropine</w:t>
            </w:r>
          </w:p>
          <w:p w:rsidR="008C73CB" w:rsidRPr="008C73CB" w:rsidRDefault="008C73CB" w:rsidP="008C73CB">
            <w:pPr>
              <w:autoSpaceDE w:val="0"/>
              <w:autoSpaceDN w:val="0"/>
              <w:adjustRightInd w:val="0"/>
              <w:spacing w:line="240" w:lineRule="auto"/>
              <w:ind w:left="-52" w:right="-185"/>
              <w:jc w:val="center"/>
              <w:rPr>
                <w:rFonts w:asciiTheme="majorHAnsi" w:hAnsiTheme="majorHAnsi" w:cs="SimSun"/>
                <w:bCs/>
                <w:sz w:val="18"/>
                <w:szCs w:val="18"/>
              </w:rPr>
            </w:pPr>
            <w:r w:rsidRPr="008C73CB">
              <w:rPr>
                <w:rFonts w:asciiTheme="majorHAnsi" w:hAnsiTheme="majorHAnsi" w:cs="SimSun"/>
                <w:bCs/>
                <w:sz w:val="18"/>
                <w:szCs w:val="18"/>
              </w:rPr>
              <w:t>sulfat dalam organ bath</w:t>
            </w:r>
          </w:p>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bCs/>
                <w:sz w:val="18"/>
                <w:szCs w:val="18"/>
              </w:rPr>
              <w:t>(mg/mL)</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0,00139</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200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6,95 x 10</w:t>
            </w:r>
            <w:r w:rsidRPr="008C73CB">
              <w:rPr>
                <w:rFonts w:asciiTheme="majorHAnsi" w:hAnsiTheme="majorHAnsi" w:cs="SimSun"/>
                <w:sz w:val="18"/>
                <w:szCs w:val="18"/>
                <w:vertAlign w:val="superscript"/>
              </w:rPr>
              <w:t>-6</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0,00139</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400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2,08 x 10</w:t>
            </w:r>
            <w:r w:rsidRPr="008C73CB">
              <w:rPr>
                <w:rFonts w:asciiTheme="majorHAnsi" w:hAnsiTheme="majorHAnsi" w:cs="SimSun"/>
                <w:sz w:val="18"/>
                <w:szCs w:val="18"/>
                <w:vertAlign w:val="superscript"/>
              </w:rPr>
              <w:t>-5</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0,0139</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140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6,95 x 10</w:t>
            </w:r>
            <w:r w:rsidRPr="008C73CB">
              <w:rPr>
                <w:rFonts w:asciiTheme="majorHAnsi" w:hAnsiTheme="majorHAnsi" w:cs="SimSun"/>
                <w:sz w:val="18"/>
                <w:szCs w:val="18"/>
                <w:vertAlign w:val="superscript"/>
              </w:rPr>
              <w:t>-5</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0,0139</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400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2,08 x 10</w:t>
            </w:r>
            <w:r w:rsidRPr="008C73CB">
              <w:rPr>
                <w:rFonts w:asciiTheme="majorHAnsi" w:hAnsiTheme="majorHAnsi" w:cs="SimSun"/>
                <w:sz w:val="18"/>
                <w:szCs w:val="18"/>
                <w:vertAlign w:val="superscript"/>
              </w:rPr>
              <w:t>-4</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0,1389</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140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6,95 x 10</w:t>
            </w:r>
            <w:r w:rsidRPr="008C73CB">
              <w:rPr>
                <w:rFonts w:asciiTheme="majorHAnsi" w:hAnsiTheme="majorHAnsi" w:cs="SimSun"/>
                <w:sz w:val="18"/>
                <w:szCs w:val="18"/>
                <w:vertAlign w:val="superscript"/>
              </w:rPr>
              <w:t>-4</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0,1389</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400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2,08 x 10</w:t>
            </w:r>
            <w:r w:rsidRPr="008C73CB">
              <w:rPr>
                <w:rFonts w:asciiTheme="majorHAnsi" w:hAnsiTheme="majorHAnsi" w:cs="SimSun"/>
                <w:sz w:val="18"/>
                <w:szCs w:val="18"/>
                <w:vertAlign w:val="superscript"/>
              </w:rPr>
              <w:t>-3</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1,3896</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140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6,95 x 10</w:t>
            </w:r>
            <w:r w:rsidRPr="008C73CB">
              <w:rPr>
                <w:rFonts w:asciiTheme="majorHAnsi" w:hAnsiTheme="majorHAnsi" w:cs="SimSun"/>
                <w:sz w:val="18"/>
                <w:szCs w:val="18"/>
                <w:vertAlign w:val="superscript"/>
              </w:rPr>
              <w:t>-3</w:t>
            </w:r>
          </w:p>
        </w:tc>
      </w:tr>
      <w:tr w:rsidR="008C73CB" w:rsidRPr="008C73CB" w:rsidTr="008C73CB">
        <w:tc>
          <w:tcPr>
            <w:tcW w:w="1276" w:type="dxa"/>
            <w:shd w:val="clear" w:color="auto" w:fill="auto"/>
          </w:tcPr>
          <w:p w:rsidR="008C73CB" w:rsidRPr="008C73CB" w:rsidRDefault="008C73CB" w:rsidP="008C73CB">
            <w:pPr>
              <w:autoSpaceDE w:val="0"/>
              <w:autoSpaceDN w:val="0"/>
              <w:adjustRightInd w:val="0"/>
              <w:spacing w:line="240" w:lineRule="auto"/>
              <w:ind w:left="-108" w:right="-141"/>
              <w:jc w:val="center"/>
              <w:rPr>
                <w:rFonts w:asciiTheme="majorHAnsi" w:hAnsiTheme="majorHAnsi" w:cs="SimSun"/>
                <w:sz w:val="18"/>
                <w:szCs w:val="18"/>
              </w:rPr>
            </w:pPr>
            <w:r w:rsidRPr="008C73CB">
              <w:rPr>
                <w:rFonts w:asciiTheme="majorHAnsi" w:hAnsiTheme="majorHAnsi" w:cs="SimSun"/>
                <w:sz w:val="18"/>
                <w:szCs w:val="18"/>
              </w:rPr>
              <w:t>1,3896</w:t>
            </w:r>
          </w:p>
        </w:tc>
        <w:tc>
          <w:tcPr>
            <w:tcW w:w="1559" w:type="dxa"/>
            <w:shd w:val="clear" w:color="auto" w:fill="auto"/>
          </w:tcPr>
          <w:p w:rsidR="008C73CB" w:rsidRPr="008C73CB" w:rsidRDefault="008C73CB" w:rsidP="008C73CB">
            <w:pPr>
              <w:autoSpaceDE w:val="0"/>
              <w:autoSpaceDN w:val="0"/>
              <w:adjustRightInd w:val="0"/>
              <w:spacing w:line="240" w:lineRule="auto"/>
              <w:ind w:left="-75" w:right="-164"/>
              <w:jc w:val="center"/>
              <w:rPr>
                <w:rFonts w:asciiTheme="majorHAnsi" w:hAnsiTheme="majorHAnsi" w:cs="SimSun"/>
                <w:sz w:val="18"/>
                <w:szCs w:val="18"/>
              </w:rPr>
            </w:pPr>
            <w:r w:rsidRPr="008C73CB">
              <w:rPr>
                <w:rFonts w:asciiTheme="majorHAnsi" w:hAnsiTheme="majorHAnsi" w:cs="SimSun"/>
                <w:sz w:val="18"/>
                <w:szCs w:val="18"/>
              </w:rPr>
              <w:t>400</w:t>
            </w:r>
          </w:p>
        </w:tc>
        <w:tc>
          <w:tcPr>
            <w:tcW w:w="1701" w:type="dxa"/>
            <w:shd w:val="clear" w:color="auto" w:fill="auto"/>
          </w:tcPr>
          <w:p w:rsidR="008C73CB" w:rsidRPr="008C73CB" w:rsidRDefault="008C73CB" w:rsidP="008C73CB">
            <w:pPr>
              <w:autoSpaceDE w:val="0"/>
              <w:autoSpaceDN w:val="0"/>
              <w:adjustRightInd w:val="0"/>
              <w:spacing w:line="240" w:lineRule="auto"/>
              <w:ind w:left="-52" w:right="-185"/>
              <w:jc w:val="center"/>
              <w:rPr>
                <w:rFonts w:asciiTheme="majorHAnsi" w:hAnsiTheme="majorHAnsi" w:cs="SimSun"/>
                <w:sz w:val="18"/>
                <w:szCs w:val="18"/>
              </w:rPr>
            </w:pPr>
            <w:r w:rsidRPr="008C73CB">
              <w:rPr>
                <w:rFonts w:asciiTheme="majorHAnsi" w:hAnsiTheme="majorHAnsi" w:cs="SimSun"/>
                <w:sz w:val="18"/>
                <w:szCs w:val="18"/>
              </w:rPr>
              <w:t>2,08 x 10</w:t>
            </w:r>
            <w:r w:rsidRPr="008C73CB">
              <w:rPr>
                <w:rFonts w:asciiTheme="majorHAnsi" w:hAnsiTheme="majorHAnsi" w:cs="SimSun"/>
                <w:sz w:val="18"/>
                <w:szCs w:val="18"/>
                <w:vertAlign w:val="superscript"/>
              </w:rPr>
              <w:t>-2</w:t>
            </w:r>
          </w:p>
        </w:tc>
      </w:tr>
    </w:tbl>
    <w:p w:rsidR="00206A28" w:rsidRPr="000B5C15" w:rsidRDefault="00206A28" w:rsidP="004632FF">
      <w:pPr>
        <w:spacing w:line="240" w:lineRule="auto"/>
        <w:rPr>
          <w:rFonts w:asciiTheme="majorHAnsi" w:hAnsiTheme="majorHAnsi" w:cs="Times New Roman"/>
          <w:b/>
          <w:sz w:val="20"/>
          <w:szCs w:val="20"/>
          <w:lang w:val="en-US"/>
        </w:rPr>
      </w:pPr>
    </w:p>
    <w:p w:rsidR="003D4893" w:rsidRDefault="003D4893" w:rsidP="00C561C6">
      <w:pPr>
        <w:spacing w:line="240" w:lineRule="auto"/>
        <w:rPr>
          <w:rFonts w:asciiTheme="majorHAnsi" w:hAnsiTheme="majorHAnsi" w:cs="Times New Roman"/>
          <w:b/>
          <w:lang w:val="en-US"/>
        </w:rPr>
      </w:pPr>
      <w:r w:rsidRPr="00C561C6">
        <w:rPr>
          <w:rFonts w:asciiTheme="majorHAnsi" w:hAnsiTheme="majorHAnsi" w:cs="Times New Roman"/>
          <w:b/>
          <w:lang w:val="en-US"/>
        </w:rPr>
        <w:lastRenderedPageBreak/>
        <w:t>Hasil</w:t>
      </w:r>
      <w:r w:rsidR="004632FF" w:rsidRPr="00C561C6">
        <w:rPr>
          <w:rFonts w:asciiTheme="majorHAnsi" w:hAnsiTheme="majorHAnsi" w:cs="Times New Roman"/>
          <w:b/>
          <w:lang w:val="en-US"/>
        </w:rPr>
        <w:t xml:space="preserve"> </w:t>
      </w:r>
      <w:r w:rsidRPr="00C561C6">
        <w:rPr>
          <w:rFonts w:asciiTheme="majorHAnsi" w:hAnsiTheme="majorHAnsi" w:cs="Times New Roman"/>
          <w:b/>
          <w:lang w:val="en-US"/>
        </w:rPr>
        <w:t xml:space="preserve"> dan </w:t>
      </w:r>
      <w:r w:rsidR="006456CB" w:rsidRPr="00C561C6">
        <w:rPr>
          <w:rFonts w:asciiTheme="majorHAnsi" w:hAnsiTheme="majorHAnsi" w:cs="Times New Roman"/>
          <w:b/>
          <w:lang w:val="en-US"/>
        </w:rPr>
        <w:t>Pembahasan</w:t>
      </w:r>
    </w:p>
    <w:p w:rsidR="00C561C6" w:rsidRPr="00C561C6" w:rsidRDefault="00C561C6" w:rsidP="00C561C6">
      <w:pPr>
        <w:spacing w:line="240" w:lineRule="auto"/>
        <w:rPr>
          <w:rFonts w:asciiTheme="majorHAnsi" w:hAnsiTheme="majorHAnsi" w:cs="Times New Roman"/>
          <w:b/>
          <w:lang w:val="en-US"/>
        </w:rPr>
      </w:pPr>
    </w:p>
    <w:p w:rsidR="00E840AB" w:rsidRPr="00C561C6" w:rsidRDefault="00E840AB" w:rsidP="00C561C6">
      <w:pPr>
        <w:pStyle w:val="ListParagraph"/>
        <w:tabs>
          <w:tab w:val="left" w:pos="567"/>
        </w:tabs>
        <w:autoSpaceDE w:val="0"/>
        <w:spacing w:after="0" w:line="240" w:lineRule="auto"/>
        <w:ind w:left="0"/>
        <w:jc w:val="both"/>
        <w:rPr>
          <w:rFonts w:asciiTheme="majorHAnsi" w:hAnsiTheme="majorHAnsi"/>
          <w:b/>
          <w:spacing w:val="-6"/>
        </w:rPr>
      </w:pPr>
      <w:r w:rsidRPr="00C561C6">
        <w:rPr>
          <w:rFonts w:asciiTheme="majorHAnsi" w:hAnsiTheme="majorHAnsi"/>
          <w:b/>
          <w:spacing w:val="-6"/>
        </w:rPr>
        <w:t>Hasil Karakterisasi</w:t>
      </w:r>
      <w:r w:rsidRPr="00C561C6">
        <w:rPr>
          <w:rFonts w:asciiTheme="majorHAnsi" w:hAnsiTheme="majorHAnsi"/>
          <w:spacing w:val="-6"/>
        </w:rPr>
        <w:t xml:space="preserve"> </w:t>
      </w:r>
      <w:r w:rsidRPr="00C561C6">
        <w:rPr>
          <w:rFonts w:asciiTheme="majorHAnsi" w:hAnsiTheme="majorHAnsi"/>
          <w:b/>
          <w:spacing w:val="-6"/>
        </w:rPr>
        <w:tab/>
        <w:t>Simplisia</w:t>
      </w:r>
    </w:p>
    <w:p w:rsidR="00E840AB" w:rsidRPr="00C561C6" w:rsidRDefault="00E840AB" w:rsidP="00C561C6">
      <w:pPr>
        <w:pStyle w:val="ListParagraph"/>
        <w:tabs>
          <w:tab w:val="left" w:pos="567"/>
        </w:tabs>
        <w:autoSpaceDE w:val="0"/>
        <w:spacing w:after="0" w:line="240" w:lineRule="auto"/>
        <w:ind w:left="0"/>
        <w:jc w:val="both"/>
        <w:rPr>
          <w:rFonts w:asciiTheme="majorHAnsi" w:hAnsiTheme="majorHAnsi"/>
        </w:rPr>
      </w:pPr>
      <w:r w:rsidRPr="00C561C6">
        <w:rPr>
          <w:rFonts w:asciiTheme="majorHAnsi" w:hAnsiTheme="majorHAnsi"/>
          <w:b/>
          <w:spacing w:val="-6"/>
        </w:rPr>
        <w:tab/>
      </w:r>
      <w:r w:rsidRPr="00C561C6">
        <w:rPr>
          <w:rFonts w:asciiTheme="majorHAnsi" w:hAnsiTheme="majorHAnsi"/>
        </w:rPr>
        <w:t>Hasil Karakte</w:t>
      </w:r>
      <w:r w:rsidR="00C561C6" w:rsidRPr="00C561C6">
        <w:rPr>
          <w:rFonts w:asciiTheme="majorHAnsi" w:hAnsiTheme="majorHAnsi"/>
        </w:rPr>
        <w:t xml:space="preserve">risasi dapat dilihat pada tabel </w:t>
      </w:r>
      <w:r w:rsidRPr="00C561C6">
        <w:rPr>
          <w:rFonts w:asciiTheme="majorHAnsi" w:hAnsiTheme="majorHAnsi"/>
        </w:rPr>
        <w:t>5.</w:t>
      </w:r>
    </w:p>
    <w:p w:rsidR="00E840AB" w:rsidRPr="00C561C6" w:rsidRDefault="00E840AB" w:rsidP="00C561C6">
      <w:pPr>
        <w:pStyle w:val="ListParagraph"/>
        <w:tabs>
          <w:tab w:val="left" w:pos="567"/>
        </w:tabs>
        <w:autoSpaceDE w:val="0"/>
        <w:spacing w:after="0" w:line="240" w:lineRule="auto"/>
        <w:ind w:left="0"/>
        <w:jc w:val="both"/>
        <w:rPr>
          <w:rFonts w:asciiTheme="majorHAnsi" w:hAnsiTheme="majorHAnsi"/>
          <w:b/>
          <w:spacing w:val="-6"/>
        </w:rPr>
      </w:pPr>
      <w:r w:rsidRPr="00C561C6">
        <w:rPr>
          <w:rFonts w:asciiTheme="majorHAnsi" w:hAnsiTheme="majorHAnsi"/>
          <w:b/>
          <w:spacing w:val="-6"/>
        </w:rPr>
        <w:t xml:space="preserve">Tabel 5. </w:t>
      </w:r>
      <w:r w:rsidRPr="00C561C6">
        <w:rPr>
          <w:rFonts w:asciiTheme="majorHAnsi" w:hAnsiTheme="majorHAnsi"/>
          <w:spacing w:val="-6"/>
        </w:rPr>
        <w:t>Hasil pemeriksaan karakteristik simplisia daun titanus</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984"/>
        <w:gridCol w:w="1559"/>
      </w:tblGrid>
      <w:tr w:rsidR="00E840AB" w:rsidRPr="00C561C6" w:rsidTr="00C561C6">
        <w:tc>
          <w:tcPr>
            <w:tcW w:w="993"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Sampel</w:t>
            </w:r>
          </w:p>
        </w:tc>
        <w:tc>
          <w:tcPr>
            <w:tcW w:w="1984"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Parameter</w:t>
            </w:r>
          </w:p>
        </w:tc>
        <w:tc>
          <w:tcPr>
            <w:tcW w:w="1559" w:type="dxa"/>
            <w:shd w:val="clear" w:color="auto" w:fill="auto"/>
          </w:tcPr>
          <w:p w:rsidR="00E840AB" w:rsidRPr="00C561C6" w:rsidRDefault="00E840AB" w:rsidP="00C561C6">
            <w:pPr>
              <w:spacing w:line="240" w:lineRule="auto"/>
              <w:ind w:left="-108" w:right="-108" w:firstLine="108"/>
              <w:jc w:val="center"/>
              <w:rPr>
                <w:rFonts w:asciiTheme="majorHAnsi" w:hAnsiTheme="majorHAnsi"/>
                <w:sz w:val="20"/>
              </w:rPr>
            </w:pPr>
            <w:r w:rsidRPr="00C561C6">
              <w:rPr>
                <w:rFonts w:asciiTheme="majorHAnsi" w:hAnsiTheme="majorHAnsi"/>
                <w:sz w:val="20"/>
              </w:rPr>
              <w:t>Hasil</w:t>
            </w:r>
          </w:p>
        </w:tc>
      </w:tr>
      <w:tr w:rsidR="00E840AB" w:rsidRPr="00C561C6" w:rsidTr="00C561C6">
        <w:trPr>
          <w:trHeight w:val="77"/>
        </w:trPr>
        <w:tc>
          <w:tcPr>
            <w:tcW w:w="993" w:type="dxa"/>
            <w:vMerge w:val="restart"/>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Simplisia daun titanus</w:t>
            </w:r>
          </w:p>
        </w:tc>
        <w:tc>
          <w:tcPr>
            <w:tcW w:w="1984"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Kadar sari larut air</w:t>
            </w:r>
          </w:p>
        </w:tc>
        <w:tc>
          <w:tcPr>
            <w:tcW w:w="1559" w:type="dxa"/>
            <w:shd w:val="clear" w:color="auto" w:fill="auto"/>
          </w:tcPr>
          <w:p w:rsidR="00E840AB" w:rsidRPr="00C561C6" w:rsidRDefault="00E840AB" w:rsidP="00C561C6">
            <w:pPr>
              <w:spacing w:line="240" w:lineRule="auto"/>
              <w:ind w:left="-108" w:right="-108" w:firstLine="108"/>
              <w:jc w:val="center"/>
              <w:rPr>
                <w:rFonts w:asciiTheme="majorHAnsi" w:hAnsiTheme="majorHAnsi"/>
                <w:sz w:val="20"/>
              </w:rPr>
            </w:pPr>
            <w:r w:rsidRPr="00C561C6">
              <w:rPr>
                <w:rFonts w:asciiTheme="majorHAnsi" w:hAnsiTheme="majorHAnsi"/>
                <w:sz w:val="20"/>
              </w:rPr>
              <w:t>4,5261%</w:t>
            </w:r>
          </w:p>
        </w:tc>
      </w:tr>
      <w:tr w:rsidR="00E840AB" w:rsidRPr="00C561C6" w:rsidTr="00C561C6">
        <w:trPr>
          <w:trHeight w:val="70"/>
        </w:trPr>
        <w:tc>
          <w:tcPr>
            <w:tcW w:w="993" w:type="dxa"/>
            <w:vMerge/>
            <w:shd w:val="clear" w:color="auto" w:fill="auto"/>
          </w:tcPr>
          <w:p w:rsidR="00E840AB" w:rsidRPr="00C561C6" w:rsidRDefault="00E840AB" w:rsidP="00C561C6">
            <w:pPr>
              <w:spacing w:line="240" w:lineRule="auto"/>
              <w:jc w:val="center"/>
              <w:rPr>
                <w:rFonts w:asciiTheme="majorHAnsi" w:hAnsiTheme="majorHAnsi"/>
                <w:sz w:val="20"/>
              </w:rPr>
            </w:pPr>
          </w:p>
        </w:tc>
        <w:tc>
          <w:tcPr>
            <w:tcW w:w="1984"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Kadar sari larut etanol</w:t>
            </w:r>
          </w:p>
        </w:tc>
        <w:tc>
          <w:tcPr>
            <w:tcW w:w="1559" w:type="dxa"/>
            <w:shd w:val="clear" w:color="auto" w:fill="auto"/>
          </w:tcPr>
          <w:p w:rsidR="00E840AB" w:rsidRPr="00C561C6" w:rsidRDefault="00E840AB" w:rsidP="00C561C6">
            <w:pPr>
              <w:spacing w:line="240" w:lineRule="auto"/>
              <w:ind w:left="-108" w:right="-108" w:firstLine="108"/>
              <w:jc w:val="center"/>
              <w:rPr>
                <w:rFonts w:asciiTheme="majorHAnsi" w:hAnsiTheme="majorHAnsi"/>
                <w:sz w:val="20"/>
              </w:rPr>
            </w:pPr>
            <w:r w:rsidRPr="00C561C6">
              <w:rPr>
                <w:rFonts w:asciiTheme="majorHAnsi" w:hAnsiTheme="majorHAnsi"/>
                <w:sz w:val="20"/>
              </w:rPr>
              <w:t>20,2616%</w:t>
            </w:r>
          </w:p>
        </w:tc>
      </w:tr>
      <w:tr w:rsidR="00E840AB" w:rsidRPr="00C561C6" w:rsidTr="00C561C6">
        <w:tc>
          <w:tcPr>
            <w:tcW w:w="993" w:type="dxa"/>
            <w:vMerge/>
            <w:shd w:val="clear" w:color="auto" w:fill="auto"/>
          </w:tcPr>
          <w:p w:rsidR="00E840AB" w:rsidRPr="00C561C6" w:rsidRDefault="00E840AB" w:rsidP="00C561C6">
            <w:pPr>
              <w:spacing w:line="240" w:lineRule="auto"/>
              <w:jc w:val="center"/>
              <w:rPr>
                <w:rFonts w:asciiTheme="majorHAnsi" w:hAnsiTheme="majorHAnsi"/>
                <w:sz w:val="20"/>
              </w:rPr>
            </w:pPr>
          </w:p>
        </w:tc>
        <w:tc>
          <w:tcPr>
            <w:tcW w:w="1984"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Kadar air</w:t>
            </w:r>
          </w:p>
        </w:tc>
        <w:tc>
          <w:tcPr>
            <w:tcW w:w="1559" w:type="dxa"/>
            <w:shd w:val="clear" w:color="auto" w:fill="auto"/>
          </w:tcPr>
          <w:p w:rsidR="00E840AB" w:rsidRPr="00C561C6" w:rsidRDefault="00E840AB" w:rsidP="00C561C6">
            <w:pPr>
              <w:spacing w:line="240" w:lineRule="auto"/>
              <w:ind w:left="-108" w:right="-108" w:firstLine="108"/>
              <w:jc w:val="center"/>
              <w:rPr>
                <w:rFonts w:asciiTheme="majorHAnsi" w:hAnsiTheme="majorHAnsi"/>
                <w:sz w:val="20"/>
              </w:rPr>
            </w:pPr>
            <w:r w:rsidRPr="00C561C6">
              <w:rPr>
                <w:rFonts w:asciiTheme="majorHAnsi" w:hAnsiTheme="majorHAnsi"/>
                <w:sz w:val="20"/>
              </w:rPr>
              <w:t>8,37%</w:t>
            </w:r>
          </w:p>
        </w:tc>
      </w:tr>
      <w:tr w:rsidR="00E840AB" w:rsidRPr="00C561C6" w:rsidTr="00C561C6">
        <w:tc>
          <w:tcPr>
            <w:tcW w:w="993" w:type="dxa"/>
            <w:vMerge/>
            <w:shd w:val="clear" w:color="auto" w:fill="auto"/>
          </w:tcPr>
          <w:p w:rsidR="00E840AB" w:rsidRPr="00C561C6" w:rsidRDefault="00E840AB" w:rsidP="00C561C6">
            <w:pPr>
              <w:spacing w:line="240" w:lineRule="auto"/>
              <w:jc w:val="center"/>
              <w:rPr>
                <w:rFonts w:asciiTheme="majorHAnsi" w:hAnsiTheme="majorHAnsi"/>
                <w:sz w:val="20"/>
              </w:rPr>
            </w:pPr>
          </w:p>
        </w:tc>
        <w:tc>
          <w:tcPr>
            <w:tcW w:w="1984"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Kadar abu tidak larut asam</w:t>
            </w:r>
          </w:p>
        </w:tc>
        <w:tc>
          <w:tcPr>
            <w:tcW w:w="1559" w:type="dxa"/>
            <w:shd w:val="clear" w:color="auto" w:fill="auto"/>
          </w:tcPr>
          <w:p w:rsidR="00E840AB" w:rsidRPr="00C561C6" w:rsidRDefault="00E840AB" w:rsidP="00C561C6">
            <w:pPr>
              <w:spacing w:line="240" w:lineRule="auto"/>
              <w:ind w:left="-108" w:right="-108" w:firstLine="108"/>
              <w:jc w:val="center"/>
              <w:rPr>
                <w:rFonts w:asciiTheme="majorHAnsi" w:hAnsiTheme="majorHAnsi"/>
                <w:sz w:val="20"/>
              </w:rPr>
            </w:pPr>
            <w:r w:rsidRPr="00C561C6">
              <w:rPr>
                <w:rFonts w:asciiTheme="majorHAnsi" w:hAnsiTheme="majorHAnsi"/>
                <w:sz w:val="20"/>
              </w:rPr>
              <w:t>0,64%</w:t>
            </w:r>
          </w:p>
        </w:tc>
      </w:tr>
      <w:tr w:rsidR="00E840AB" w:rsidRPr="00C561C6" w:rsidTr="00C561C6">
        <w:tc>
          <w:tcPr>
            <w:tcW w:w="993" w:type="dxa"/>
            <w:vMerge/>
            <w:shd w:val="clear" w:color="auto" w:fill="auto"/>
          </w:tcPr>
          <w:p w:rsidR="00E840AB" w:rsidRPr="00C561C6" w:rsidRDefault="00E840AB" w:rsidP="00C561C6">
            <w:pPr>
              <w:spacing w:line="240" w:lineRule="auto"/>
              <w:jc w:val="center"/>
              <w:rPr>
                <w:rFonts w:asciiTheme="majorHAnsi" w:hAnsiTheme="majorHAnsi"/>
                <w:sz w:val="20"/>
              </w:rPr>
            </w:pPr>
          </w:p>
        </w:tc>
        <w:tc>
          <w:tcPr>
            <w:tcW w:w="1984" w:type="dxa"/>
            <w:shd w:val="clear" w:color="auto" w:fill="auto"/>
          </w:tcPr>
          <w:p w:rsidR="00E840AB" w:rsidRPr="00C561C6" w:rsidRDefault="00E840AB" w:rsidP="00C561C6">
            <w:pPr>
              <w:spacing w:line="240" w:lineRule="auto"/>
              <w:ind w:left="-108" w:right="-108"/>
              <w:jc w:val="center"/>
              <w:rPr>
                <w:rFonts w:asciiTheme="majorHAnsi" w:hAnsiTheme="majorHAnsi"/>
                <w:sz w:val="20"/>
              </w:rPr>
            </w:pPr>
            <w:r w:rsidRPr="00C561C6">
              <w:rPr>
                <w:rFonts w:asciiTheme="majorHAnsi" w:hAnsiTheme="majorHAnsi"/>
                <w:sz w:val="20"/>
              </w:rPr>
              <w:t>Kadar abu total</w:t>
            </w:r>
          </w:p>
        </w:tc>
        <w:tc>
          <w:tcPr>
            <w:tcW w:w="1559" w:type="dxa"/>
            <w:shd w:val="clear" w:color="auto" w:fill="auto"/>
          </w:tcPr>
          <w:p w:rsidR="00E840AB" w:rsidRPr="00C561C6" w:rsidRDefault="00E840AB" w:rsidP="00C561C6">
            <w:pPr>
              <w:spacing w:line="240" w:lineRule="auto"/>
              <w:ind w:left="-108" w:right="-108" w:firstLine="108"/>
              <w:jc w:val="center"/>
              <w:rPr>
                <w:rFonts w:asciiTheme="majorHAnsi" w:hAnsiTheme="majorHAnsi"/>
                <w:sz w:val="20"/>
              </w:rPr>
            </w:pPr>
            <w:r w:rsidRPr="00C561C6">
              <w:rPr>
                <w:rFonts w:asciiTheme="majorHAnsi" w:hAnsiTheme="majorHAnsi"/>
                <w:sz w:val="20"/>
              </w:rPr>
              <w:t>2,875%</w:t>
            </w:r>
          </w:p>
        </w:tc>
      </w:tr>
    </w:tbl>
    <w:p w:rsidR="00C561C6" w:rsidRDefault="00C561C6" w:rsidP="00C561C6">
      <w:pPr>
        <w:pStyle w:val="ListParagraph"/>
        <w:tabs>
          <w:tab w:val="left" w:pos="567"/>
        </w:tabs>
        <w:spacing w:after="0" w:line="240" w:lineRule="auto"/>
        <w:ind w:left="0"/>
        <w:rPr>
          <w:rFonts w:asciiTheme="majorHAnsi" w:hAnsiTheme="majorHAnsi"/>
          <w:b/>
        </w:rPr>
      </w:pPr>
    </w:p>
    <w:p w:rsidR="00E840AB" w:rsidRPr="00C561C6" w:rsidRDefault="00E840AB" w:rsidP="00C561C6">
      <w:pPr>
        <w:pStyle w:val="ListParagraph"/>
        <w:tabs>
          <w:tab w:val="left" w:pos="567"/>
        </w:tabs>
        <w:spacing w:after="0" w:line="240" w:lineRule="auto"/>
        <w:ind w:left="0"/>
        <w:rPr>
          <w:rFonts w:asciiTheme="majorHAnsi" w:hAnsiTheme="majorHAnsi"/>
          <w:b/>
        </w:rPr>
      </w:pPr>
      <w:r w:rsidRPr="00C561C6">
        <w:rPr>
          <w:rFonts w:asciiTheme="majorHAnsi" w:hAnsiTheme="majorHAnsi"/>
          <w:b/>
        </w:rPr>
        <w:t>Hasil Skrining Fitokimia</w:t>
      </w:r>
    </w:p>
    <w:p w:rsidR="00E840AB" w:rsidRPr="00C561C6" w:rsidRDefault="00E840AB" w:rsidP="00C561C6">
      <w:pPr>
        <w:pStyle w:val="ListParagraph"/>
        <w:spacing w:after="0" w:line="240" w:lineRule="auto"/>
        <w:ind w:left="0"/>
        <w:jc w:val="both"/>
        <w:rPr>
          <w:rFonts w:asciiTheme="majorHAnsi" w:hAnsiTheme="majorHAnsi"/>
        </w:rPr>
      </w:pPr>
      <w:r w:rsidRPr="00C561C6">
        <w:rPr>
          <w:rFonts w:asciiTheme="majorHAnsi" w:hAnsiTheme="majorHAnsi"/>
          <w:b/>
        </w:rPr>
        <w:t>Tabel 6.</w:t>
      </w:r>
      <w:r w:rsidRPr="00C561C6">
        <w:rPr>
          <w:rFonts w:asciiTheme="majorHAnsi" w:hAnsiTheme="majorHAnsi"/>
        </w:rPr>
        <w:t xml:space="preserve"> Hasil skrining fitokimia simplisia daun titanus</w:t>
      </w:r>
    </w:p>
    <w:tbl>
      <w:tblPr>
        <w:tblW w:w="4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2778"/>
      </w:tblGrid>
      <w:tr w:rsidR="00E840AB" w:rsidRPr="00C561C6" w:rsidTr="00C561C6">
        <w:trPr>
          <w:trHeight w:val="543"/>
          <w:jc w:val="center"/>
        </w:trPr>
        <w:tc>
          <w:tcPr>
            <w:tcW w:w="1736"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Senyawa</w:t>
            </w:r>
          </w:p>
        </w:tc>
        <w:tc>
          <w:tcPr>
            <w:tcW w:w="277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Hasil pemeriksaan berdasarkan serbuk simplisia daun titanus</w:t>
            </w:r>
          </w:p>
        </w:tc>
      </w:tr>
      <w:tr w:rsidR="00E840AB" w:rsidRPr="00C561C6" w:rsidTr="00C561C6">
        <w:trPr>
          <w:trHeight w:val="118"/>
          <w:jc w:val="center"/>
        </w:trPr>
        <w:tc>
          <w:tcPr>
            <w:tcW w:w="1736"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Alkaloid</w:t>
            </w:r>
          </w:p>
        </w:tc>
        <w:tc>
          <w:tcPr>
            <w:tcW w:w="277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w:t>
            </w:r>
          </w:p>
        </w:tc>
      </w:tr>
      <w:tr w:rsidR="00E840AB" w:rsidRPr="00C561C6" w:rsidTr="00C561C6">
        <w:trPr>
          <w:jc w:val="center"/>
        </w:trPr>
        <w:tc>
          <w:tcPr>
            <w:tcW w:w="1736"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Tanin</w:t>
            </w:r>
          </w:p>
        </w:tc>
        <w:tc>
          <w:tcPr>
            <w:tcW w:w="277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w:t>
            </w:r>
          </w:p>
        </w:tc>
      </w:tr>
      <w:tr w:rsidR="00E840AB" w:rsidRPr="00C561C6" w:rsidTr="00C561C6">
        <w:trPr>
          <w:jc w:val="center"/>
        </w:trPr>
        <w:tc>
          <w:tcPr>
            <w:tcW w:w="1736"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Flavonoid</w:t>
            </w:r>
          </w:p>
        </w:tc>
        <w:tc>
          <w:tcPr>
            <w:tcW w:w="277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w:t>
            </w:r>
          </w:p>
        </w:tc>
      </w:tr>
      <w:tr w:rsidR="00E840AB" w:rsidRPr="00C561C6" w:rsidTr="00C561C6">
        <w:trPr>
          <w:jc w:val="center"/>
        </w:trPr>
        <w:tc>
          <w:tcPr>
            <w:tcW w:w="1736"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Steroid</w:t>
            </w:r>
          </w:p>
        </w:tc>
        <w:tc>
          <w:tcPr>
            <w:tcW w:w="277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w:t>
            </w:r>
          </w:p>
        </w:tc>
      </w:tr>
      <w:tr w:rsidR="00E840AB" w:rsidRPr="00C561C6" w:rsidTr="00C561C6">
        <w:trPr>
          <w:jc w:val="center"/>
        </w:trPr>
        <w:tc>
          <w:tcPr>
            <w:tcW w:w="1736"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Saponin</w:t>
            </w:r>
          </w:p>
        </w:tc>
        <w:tc>
          <w:tcPr>
            <w:tcW w:w="277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w:t>
            </w:r>
          </w:p>
        </w:tc>
      </w:tr>
    </w:tbl>
    <w:p w:rsidR="00E840AB" w:rsidRPr="00C561C6" w:rsidRDefault="00C561C6" w:rsidP="00C561C6">
      <w:pPr>
        <w:pStyle w:val="ListParagraph"/>
        <w:tabs>
          <w:tab w:val="left" w:pos="567"/>
        </w:tabs>
        <w:spacing w:after="0" w:line="240" w:lineRule="auto"/>
        <w:ind w:left="0"/>
        <w:jc w:val="both"/>
        <w:rPr>
          <w:rFonts w:asciiTheme="majorHAnsi" w:hAnsiTheme="majorHAnsi"/>
          <w:spacing w:val="-6"/>
        </w:rPr>
      </w:pPr>
      <w:r>
        <w:rPr>
          <w:rFonts w:asciiTheme="majorHAnsi" w:hAnsiTheme="majorHAnsi"/>
        </w:rPr>
        <w:tab/>
      </w:r>
      <w:r w:rsidR="00E840AB" w:rsidRPr="00C561C6">
        <w:rPr>
          <w:rFonts w:asciiTheme="majorHAnsi" w:hAnsiTheme="majorHAnsi"/>
          <w:spacing w:val="-6"/>
        </w:rPr>
        <w:t>Berdasarkan data diatas diperoleh simplisia mengandung alkaloid, tanin, flavonoid, steroid, dan saponin</w:t>
      </w:r>
    </w:p>
    <w:p w:rsidR="00E840AB" w:rsidRPr="00C561C6" w:rsidRDefault="00E840AB" w:rsidP="00C561C6">
      <w:pPr>
        <w:pStyle w:val="ListParagraph"/>
        <w:tabs>
          <w:tab w:val="left" w:pos="567"/>
        </w:tabs>
        <w:spacing w:after="0" w:line="240" w:lineRule="auto"/>
        <w:ind w:left="0"/>
        <w:jc w:val="both"/>
        <w:rPr>
          <w:rFonts w:asciiTheme="majorHAnsi" w:hAnsiTheme="majorHAnsi"/>
          <w:b/>
        </w:rPr>
      </w:pPr>
    </w:p>
    <w:p w:rsidR="00E840AB" w:rsidRPr="00C561C6" w:rsidRDefault="00E840AB" w:rsidP="00C561C6">
      <w:pPr>
        <w:pStyle w:val="ListParagraph"/>
        <w:spacing w:after="0" w:line="240" w:lineRule="auto"/>
        <w:ind w:left="0"/>
        <w:jc w:val="both"/>
        <w:rPr>
          <w:rFonts w:asciiTheme="majorHAnsi" w:hAnsiTheme="majorHAnsi"/>
          <w:b/>
        </w:rPr>
      </w:pPr>
      <w:r w:rsidRPr="00C561C6">
        <w:rPr>
          <w:rFonts w:asciiTheme="majorHAnsi" w:hAnsiTheme="majorHAnsi"/>
          <w:b/>
        </w:rPr>
        <w:t>Hasil Formulasi Sediaan Kapsul EEDT</w:t>
      </w:r>
    </w:p>
    <w:p w:rsidR="00E840AB" w:rsidRPr="00C561C6" w:rsidRDefault="00E840AB" w:rsidP="00C561C6">
      <w:pPr>
        <w:pStyle w:val="ListParagraph"/>
        <w:tabs>
          <w:tab w:val="left" w:pos="567"/>
        </w:tabs>
        <w:spacing w:after="0" w:line="240" w:lineRule="auto"/>
        <w:ind w:left="0"/>
        <w:jc w:val="both"/>
        <w:rPr>
          <w:rFonts w:asciiTheme="majorHAnsi" w:hAnsiTheme="majorHAnsi"/>
          <w:b/>
        </w:rPr>
      </w:pPr>
      <w:r w:rsidRPr="00C561C6">
        <w:rPr>
          <w:rFonts w:asciiTheme="majorHAnsi" w:hAnsiTheme="majorHAnsi"/>
          <w:b/>
        </w:rPr>
        <w:t>Kadar air Tiap Fomulasi</w:t>
      </w:r>
    </w:p>
    <w:p w:rsidR="00E840AB" w:rsidRPr="00C561C6" w:rsidRDefault="00E840AB" w:rsidP="00C561C6">
      <w:pPr>
        <w:pStyle w:val="ListParagraph"/>
        <w:tabs>
          <w:tab w:val="left" w:pos="567"/>
        </w:tabs>
        <w:spacing w:after="0" w:line="240" w:lineRule="auto"/>
        <w:ind w:left="0"/>
        <w:jc w:val="both"/>
        <w:rPr>
          <w:rFonts w:asciiTheme="majorHAnsi" w:hAnsiTheme="majorHAnsi"/>
        </w:rPr>
      </w:pPr>
      <w:r w:rsidRPr="00C561C6">
        <w:rPr>
          <w:rFonts w:asciiTheme="majorHAnsi" w:hAnsiTheme="majorHAnsi"/>
          <w:b/>
        </w:rPr>
        <w:t xml:space="preserve">Tabel 7. </w:t>
      </w:r>
      <w:r w:rsidRPr="00C561C6">
        <w:rPr>
          <w:rFonts w:asciiTheme="majorHAnsi" w:hAnsiTheme="majorHAnsi"/>
        </w:rPr>
        <w:t>Hasil pengukuran kadar air tiap formulasi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tblGrid>
      <w:tr w:rsidR="00E840AB" w:rsidRPr="00C561C6" w:rsidTr="00C561C6">
        <w:trPr>
          <w:trHeight w:val="310"/>
        </w:trPr>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Formula</w:t>
            </w:r>
          </w:p>
        </w:tc>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Kadar Air (%)</w:t>
            </w:r>
          </w:p>
        </w:tc>
      </w:tr>
      <w:tr w:rsidR="00E840AB" w:rsidRPr="00C561C6" w:rsidTr="00C561C6">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F1</w:t>
            </w:r>
          </w:p>
        </w:tc>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2,28</w:t>
            </w:r>
          </w:p>
        </w:tc>
      </w:tr>
      <w:tr w:rsidR="00E840AB" w:rsidRPr="00C561C6" w:rsidTr="00C561C6">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F2</w:t>
            </w:r>
          </w:p>
        </w:tc>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2,26</w:t>
            </w:r>
          </w:p>
        </w:tc>
      </w:tr>
      <w:tr w:rsidR="00E840AB" w:rsidRPr="00C561C6" w:rsidTr="00C561C6">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F3</w:t>
            </w:r>
          </w:p>
        </w:tc>
        <w:tc>
          <w:tcPr>
            <w:tcW w:w="2268" w:type="dxa"/>
            <w:shd w:val="clear" w:color="auto" w:fill="auto"/>
          </w:tcPr>
          <w:p w:rsidR="00E840AB" w:rsidRPr="00C561C6" w:rsidRDefault="00E840AB" w:rsidP="00C561C6">
            <w:pPr>
              <w:spacing w:line="240" w:lineRule="auto"/>
              <w:jc w:val="center"/>
              <w:rPr>
                <w:rFonts w:asciiTheme="majorHAnsi" w:hAnsiTheme="majorHAnsi"/>
                <w:sz w:val="20"/>
              </w:rPr>
            </w:pPr>
            <w:r w:rsidRPr="00C561C6">
              <w:rPr>
                <w:rFonts w:asciiTheme="majorHAnsi" w:hAnsiTheme="majorHAnsi"/>
                <w:sz w:val="20"/>
              </w:rPr>
              <w:t>2,24</w:t>
            </w:r>
          </w:p>
        </w:tc>
      </w:tr>
    </w:tbl>
    <w:p w:rsidR="00E840AB" w:rsidRDefault="00E840AB" w:rsidP="00C561C6">
      <w:pPr>
        <w:spacing w:line="240" w:lineRule="auto"/>
        <w:ind w:firstLine="646"/>
        <w:jc w:val="both"/>
        <w:rPr>
          <w:rFonts w:asciiTheme="majorHAnsi" w:hAnsiTheme="majorHAnsi"/>
          <w:spacing w:val="-6"/>
        </w:rPr>
      </w:pPr>
      <w:r w:rsidRPr="00C561C6">
        <w:rPr>
          <w:rFonts w:asciiTheme="majorHAnsi" w:hAnsiTheme="majorHAnsi"/>
          <w:spacing w:val="-6"/>
        </w:rPr>
        <w:t>Hasil menunjukan bahwa masing-masing formula memenuhi persyaratan kadar air granul yaitu sebesar 2-5% (Williams dan Allen, 2007).</w:t>
      </w:r>
    </w:p>
    <w:p w:rsidR="00C561C6" w:rsidRPr="00C561C6" w:rsidRDefault="00C561C6" w:rsidP="00C561C6">
      <w:pPr>
        <w:spacing w:line="240" w:lineRule="auto"/>
        <w:ind w:firstLine="646"/>
        <w:jc w:val="both"/>
        <w:rPr>
          <w:rFonts w:asciiTheme="majorHAnsi" w:hAnsiTheme="majorHAnsi"/>
          <w:spacing w:val="-6"/>
        </w:rPr>
      </w:pPr>
    </w:p>
    <w:p w:rsidR="00E840AB" w:rsidRPr="00C561C6" w:rsidRDefault="00E840AB" w:rsidP="00E840AB">
      <w:pPr>
        <w:pStyle w:val="ListParagraph"/>
        <w:spacing w:after="0" w:line="264" w:lineRule="auto"/>
        <w:ind w:left="0"/>
        <w:jc w:val="both"/>
        <w:rPr>
          <w:rFonts w:asciiTheme="majorHAnsi" w:hAnsiTheme="majorHAnsi"/>
          <w:b/>
        </w:rPr>
      </w:pPr>
      <w:r w:rsidRPr="00C561C6">
        <w:rPr>
          <w:rFonts w:asciiTheme="majorHAnsi" w:hAnsiTheme="majorHAnsi"/>
          <w:b/>
        </w:rPr>
        <w:t>Hasil Evaluasi Granul EEDT</w:t>
      </w:r>
    </w:p>
    <w:p w:rsidR="00E840AB" w:rsidRPr="00C561C6" w:rsidRDefault="00E840AB" w:rsidP="00E840AB">
      <w:pPr>
        <w:pStyle w:val="ListParagraph"/>
        <w:numPr>
          <w:ilvl w:val="0"/>
          <w:numId w:val="7"/>
        </w:numPr>
        <w:spacing w:after="0" w:line="264" w:lineRule="auto"/>
        <w:ind w:left="646" w:hanging="646"/>
        <w:jc w:val="both"/>
        <w:rPr>
          <w:rFonts w:asciiTheme="majorHAnsi" w:hAnsiTheme="majorHAnsi"/>
          <w:b/>
        </w:rPr>
      </w:pPr>
      <w:r w:rsidRPr="00C561C6">
        <w:rPr>
          <w:rFonts w:asciiTheme="majorHAnsi" w:hAnsiTheme="majorHAnsi"/>
          <w:b/>
        </w:rPr>
        <w:t>Hasil Uji Laju Alir</w:t>
      </w:r>
    </w:p>
    <w:p w:rsidR="00E840AB" w:rsidRPr="00C561C6" w:rsidRDefault="00E840AB" w:rsidP="00E840AB">
      <w:pPr>
        <w:pStyle w:val="ListParagraph"/>
        <w:tabs>
          <w:tab w:val="left" w:pos="567"/>
        </w:tabs>
        <w:spacing w:after="0" w:line="240" w:lineRule="auto"/>
        <w:ind w:left="0"/>
        <w:jc w:val="both"/>
        <w:rPr>
          <w:rFonts w:asciiTheme="majorHAnsi" w:hAnsiTheme="majorHAnsi"/>
          <w:spacing w:val="-8"/>
        </w:rPr>
      </w:pPr>
      <w:r w:rsidRPr="00C561C6">
        <w:rPr>
          <w:rFonts w:asciiTheme="majorHAnsi" w:hAnsiTheme="majorHAnsi"/>
          <w:b/>
          <w:spacing w:val="-8"/>
        </w:rPr>
        <w:t>Tabel 8.</w:t>
      </w:r>
      <w:r w:rsidRPr="00C561C6">
        <w:rPr>
          <w:rFonts w:asciiTheme="majorHAnsi" w:hAnsiTheme="majorHAnsi"/>
          <w:spacing w:val="-8"/>
        </w:rPr>
        <w:t xml:space="preserve"> Hasil uji laju alir granul EEDT</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842"/>
        <w:gridCol w:w="1701"/>
      </w:tblGrid>
      <w:tr w:rsidR="00E840AB" w:rsidRPr="00C561C6" w:rsidTr="00C561C6">
        <w:trPr>
          <w:trHeight w:val="316"/>
        </w:trPr>
        <w:tc>
          <w:tcPr>
            <w:tcW w:w="993" w:type="dxa"/>
            <w:hideMark/>
          </w:tcPr>
          <w:p w:rsidR="00E840AB" w:rsidRPr="00C561C6" w:rsidRDefault="00E840AB" w:rsidP="00B2643B">
            <w:pPr>
              <w:pStyle w:val="TableParagraph"/>
              <w:ind w:left="112"/>
              <w:rPr>
                <w:rFonts w:asciiTheme="majorHAnsi" w:hAnsiTheme="majorHAnsi"/>
                <w:sz w:val="20"/>
                <w:lang w:val="id-ID"/>
              </w:rPr>
            </w:pPr>
            <w:r w:rsidRPr="00C561C6">
              <w:rPr>
                <w:rFonts w:asciiTheme="majorHAnsi" w:hAnsiTheme="majorHAnsi"/>
                <w:sz w:val="20"/>
                <w:lang w:val="id-ID"/>
              </w:rPr>
              <w:t>Formula</w:t>
            </w:r>
          </w:p>
        </w:tc>
        <w:tc>
          <w:tcPr>
            <w:tcW w:w="1842" w:type="dxa"/>
            <w:hideMark/>
          </w:tcPr>
          <w:p w:rsidR="00E840AB" w:rsidRPr="00C561C6" w:rsidRDefault="00E840AB" w:rsidP="00B2643B">
            <w:pPr>
              <w:pStyle w:val="TableParagraph"/>
              <w:rPr>
                <w:rFonts w:asciiTheme="majorHAnsi" w:hAnsiTheme="majorHAnsi"/>
                <w:sz w:val="20"/>
                <w:lang w:val="id-ID"/>
              </w:rPr>
            </w:pPr>
            <w:r w:rsidRPr="00C561C6">
              <w:rPr>
                <w:rFonts w:asciiTheme="majorHAnsi" w:hAnsiTheme="majorHAnsi"/>
                <w:sz w:val="20"/>
                <w:lang w:val="id-ID"/>
              </w:rPr>
              <w:t>Laju alir (gram/detik)</w:t>
            </w:r>
          </w:p>
        </w:tc>
        <w:tc>
          <w:tcPr>
            <w:tcW w:w="1701" w:type="dxa"/>
            <w:hideMark/>
          </w:tcPr>
          <w:p w:rsidR="00E840AB" w:rsidRPr="00C561C6" w:rsidRDefault="00E840AB" w:rsidP="00B2643B">
            <w:pPr>
              <w:pStyle w:val="TableParagraph"/>
              <w:rPr>
                <w:rFonts w:asciiTheme="majorHAnsi" w:hAnsiTheme="majorHAnsi"/>
                <w:sz w:val="20"/>
                <w:lang w:val="id-ID"/>
              </w:rPr>
            </w:pPr>
            <w:r w:rsidRPr="00C561C6">
              <w:rPr>
                <w:rFonts w:asciiTheme="majorHAnsi" w:hAnsiTheme="majorHAnsi"/>
                <w:sz w:val="20"/>
                <w:lang w:val="id-ID"/>
              </w:rPr>
              <w:t>Rata-rata (gram/detik)</w:t>
            </w:r>
          </w:p>
        </w:tc>
      </w:tr>
      <w:tr w:rsidR="00E840AB" w:rsidRPr="00C561C6" w:rsidTr="00C561C6">
        <w:trPr>
          <w:trHeight w:val="129"/>
        </w:trPr>
        <w:tc>
          <w:tcPr>
            <w:tcW w:w="993" w:type="dxa"/>
            <w:vMerge w:val="restart"/>
          </w:tcPr>
          <w:p w:rsidR="00E840AB" w:rsidRPr="00C561C6" w:rsidRDefault="00E840AB" w:rsidP="00B2643B">
            <w:pPr>
              <w:pStyle w:val="TableParagraph"/>
              <w:ind w:left="192"/>
              <w:rPr>
                <w:rFonts w:asciiTheme="majorHAnsi" w:hAnsiTheme="majorHAnsi"/>
                <w:sz w:val="20"/>
              </w:rPr>
            </w:pPr>
          </w:p>
          <w:p w:rsidR="00E840AB" w:rsidRPr="00C561C6" w:rsidRDefault="00E840AB" w:rsidP="00B2643B">
            <w:pPr>
              <w:pStyle w:val="TableParagraph"/>
              <w:ind w:left="192"/>
              <w:rPr>
                <w:rFonts w:asciiTheme="majorHAnsi" w:hAnsiTheme="majorHAnsi"/>
                <w:sz w:val="20"/>
              </w:rPr>
            </w:pPr>
            <w:r w:rsidRPr="00C561C6">
              <w:rPr>
                <w:rFonts w:asciiTheme="majorHAnsi" w:hAnsiTheme="majorHAnsi"/>
                <w:sz w:val="20"/>
              </w:rPr>
              <w:t>F1</w:t>
            </w: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4,09</w:t>
            </w:r>
            <w:r w:rsidRPr="00C561C6">
              <w:rPr>
                <w:rFonts w:asciiTheme="majorHAnsi" w:hAnsiTheme="majorHAnsi"/>
                <w:sz w:val="20"/>
              </w:rPr>
              <w:t>16</w:t>
            </w:r>
          </w:p>
        </w:tc>
        <w:tc>
          <w:tcPr>
            <w:tcW w:w="1701" w:type="dxa"/>
            <w:vMerge w:val="restart"/>
          </w:tcPr>
          <w:p w:rsidR="00E840AB" w:rsidRPr="00C561C6" w:rsidRDefault="00E840AB" w:rsidP="00B2643B">
            <w:pPr>
              <w:pStyle w:val="TableParagraph"/>
              <w:ind w:left="200" w:right="189"/>
              <w:rPr>
                <w:rFonts w:asciiTheme="majorHAnsi" w:hAnsiTheme="majorHAnsi"/>
                <w:sz w:val="20"/>
              </w:rPr>
            </w:pPr>
          </w:p>
          <w:p w:rsidR="00E840AB" w:rsidRPr="00C561C6" w:rsidRDefault="00E840AB" w:rsidP="00B2643B">
            <w:pPr>
              <w:pStyle w:val="TableParagraph"/>
              <w:ind w:left="200" w:right="189"/>
              <w:rPr>
                <w:rFonts w:asciiTheme="majorHAnsi" w:hAnsiTheme="majorHAnsi"/>
                <w:sz w:val="20"/>
              </w:rPr>
            </w:pPr>
            <w:r w:rsidRPr="00C561C6">
              <w:rPr>
                <w:rFonts w:asciiTheme="majorHAnsi" w:hAnsiTheme="majorHAnsi"/>
                <w:sz w:val="20"/>
                <w:lang w:val="id-ID"/>
              </w:rPr>
              <w:t>5,</w:t>
            </w:r>
            <w:r w:rsidRPr="00C561C6">
              <w:rPr>
                <w:rFonts w:asciiTheme="majorHAnsi" w:hAnsiTheme="majorHAnsi"/>
                <w:sz w:val="20"/>
              </w:rPr>
              <w:t>1232</w:t>
            </w:r>
          </w:p>
        </w:tc>
      </w:tr>
      <w:tr w:rsidR="00E840AB" w:rsidRPr="00C561C6" w:rsidTr="00C561C6">
        <w:trPr>
          <w:trHeight w:val="70"/>
        </w:trPr>
        <w:tc>
          <w:tcPr>
            <w:tcW w:w="993" w:type="dxa"/>
            <w:vMerge/>
            <w:hideMark/>
          </w:tcPr>
          <w:p w:rsidR="00E840AB" w:rsidRPr="00C561C6" w:rsidRDefault="00E840AB" w:rsidP="00B2643B">
            <w:pPr>
              <w:pStyle w:val="TableParagraph"/>
              <w:ind w:left="192"/>
              <w:rPr>
                <w:rFonts w:asciiTheme="majorHAnsi" w:hAnsiTheme="majorHAnsi"/>
                <w:sz w:val="20"/>
                <w:lang w:val="id-ID"/>
              </w:rPr>
            </w:pP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w:t>
            </w:r>
            <w:r w:rsidRPr="00C561C6">
              <w:rPr>
                <w:rFonts w:asciiTheme="majorHAnsi" w:hAnsiTheme="majorHAnsi"/>
                <w:sz w:val="20"/>
              </w:rPr>
              <w:t>5704</w:t>
            </w:r>
          </w:p>
        </w:tc>
        <w:tc>
          <w:tcPr>
            <w:tcW w:w="1701" w:type="dxa"/>
            <w:vMerge/>
            <w:hideMark/>
          </w:tcPr>
          <w:p w:rsidR="00E840AB" w:rsidRPr="00C561C6" w:rsidRDefault="00E840AB" w:rsidP="00B2643B">
            <w:pPr>
              <w:pStyle w:val="TableParagraph"/>
              <w:ind w:left="200" w:right="189"/>
              <w:rPr>
                <w:rFonts w:asciiTheme="majorHAnsi" w:hAnsiTheme="majorHAnsi"/>
                <w:sz w:val="20"/>
                <w:lang w:val="id-ID"/>
              </w:rPr>
            </w:pPr>
          </w:p>
        </w:tc>
      </w:tr>
      <w:tr w:rsidR="00E840AB" w:rsidRPr="00C561C6" w:rsidTr="00C561C6">
        <w:trPr>
          <w:trHeight w:val="70"/>
        </w:trPr>
        <w:tc>
          <w:tcPr>
            <w:tcW w:w="993" w:type="dxa"/>
            <w:vMerge/>
          </w:tcPr>
          <w:p w:rsidR="00E840AB" w:rsidRPr="00C561C6" w:rsidRDefault="00E840AB" w:rsidP="00B2643B">
            <w:pPr>
              <w:pStyle w:val="TableParagraph"/>
              <w:rPr>
                <w:rFonts w:asciiTheme="majorHAnsi" w:hAnsiTheme="majorHAnsi"/>
                <w:sz w:val="20"/>
                <w:lang w:val="id-ID"/>
              </w:rPr>
            </w:pP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5,70</w:t>
            </w:r>
            <w:r w:rsidRPr="00C561C6">
              <w:rPr>
                <w:rFonts w:asciiTheme="majorHAnsi" w:hAnsiTheme="majorHAnsi"/>
                <w:sz w:val="20"/>
              </w:rPr>
              <w:t>77</w:t>
            </w:r>
          </w:p>
        </w:tc>
        <w:tc>
          <w:tcPr>
            <w:tcW w:w="1701" w:type="dxa"/>
            <w:vMerge/>
          </w:tcPr>
          <w:p w:rsidR="00E840AB" w:rsidRPr="00C561C6" w:rsidRDefault="00E840AB" w:rsidP="00B2643B">
            <w:pPr>
              <w:pStyle w:val="TableParagraph"/>
              <w:jc w:val="left"/>
              <w:rPr>
                <w:rFonts w:asciiTheme="majorHAnsi" w:hAnsiTheme="majorHAnsi"/>
                <w:sz w:val="20"/>
                <w:lang w:val="id-ID"/>
              </w:rPr>
            </w:pPr>
          </w:p>
        </w:tc>
      </w:tr>
      <w:tr w:rsidR="00E840AB" w:rsidRPr="00C561C6" w:rsidTr="00C561C6">
        <w:trPr>
          <w:trHeight w:val="127"/>
        </w:trPr>
        <w:tc>
          <w:tcPr>
            <w:tcW w:w="993" w:type="dxa"/>
            <w:vMerge w:val="restart"/>
          </w:tcPr>
          <w:p w:rsidR="00E840AB" w:rsidRPr="00C561C6" w:rsidRDefault="00E840AB" w:rsidP="00B2643B">
            <w:pPr>
              <w:pStyle w:val="TableParagraph"/>
              <w:ind w:left="196"/>
              <w:rPr>
                <w:rFonts w:asciiTheme="majorHAnsi" w:hAnsiTheme="majorHAnsi"/>
                <w:sz w:val="20"/>
              </w:rPr>
            </w:pPr>
          </w:p>
          <w:p w:rsidR="00E840AB" w:rsidRPr="00C561C6" w:rsidRDefault="00E840AB" w:rsidP="00B2643B">
            <w:pPr>
              <w:pStyle w:val="TableParagraph"/>
              <w:ind w:left="196"/>
              <w:rPr>
                <w:rFonts w:asciiTheme="majorHAnsi" w:hAnsiTheme="majorHAnsi"/>
                <w:sz w:val="20"/>
              </w:rPr>
            </w:pPr>
            <w:r w:rsidRPr="00C561C6">
              <w:rPr>
                <w:rFonts w:asciiTheme="majorHAnsi" w:hAnsiTheme="majorHAnsi"/>
                <w:sz w:val="20"/>
              </w:rPr>
              <w:t>F2</w:t>
            </w: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5,19</w:t>
            </w:r>
            <w:r w:rsidRPr="00C561C6">
              <w:rPr>
                <w:rFonts w:asciiTheme="majorHAnsi" w:hAnsiTheme="majorHAnsi"/>
                <w:sz w:val="20"/>
              </w:rPr>
              <w:t>75</w:t>
            </w:r>
          </w:p>
        </w:tc>
        <w:tc>
          <w:tcPr>
            <w:tcW w:w="1701" w:type="dxa"/>
            <w:vMerge w:val="restart"/>
          </w:tcPr>
          <w:p w:rsidR="00E840AB" w:rsidRPr="00C561C6" w:rsidRDefault="00E840AB" w:rsidP="00B2643B">
            <w:pPr>
              <w:pStyle w:val="TableParagraph"/>
              <w:ind w:left="200" w:right="189"/>
              <w:rPr>
                <w:rFonts w:asciiTheme="majorHAnsi" w:hAnsiTheme="majorHAnsi"/>
                <w:sz w:val="20"/>
              </w:rPr>
            </w:pPr>
          </w:p>
          <w:p w:rsidR="00E840AB" w:rsidRPr="00C561C6" w:rsidRDefault="00E840AB" w:rsidP="00B2643B">
            <w:pPr>
              <w:pStyle w:val="TableParagraph"/>
              <w:ind w:left="200" w:right="189"/>
              <w:rPr>
                <w:rFonts w:asciiTheme="majorHAnsi" w:hAnsiTheme="majorHAnsi"/>
                <w:sz w:val="20"/>
              </w:rPr>
            </w:pPr>
            <w:r w:rsidRPr="00C561C6">
              <w:rPr>
                <w:rFonts w:asciiTheme="majorHAnsi" w:hAnsiTheme="majorHAnsi"/>
                <w:sz w:val="20"/>
                <w:lang w:val="id-ID"/>
              </w:rPr>
              <w:t>5,</w:t>
            </w:r>
            <w:r w:rsidRPr="00C561C6">
              <w:rPr>
                <w:rFonts w:asciiTheme="majorHAnsi" w:hAnsiTheme="majorHAnsi"/>
                <w:sz w:val="20"/>
              </w:rPr>
              <w:t>3835</w:t>
            </w:r>
          </w:p>
        </w:tc>
      </w:tr>
      <w:tr w:rsidR="00E840AB" w:rsidRPr="00C561C6" w:rsidTr="00C561C6">
        <w:trPr>
          <w:trHeight w:val="70"/>
        </w:trPr>
        <w:tc>
          <w:tcPr>
            <w:tcW w:w="993" w:type="dxa"/>
            <w:vMerge/>
            <w:hideMark/>
          </w:tcPr>
          <w:p w:rsidR="00E840AB" w:rsidRPr="00C561C6" w:rsidRDefault="00E840AB" w:rsidP="00B2643B">
            <w:pPr>
              <w:pStyle w:val="TableParagraph"/>
              <w:ind w:left="196"/>
              <w:rPr>
                <w:rFonts w:asciiTheme="majorHAnsi" w:hAnsiTheme="majorHAnsi"/>
                <w:sz w:val="20"/>
                <w:lang w:val="id-ID"/>
              </w:rPr>
            </w:pP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5,2</w:t>
            </w:r>
            <w:r w:rsidRPr="00C561C6">
              <w:rPr>
                <w:rFonts w:asciiTheme="majorHAnsi" w:hAnsiTheme="majorHAnsi"/>
                <w:sz w:val="20"/>
              </w:rPr>
              <w:t>192</w:t>
            </w:r>
          </w:p>
        </w:tc>
        <w:tc>
          <w:tcPr>
            <w:tcW w:w="1701" w:type="dxa"/>
            <w:vMerge/>
            <w:hideMark/>
          </w:tcPr>
          <w:p w:rsidR="00E840AB" w:rsidRPr="00C561C6" w:rsidRDefault="00E840AB" w:rsidP="00B2643B">
            <w:pPr>
              <w:pStyle w:val="TableParagraph"/>
              <w:ind w:left="200" w:right="189"/>
              <w:rPr>
                <w:rFonts w:asciiTheme="majorHAnsi" w:hAnsiTheme="majorHAnsi"/>
                <w:sz w:val="20"/>
                <w:lang w:val="id-ID"/>
              </w:rPr>
            </w:pPr>
          </w:p>
        </w:tc>
      </w:tr>
      <w:tr w:rsidR="00E840AB" w:rsidRPr="00C561C6" w:rsidTr="00C561C6">
        <w:trPr>
          <w:trHeight w:val="192"/>
        </w:trPr>
        <w:tc>
          <w:tcPr>
            <w:tcW w:w="993" w:type="dxa"/>
            <w:vMerge/>
          </w:tcPr>
          <w:p w:rsidR="00E840AB" w:rsidRPr="00C561C6" w:rsidRDefault="00E840AB" w:rsidP="00B2643B">
            <w:pPr>
              <w:pStyle w:val="TableParagraph"/>
              <w:rPr>
                <w:rFonts w:asciiTheme="majorHAnsi" w:hAnsiTheme="majorHAnsi"/>
                <w:sz w:val="20"/>
                <w:lang w:val="id-ID"/>
              </w:rPr>
            </w:pP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w:t>
            </w:r>
            <w:r w:rsidRPr="00C561C6">
              <w:rPr>
                <w:rFonts w:asciiTheme="majorHAnsi" w:hAnsiTheme="majorHAnsi"/>
                <w:sz w:val="20"/>
              </w:rPr>
              <w:t>7339</w:t>
            </w:r>
          </w:p>
        </w:tc>
        <w:tc>
          <w:tcPr>
            <w:tcW w:w="1701" w:type="dxa"/>
            <w:vMerge/>
          </w:tcPr>
          <w:p w:rsidR="00E840AB" w:rsidRPr="00C561C6" w:rsidRDefault="00E840AB" w:rsidP="00B2643B">
            <w:pPr>
              <w:pStyle w:val="TableParagraph"/>
              <w:jc w:val="left"/>
              <w:rPr>
                <w:rFonts w:asciiTheme="majorHAnsi" w:hAnsiTheme="majorHAnsi"/>
                <w:sz w:val="20"/>
                <w:lang w:val="id-ID"/>
              </w:rPr>
            </w:pPr>
          </w:p>
        </w:tc>
      </w:tr>
      <w:tr w:rsidR="00E840AB" w:rsidRPr="00C561C6" w:rsidTr="00C561C6">
        <w:trPr>
          <w:trHeight w:val="109"/>
        </w:trPr>
        <w:tc>
          <w:tcPr>
            <w:tcW w:w="993" w:type="dxa"/>
            <w:vMerge w:val="restart"/>
          </w:tcPr>
          <w:p w:rsidR="00E840AB" w:rsidRPr="00C561C6" w:rsidRDefault="00E840AB" w:rsidP="00B2643B">
            <w:pPr>
              <w:pStyle w:val="TableParagraph"/>
              <w:ind w:left="196"/>
              <w:rPr>
                <w:rFonts w:asciiTheme="majorHAnsi" w:hAnsiTheme="majorHAnsi"/>
                <w:sz w:val="20"/>
              </w:rPr>
            </w:pPr>
          </w:p>
          <w:p w:rsidR="00E840AB" w:rsidRPr="00C561C6" w:rsidRDefault="00E840AB" w:rsidP="00B2643B">
            <w:pPr>
              <w:pStyle w:val="TableParagraph"/>
              <w:ind w:left="196"/>
              <w:rPr>
                <w:rFonts w:asciiTheme="majorHAnsi" w:hAnsiTheme="majorHAnsi"/>
                <w:sz w:val="20"/>
              </w:rPr>
            </w:pPr>
            <w:r w:rsidRPr="00C561C6">
              <w:rPr>
                <w:rFonts w:asciiTheme="majorHAnsi" w:hAnsiTheme="majorHAnsi"/>
                <w:sz w:val="20"/>
              </w:rPr>
              <w:t>F3</w:t>
            </w: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5,5</w:t>
            </w:r>
            <w:r w:rsidRPr="00C561C6">
              <w:rPr>
                <w:rFonts w:asciiTheme="majorHAnsi" w:hAnsiTheme="majorHAnsi"/>
                <w:sz w:val="20"/>
              </w:rPr>
              <w:t>066</w:t>
            </w:r>
          </w:p>
        </w:tc>
        <w:tc>
          <w:tcPr>
            <w:tcW w:w="1701" w:type="dxa"/>
            <w:vMerge w:val="restart"/>
          </w:tcPr>
          <w:p w:rsidR="00E840AB" w:rsidRPr="00C561C6" w:rsidRDefault="00E840AB" w:rsidP="00B2643B">
            <w:pPr>
              <w:pStyle w:val="TableParagraph"/>
              <w:ind w:left="200" w:right="189"/>
              <w:rPr>
                <w:rFonts w:asciiTheme="majorHAnsi" w:hAnsiTheme="majorHAnsi"/>
                <w:sz w:val="20"/>
              </w:rPr>
            </w:pPr>
          </w:p>
          <w:p w:rsidR="00E840AB" w:rsidRPr="00C561C6" w:rsidRDefault="00E840AB" w:rsidP="00B2643B">
            <w:pPr>
              <w:pStyle w:val="TableParagraph"/>
              <w:ind w:left="200" w:right="189"/>
              <w:rPr>
                <w:rFonts w:asciiTheme="majorHAnsi" w:hAnsiTheme="majorHAnsi"/>
                <w:sz w:val="20"/>
              </w:rPr>
            </w:pPr>
            <w:r w:rsidRPr="00C561C6">
              <w:rPr>
                <w:rFonts w:asciiTheme="majorHAnsi" w:hAnsiTheme="majorHAnsi"/>
                <w:sz w:val="20"/>
                <w:lang w:val="id-ID"/>
              </w:rPr>
              <w:t>5,2</w:t>
            </w:r>
            <w:r w:rsidRPr="00C561C6">
              <w:rPr>
                <w:rFonts w:asciiTheme="majorHAnsi" w:hAnsiTheme="majorHAnsi"/>
                <w:sz w:val="20"/>
              </w:rPr>
              <w:t>808</w:t>
            </w:r>
          </w:p>
        </w:tc>
      </w:tr>
      <w:tr w:rsidR="00E840AB" w:rsidRPr="00C561C6" w:rsidTr="00C561C6">
        <w:trPr>
          <w:trHeight w:val="70"/>
        </w:trPr>
        <w:tc>
          <w:tcPr>
            <w:tcW w:w="993" w:type="dxa"/>
            <w:vMerge/>
            <w:hideMark/>
          </w:tcPr>
          <w:p w:rsidR="00E840AB" w:rsidRPr="00C561C6" w:rsidRDefault="00E840AB" w:rsidP="00B2643B">
            <w:pPr>
              <w:pStyle w:val="TableParagraph"/>
              <w:ind w:left="196"/>
              <w:jc w:val="left"/>
              <w:rPr>
                <w:rFonts w:asciiTheme="majorHAnsi" w:hAnsiTheme="majorHAnsi"/>
                <w:sz w:val="20"/>
                <w:lang w:val="id-ID"/>
              </w:rPr>
            </w:pP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lang w:val="id-ID"/>
              </w:rPr>
              <w:t>5,2</w:t>
            </w:r>
            <w:r w:rsidRPr="00C561C6">
              <w:rPr>
                <w:rFonts w:asciiTheme="majorHAnsi" w:hAnsiTheme="majorHAnsi"/>
                <w:sz w:val="20"/>
              </w:rPr>
              <w:t>854</w:t>
            </w:r>
          </w:p>
        </w:tc>
        <w:tc>
          <w:tcPr>
            <w:tcW w:w="1701" w:type="dxa"/>
            <w:vMerge/>
            <w:hideMark/>
          </w:tcPr>
          <w:p w:rsidR="00E840AB" w:rsidRPr="00C561C6" w:rsidRDefault="00E840AB" w:rsidP="00B2643B">
            <w:pPr>
              <w:pStyle w:val="TableParagraph"/>
              <w:ind w:left="200" w:right="189"/>
              <w:rPr>
                <w:rFonts w:asciiTheme="majorHAnsi" w:hAnsiTheme="majorHAnsi"/>
                <w:sz w:val="20"/>
                <w:lang w:val="id-ID"/>
              </w:rPr>
            </w:pPr>
          </w:p>
        </w:tc>
      </w:tr>
      <w:tr w:rsidR="00E840AB" w:rsidRPr="00C561C6" w:rsidTr="00C561C6">
        <w:trPr>
          <w:trHeight w:val="70"/>
        </w:trPr>
        <w:tc>
          <w:tcPr>
            <w:tcW w:w="993" w:type="dxa"/>
            <w:vMerge/>
          </w:tcPr>
          <w:p w:rsidR="00E840AB" w:rsidRPr="00C561C6" w:rsidRDefault="00E840AB" w:rsidP="00B2643B">
            <w:pPr>
              <w:pStyle w:val="TableParagraph"/>
              <w:jc w:val="left"/>
              <w:rPr>
                <w:rFonts w:asciiTheme="majorHAnsi" w:hAnsiTheme="majorHAnsi"/>
                <w:sz w:val="20"/>
                <w:lang w:val="id-ID"/>
              </w:rPr>
            </w:pPr>
          </w:p>
        </w:tc>
        <w:tc>
          <w:tcPr>
            <w:tcW w:w="1842" w:type="dxa"/>
            <w:hideMark/>
          </w:tcPr>
          <w:p w:rsidR="00E840AB" w:rsidRPr="00C561C6" w:rsidRDefault="00E840AB" w:rsidP="00B2643B">
            <w:pPr>
              <w:pStyle w:val="TableParagraph"/>
              <w:ind w:left="355" w:right="200"/>
              <w:rPr>
                <w:rFonts w:asciiTheme="majorHAnsi" w:hAnsiTheme="majorHAnsi"/>
                <w:sz w:val="20"/>
              </w:rPr>
            </w:pPr>
            <w:r w:rsidRPr="00C561C6">
              <w:rPr>
                <w:rFonts w:asciiTheme="majorHAnsi" w:hAnsiTheme="majorHAnsi"/>
                <w:sz w:val="20"/>
              </w:rPr>
              <w:t>5,0505</w:t>
            </w:r>
          </w:p>
        </w:tc>
        <w:tc>
          <w:tcPr>
            <w:tcW w:w="1701" w:type="dxa"/>
            <w:vMerge/>
          </w:tcPr>
          <w:p w:rsidR="00E840AB" w:rsidRPr="00C561C6" w:rsidRDefault="00E840AB" w:rsidP="00B2643B">
            <w:pPr>
              <w:pStyle w:val="TableParagraph"/>
              <w:jc w:val="left"/>
              <w:rPr>
                <w:rFonts w:asciiTheme="majorHAnsi" w:hAnsiTheme="majorHAnsi"/>
                <w:sz w:val="20"/>
                <w:lang w:val="id-ID"/>
              </w:rPr>
            </w:pPr>
          </w:p>
        </w:tc>
      </w:tr>
    </w:tbl>
    <w:p w:rsidR="00C561C6" w:rsidRDefault="00E840AB" w:rsidP="00E840AB">
      <w:pPr>
        <w:pStyle w:val="ListParagraph"/>
        <w:spacing w:after="0" w:line="264" w:lineRule="auto"/>
        <w:ind w:left="0"/>
        <w:jc w:val="both"/>
        <w:rPr>
          <w:rFonts w:asciiTheme="majorHAnsi" w:hAnsiTheme="majorHAnsi"/>
          <w:spacing w:val="-6"/>
        </w:rPr>
      </w:pPr>
      <w:r w:rsidRPr="00C561C6">
        <w:rPr>
          <w:rFonts w:asciiTheme="majorHAnsi" w:hAnsiTheme="majorHAnsi"/>
        </w:rPr>
        <w:tab/>
      </w:r>
      <w:r w:rsidRPr="00C561C6">
        <w:rPr>
          <w:rFonts w:asciiTheme="majorHAnsi" w:hAnsiTheme="majorHAnsi"/>
          <w:spacing w:val="-6"/>
        </w:rPr>
        <w:t xml:space="preserve">Dari ketiga formula, setelah diukur dengan alat </w:t>
      </w:r>
      <w:r w:rsidRPr="00C561C6">
        <w:rPr>
          <w:rFonts w:asciiTheme="majorHAnsi" w:hAnsiTheme="majorHAnsi"/>
          <w:i/>
          <w:spacing w:val="-6"/>
        </w:rPr>
        <w:t xml:space="preserve">flowmeter </w:t>
      </w:r>
      <w:r w:rsidRPr="00C561C6">
        <w:rPr>
          <w:rFonts w:asciiTheme="majorHAnsi" w:hAnsiTheme="majorHAnsi"/>
          <w:spacing w:val="-6"/>
        </w:rPr>
        <w:t>memiliki laju alir yang hampir sama.</w:t>
      </w:r>
      <w:r w:rsidRPr="00C561C6">
        <w:rPr>
          <w:rFonts w:asciiTheme="majorHAnsi" w:hAnsiTheme="majorHAnsi"/>
          <w:spacing w:val="-6"/>
          <w:position w:val="6"/>
        </w:rPr>
        <w:t xml:space="preserve"> </w:t>
      </w:r>
      <w:r w:rsidRPr="00C561C6">
        <w:rPr>
          <w:rFonts w:asciiTheme="majorHAnsi" w:hAnsiTheme="majorHAnsi"/>
          <w:spacing w:val="-6"/>
        </w:rPr>
        <w:t>Laju  alir ketiga  formula  masuk  dalam  kategori   baik (4-10g/detik) (Aulton,1988).</w:t>
      </w:r>
    </w:p>
    <w:p w:rsidR="00E840AB" w:rsidRPr="00C561C6" w:rsidRDefault="00E840AB" w:rsidP="00E840AB">
      <w:pPr>
        <w:pStyle w:val="ListParagraph"/>
        <w:spacing w:after="0" w:line="264" w:lineRule="auto"/>
        <w:ind w:left="0"/>
        <w:jc w:val="both"/>
        <w:rPr>
          <w:rFonts w:asciiTheme="majorHAnsi" w:hAnsiTheme="majorHAnsi"/>
          <w:b/>
          <w:spacing w:val="-6"/>
        </w:rPr>
      </w:pPr>
      <w:r w:rsidRPr="00C561C6">
        <w:rPr>
          <w:rFonts w:asciiTheme="majorHAnsi" w:hAnsiTheme="majorHAnsi"/>
          <w:b/>
          <w:spacing w:val="-6"/>
        </w:rPr>
        <w:tab/>
      </w:r>
    </w:p>
    <w:p w:rsidR="00E840AB" w:rsidRPr="00C561C6" w:rsidRDefault="00E840AB" w:rsidP="00E840AB">
      <w:pPr>
        <w:numPr>
          <w:ilvl w:val="0"/>
          <w:numId w:val="7"/>
        </w:numPr>
        <w:spacing w:line="264" w:lineRule="auto"/>
        <w:ind w:left="567" w:hanging="567"/>
        <w:jc w:val="both"/>
        <w:rPr>
          <w:rFonts w:asciiTheme="majorHAnsi" w:hAnsiTheme="majorHAnsi"/>
          <w:b/>
        </w:rPr>
      </w:pPr>
      <w:r w:rsidRPr="00C561C6">
        <w:rPr>
          <w:rFonts w:asciiTheme="majorHAnsi" w:hAnsiTheme="majorHAnsi"/>
          <w:b/>
        </w:rPr>
        <w:t>Hasil Uji Sudut Istrahat</w:t>
      </w:r>
    </w:p>
    <w:p w:rsidR="00E840AB" w:rsidRPr="00C561C6" w:rsidRDefault="00E840AB" w:rsidP="00E840AB">
      <w:pPr>
        <w:spacing w:line="240" w:lineRule="auto"/>
        <w:jc w:val="both"/>
        <w:rPr>
          <w:rFonts w:asciiTheme="majorHAnsi" w:hAnsiTheme="majorHAnsi"/>
        </w:rPr>
      </w:pPr>
      <w:r w:rsidRPr="00C561C6">
        <w:rPr>
          <w:rFonts w:asciiTheme="majorHAnsi" w:hAnsiTheme="majorHAnsi"/>
          <w:b/>
        </w:rPr>
        <w:t>Tabel 9.</w:t>
      </w:r>
      <w:r w:rsidRPr="00C561C6">
        <w:rPr>
          <w:rFonts w:asciiTheme="majorHAnsi" w:hAnsiTheme="majorHAnsi"/>
        </w:rPr>
        <w:t xml:space="preserve"> Hasil uji sudut istrahat granul EEDT</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850"/>
        <w:gridCol w:w="992"/>
        <w:gridCol w:w="851"/>
        <w:gridCol w:w="709"/>
        <w:gridCol w:w="708"/>
      </w:tblGrid>
      <w:tr w:rsidR="00E840AB" w:rsidRPr="00C561C6" w:rsidTr="00C561C6">
        <w:trPr>
          <w:trHeight w:val="265"/>
        </w:trPr>
        <w:tc>
          <w:tcPr>
            <w:tcW w:w="426" w:type="dxa"/>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F</w:t>
            </w:r>
          </w:p>
        </w:tc>
        <w:tc>
          <w:tcPr>
            <w:tcW w:w="850" w:type="dxa"/>
            <w:hideMark/>
          </w:tcPr>
          <w:p w:rsidR="00E840AB" w:rsidRPr="00C561C6" w:rsidRDefault="00E840AB" w:rsidP="00B2643B">
            <w:pPr>
              <w:pStyle w:val="TableParagraph"/>
              <w:spacing w:line="276" w:lineRule="auto"/>
              <w:ind w:left="-89" w:right="-54"/>
              <w:rPr>
                <w:rFonts w:asciiTheme="majorHAnsi" w:hAnsiTheme="majorHAnsi"/>
                <w:sz w:val="18"/>
                <w:szCs w:val="18"/>
              </w:rPr>
            </w:pPr>
            <w:r w:rsidRPr="00C561C6">
              <w:rPr>
                <w:rFonts w:asciiTheme="majorHAnsi" w:hAnsiTheme="majorHAnsi"/>
                <w:sz w:val="18"/>
                <w:szCs w:val="18"/>
                <w:lang w:val="id-ID"/>
              </w:rPr>
              <w:t>Tinggi (h) (cm)</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Jari-jari (r)</w:t>
            </w:r>
          </w:p>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(cm)</w:t>
            </w:r>
          </w:p>
        </w:tc>
        <w:tc>
          <w:tcPr>
            <w:tcW w:w="851" w:type="dxa"/>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tan α= h/r</w:t>
            </w:r>
          </w:p>
        </w:tc>
        <w:tc>
          <w:tcPr>
            <w:tcW w:w="1417" w:type="dxa"/>
            <w:gridSpan w:val="2"/>
          </w:tcPr>
          <w:p w:rsidR="00E840AB" w:rsidRPr="00C561C6" w:rsidRDefault="00E840AB" w:rsidP="00B2643B">
            <w:pPr>
              <w:pStyle w:val="TableParagraph"/>
              <w:spacing w:line="276" w:lineRule="auto"/>
              <w:ind w:right="69"/>
              <w:rPr>
                <w:rFonts w:asciiTheme="majorHAnsi" w:hAnsiTheme="majorHAnsi"/>
                <w:sz w:val="18"/>
                <w:szCs w:val="18"/>
              </w:rPr>
            </w:pPr>
            <w:r w:rsidRPr="00C561C6">
              <w:rPr>
                <w:rFonts w:asciiTheme="majorHAnsi" w:hAnsiTheme="majorHAnsi"/>
                <w:sz w:val="18"/>
                <w:szCs w:val="18"/>
                <w:lang w:val="id-ID"/>
              </w:rPr>
              <w:t>α (</w:t>
            </w:r>
            <w:r w:rsidRPr="00C561C6">
              <w:rPr>
                <w:rFonts w:asciiTheme="majorHAnsi" w:hAnsiTheme="majorHAnsi"/>
                <w:sz w:val="18"/>
                <w:szCs w:val="18"/>
                <w:vertAlign w:val="superscript"/>
                <w:lang w:val="id-ID"/>
              </w:rPr>
              <w:t>o</w:t>
            </w:r>
            <w:r w:rsidRPr="00C561C6">
              <w:rPr>
                <w:rFonts w:asciiTheme="majorHAnsi" w:hAnsiTheme="majorHAnsi"/>
                <w:sz w:val="18"/>
                <w:szCs w:val="18"/>
                <w:lang w:val="id-ID"/>
              </w:rPr>
              <w:t>)</w:t>
            </w:r>
          </w:p>
        </w:tc>
      </w:tr>
      <w:tr w:rsidR="00E840AB" w:rsidRPr="00C561C6" w:rsidTr="00C561C6">
        <w:trPr>
          <w:trHeight w:val="70"/>
        </w:trPr>
        <w:tc>
          <w:tcPr>
            <w:tcW w:w="426" w:type="dxa"/>
            <w:vMerge w:val="restart"/>
          </w:tcPr>
          <w:p w:rsidR="00E840AB" w:rsidRPr="00C561C6" w:rsidRDefault="00E840AB" w:rsidP="00B2643B">
            <w:pPr>
              <w:pStyle w:val="TableParagraph"/>
              <w:spacing w:line="276" w:lineRule="auto"/>
              <w:rPr>
                <w:rFonts w:asciiTheme="majorHAnsi" w:hAnsiTheme="majorHAnsi"/>
                <w:sz w:val="18"/>
                <w:szCs w:val="18"/>
              </w:rPr>
            </w:pPr>
          </w:p>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rPr>
              <w:t>F1</w:t>
            </w: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1,9</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4,5</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0,4220</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22,89</w:t>
            </w:r>
          </w:p>
        </w:tc>
        <w:tc>
          <w:tcPr>
            <w:tcW w:w="708" w:type="dxa"/>
            <w:vMerge w:val="restart"/>
          </w:tcPr>
          <w:p w:rsidR="00E840AB" w:rsidRPr="00C561C6" w:rsidRDefault="00E840AB" w:rsidP="00B2643B">
            <w:pPr>
              <w:pStyle w:val="TableParagraph"/>
              <w:spacing w:line="276" w:lineRule="auto"/>
              <w:rPr>
                <w:rFonts w:asciiTheme="majorHAnsi" w:hAnsiTheme="majorHAnsi"/>
                <w:w w:val="89"/>
                <w:sz w:val="18"/>
                <w:szCs w:val="18"/>
              </w:rPr>
            </w:pPr>
          </w:p>
          <w:p w:rsidR="00E840AB" w:rsidRPr="00C561C6" w:rsidRDefault="00E840AB" w:rsidP="00B2643B">
            <w:pPr>
              <w:pStyle w:val="TableParagraph"/>
              <w:spacing w:line="276" w:lineRule="auto"/>
              <w:rPr>
                <w:rFonts w:asciiTheme="majorHAnsi" w:hAnsiTheme="majorHAnsi"/>
                <w:sz w:val="18"/>
                <w:szCs w:val="18"/>
                <w:lang w:val="id-ID"/>
              </w:rPr>
            </w:pPr>
            <w:r w:rsidRPr="00C561C6">
              <w:rPr>
                <w:rFonts w:asciiTheme="majorHAnsi" w:hAnsiTheme="majorHAnsi"/>
                <w:sz w:val="18"/>
                <w:szCs w:val="18"/>
                <w:lang w:val="id-ID"/>
              </w:rPr>
              <w:t>24,09</w:t>
            </w:r>
          </w:p>
        </w:tc>
      </w:tr>
      <w:tr w:rsidR="00E840AB" w:rsidRPr="00C561C6" w:rsidTr="00C561C6">
        <w:trPr>
          <w:trHeight w:val="147"/>
        </w:trPr>
        <w:tc>
          <w:tcPr>
            <w:tcW w:w="426" w:type="dxa"/>
            <w:vMerge/>
            <w:hideMark/>
          </w:tcPr>
          <w:p w:rsidR="00E840AB" w:rsidRPr="00C561C6" w:rsidRDefault="00E840AB" w:rsidP="00B2643B">
            <w:pPr>
              <w:pStyle w:val="TableParagraph"/>
              <w:spacing w:line="276" w:lineRule="auto"/>
              <w:rPr>
                <w:rFonts w:asciiTheme="majorHAnsi" w:hAnsiTheme="majorHAnsi"/>
                <w:sz w:val="18"/>
                <w:szCs w:val="18"/>
              </w:rPr>
            </w:pP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2,0</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4,4</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0,4545</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24,44</w:t>
            </w:r>
          </w:p>
        </w:tc>
        <w:tc>
          <w:tcPr>
            <w:tcW w:w="708" w:type="dxa"/>
            <w:vMerge/>
            <w:hideMark/>
          </w:tcPr>
          <w:p w:rsidR="00E840AB" w:rsidRPr="00C561C6" w:rsidRDefault="00E840AB" w:rsidP="00B2643B">
            <w:pPr>
              <w:pStyle w:val="TableParagraph"/>
              <w:spacing w:line="276" w:lineRule="auto"/>
              <w:rPr>
                <w:rFonts w:asciiTheme="majorHAnsi" w:hAnsiTheme="majorHAnsi"/>
                <w:sz w:val="18"/>
                <w:szCs w:val="18"/>
              </w:rPr>
            </w:pPr>
          </w:p>
        </w:tc>
      </w:tr>
      <w:tr w:rsidR="00E840AB" w:rsidRPr="00C561C6" w:rsidTr="00C561C6">
        <w:trPr>
          <w:trHeight w:val="70"/>
        </w:trPr>
        <w:tc>
          <w:tcPr>
            <w:tcW w:w="426" w:type="dxa"/>
            <w:vMerge/>
          </w:tcPr>
          <w:p w:rsidR="00E840AB" w:rsidRPr="00C561C6" w:rsidRDefault="00E840AB" w:rsidP="00B2643B">
            <w:pPr>
              <w:pStyle w:val="TableParagraph"/>
              <w:spacing w:line="276" w:lineRule="auto"/>
              <w:rPr>
                <w:rFonts w:asciiTheme="majorHAnsi" w:hAnsiTheme="majorHAnsi"/>
                <w:sz w:val="18"/>
                <w:szCs w:val="18"/>
                <w:lang w:val="id-ID"/>
              </w:rPr>
            </w:pP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2,0</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4,3</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0,4651</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24,94</w:t>
            </w:r>
          </w:p>
        </w:tc>
        <w:tc>
          <w:tcPr>
            <w:tcW w:w="708" w:type="dxa"/>
            <w:vMerge/>
          </w:tcPr>
          <w:p w:rsidR="00E840AB" w:rsidRPr="00C561C6" w:rsidRDefault="00E840AB" w:rsidP="00B2643B">
            <w:pPr>
              <w:pStyle w:val="TableParagraph"/>
              <w:spacing w:line="276" w:lineRule="auto"/>
              <w:rPr>
                <w:rFonts w:asciiTheme="majorHAnsi" w:hAnsiTheme="majorHAnsi"/>
                <w:sz w:val="18"/>
                <w:szCs w:val="18"/>
                <w:lang w:val="id-ID"/>
              </w:rPr>
            </w:pPr>
          </w:p>
        </w:tc>
      </w:tr>
      <w:tr w:rsidR="00E840AB" w:rsidRPr="00C561C6" w:rsidTr="00C561C6">
        <w:trPr>
          <w:trHeight w:val="97"/>
        </w:trPr>
        <w:tc>
          <w:tcPr>
            <w:tcW w:w="426" w:type="dxa"/>
            <w:vMerge w:val="restart"/>
          </w:tcPr>
          <w:p w:rsidR="00E840AB" w:rsidRPr="00C561C6" w:rsidRDefault="00E840AB" w:rsidP="00B2643B">
            <w:pPr>
              <w:pStyle w:val="TableParagraph"/>
              <w:spacing w:line="276" w:lineRule="auto"/>
              <w:rPr>
                <w:rFonts w:asciiTheme="majorHAnsi" w:hAnsiTheme="majorHAnsi"/>
                <w:sz w:val="18"/>
                <w:szCs w:val="18"/>
              </w:rPr>
            </w:pPr>
          </w:p>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rPr>
              <w:t>F2</w:t>
            </w: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2,0</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4,5</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0,4444</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23,96</w:t>
            </w:r>
          </w:p>
        </w:tc>
        <w:tc>
          <w:tcPr>
            <w:tcW w:w="708" w:type="dxa"/>
            <w:vMerge w:val="restart"/>
          </w:tcPr>
          <w:p w:rsidR="00E840AB" w:rsidRPr="00C561C6" w:rsidRDefault="00E840AB" w:rsidP="00B2643B">
            <w:pPr>
              <w:pStyle w:val="TableParagraph"/>
              <w:spacing w:line="276" w:lineRule="auto"/>
              <w:rPr>
                <w:rFonts w:asciiTheme="majorHAnsi" w:hAnsiTheme="majorHAnsi"/>
                <w:w w:val="89"/>
                <w:sz w:val="18"/>
                <w:szCs w:val="18"/>
              </w:rPr>
            </w:pPr>
          </w:p>
          <w:p w:rsidR="00E840AB" w:rsidRPr="00C561C6" w:rsidRDefault="00E840AB" w:rsidP="00B2643B">
            <w:pPr>
              <w:pStyle w:val="TableParagraph"/>
              <w:spacing w:line="276" w:lineRule="auto"/>
              <w:rPr>
                <w:rFonts w:asciiTheme="majorHAnsi" w:hAnsiTheme="majorHAnsi"/>
                <w:sz w:val="18"/>
                <w:szCs w:val="18"/>
                <w:lang w:val="id-ID"/>
              </w:rPr>
            </w:pPr>
            <w:r w:rsidRPr="00C561C6">
              <w:rPr>
                <w:rFonts w:asciiTheme="majorHAnsi" w:hAnsiTheme="majorHAnsi"/>
                <w:sz w:val="18"/>
                <w:szCs w:val="18"/>
                <w:lang w:val="id-ID"/>
              </w:rPr>
              <w:t>24,80</w:t>
            </w:r>
          </w:p>
        </w:tc>
      </w:tr>
      <w:tr w:rsidR="00E840AB" w:rsidRPr="00C561C6" w:rsidTr="00C561C6">
        <w:trPr>
          <w:trHeight w:val="70"/>
        </w:trPr>
        <w:tc>
          <w:tcPr>
            <w:tcW w:w="426" w:type="dxa"/>
            <w:vMerge/>
            <w:hideMark/>
          </w:tcPr>
          <w:p w:rsidR="00E840AB" w:rsidRPr="00C561C6" w:rsidRDefault="00E840AB" w:rsidP="00B2643B">
            <w:pPr>
              <w:pStyle w:val="TableParagraph"/>
              <w:spacing w:line="276" w:lineRule="auto"/>
              <w:rPr>
                <w:rFonts w:asciiTheme="majorHAnsi" w:hAnsiTheme="majorHAnsi"/>
                <w:sz w:val="18"/>
                <w:szCs w:val="18"/>
              </w:rPr>
            </w:pP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2,1</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4,5</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0,4660</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25,01</w:t>
            </w:r>
          </w:p>
        </w:tc>
        <w:tc>
          <w:tcPr>
            <w:tcW w:w="708" w:type="dxa"/>
            <w:vMerge/>
            <w:hideMark/>
          </w:tcPr>
          <w:p w:rsidR="00E840AB" w:rsidRPr="00C561C6" w:rsidRDefault="00E840AB" w:rsidP="00B2643B">
            <w:pPr>
              <w:pStyle w:val="TableParagraph"/>
              <w:spacing w:line="276" w:lineRule="auto"/>
              <w:rPr>
                <w:rFonts w:asciiTheme="majorHAnsi" w:hAnsiTheme="majorHAnsi"/>
                <w:sz w:val="18"/>
                <w:szCs w:val="18"/>
              </w:rPr>
            </w:pPr>
          </w:p>
        </w:tc>
      </w:tr>
      <w:tr w:rsidR="00E840AB" w:rsidRPr="00C561C6" w:rsidTr="00C561C6">
        <w:trPr>
          <w:trHeight w:val="70"/>
        </w:trPr>
        <w:tc>
          <w:tcPr>
            <w:tcW w:w="426" w:type="dxa"/>
            <w:vMerge/>
          </w:tcPr>
          <w:p w:rsidR="00E840AB" w:rsidRPr="00C561C6" w:rsidRDefault="00E840AB" w:rsidP="00B2643B">
            <w:pPr>
              <w:pStyle w:val="TableParagraph"/>
              <w:spacing w:line="276" w:lineRule="auto"/>
              <w:rPr>
                <w:rFonts w:asciiTheme="majorHAnsi" w:hAnsiTheme="majorHAnsi"/>
                <w:sz w:val="18"/>
                <w:szCs w:val="18"/>
                <w:lang w:val="id-ID"/>
              </w:rPr>
            </w:pP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2,0</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4,4</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0,4545</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24,44</w:t>
            </w:r>
          </w:p>
        </w:tc>
        <w:tc>
          <w:tcPr>
            <w:tcW w:w="708" w:type="dxa"/>
            <w:vMerge/>
          </w:tcPr>
          <w:p w:rsidR="00E840AB" w:rsidRPr="00C561C6" w:rsidRDefault="00E840AB" w:rsidP="00B2643B">
            <w:pPr>
              <w:pStyle w:val="TableParagraph"/>
              <w:spacing w:line="276" w:lineRule="auto"/>
              <w:rPr>
                <w:rFonts w:asciiTheme="majorHAnsi" w:hAnsiTheme="majorHAnsi"/>
                <w:sz w:val="18"/>
                <w:szCs w:val="18"/>
                <w:lang w:val="id-ID"/>
              </w:rPr>
            </w:pPr>
          </w:p>
        </w:tc>
      </w:tr>
      <w:tr w:rsidR="00E840AB" w:rsidRPr="00C561C6" w:rsidTr="00C561C6">
        <w:trPr>
          <w:trHeight w:val="70"/>
        </w:trPr>
        <w:tc>
          <w:tcPr>
            <w:tcW w:w="426" w:type="dxa"/>
            <w:vMerge w:val="restart"/>
          </w:tcPr>
          <w:p w:rsidR="00E840AB" w:rsidRPr="00C561C6" w:rsidRDefault="00E840AB" w:rsidP="00B2643B">
            <w:pPr>
              <w:pStyle w:val="TableParagraph"/>
              <w:spacing w:line="276" w:lineRule="auto"/>
              <w:rPr>
                <w:rFonts w:asciiTheme="majorHAnsi" w:hAnsiTheme="majorHAnsi"/>
                <w:sz w:val="18"/>
                <w:szCs w:val="18"/>
              </w:rPr>
            </w:pPr>
          </w:p>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rPr>
              <w:t>F3</w:t>
            </w: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2,1</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4,4</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0,4777</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25,51</w:t>
            </w:r>
          </w:p>
        </w:tc>
        <w:tc>
          <w:tcPr>
            <w:tcW w:w="708" w:type="dxa"/>
            <w:vMerge w:val="restart"/>
          </w:tcPr>
          <w:p w:rsidR="00E840AB" w:rsidRPr="00C561C6" w:rsidRDefault="00E840AB" w:rsidP="00B2643B">
            <w:pPr>
              <w:pStyle w:val="TableParagraph"/>
              <w:spacing w:line="276" w:lineRule="auto"/>
              <w:rPr>
                <w:rFonts w:asciiTheme="majorHAnsi" w:hAnsiTheme="majorHAnsi"/>
                <w:w w:val="89"/>
                <w:sz w:val="18"/>
                <w:szCs w:val="18"/>
              </w:rPr>
            </w:pPr>
          </w:p>
          <w:p w:rsidR="00E840AB" w:rsidRPr="00C561C6" w:rsidRDefault="00E840AB" w:rsidP="00B2643B">
            <w:pPr>
              <w:pStyle w:val="TableParagraph"/>
              <w:spacing w:line="276" w:lineRule="auto"/>
              <w:rPr>
                <w:rFonts w:asciiTheme="majorHAnsi" w:hAnsiTheme="majorHAnsi"/>
                <w:sz w:val="18"/>
                <w:szCs w:val="18"/>
                <w:lang w:val="id-ID"/>
              </w:rPr>
            </w:pPr>
            <w:r w:rsidRPr="00C561C6">
              <w:rPr>
                <w:rFonts w:asciiTheme="majorHAnsi" w:hAnsiTheme="majorHAnsi"/>
                <w:sz w:val="18"/>
                <w:szCs w:val="18"/>
                <w:lang w:val="id-ID"/>
              </w:rPr>
              <w:t>25,15</w:t>
            </w:r>
          </w:p>
        </w:tc>
      </w:tr>
      <w:tr w:rsidR="00E840AB" w:rsidRPr="00C561C6" w:rsidTr="00C561C6">
        <w:trPr>
          <w:trHeight w:val="70"/>
        </w:trPr>
        <w:tc>
          <w:tcPr>
            <w:tcW w:w="426" w:type="dxa"/>
            <w:vMerge/>
            <w:hideMark/>
          </w:tcPr>
          <w:p w:rsidR="00E840AB" w:rsidRPr="00C561C6" w:rsidRDefault="00E840AB" w:rsidP="00B2643B">
            <w:pPr>
              <w:pStyle w:val="TableParagraph"/>
              <w:spacing w:line="276" w:lineRule="auto"/>
              <w:ind w:left="192"/>
              <w:rPr>
                <w:rFonts w:asciiTheme="majorHAnsi" w:hAnsiTheme="majorHAnsi"/>
                <w:sz w:val="18"/>
                <w:szCs w:val="18"/>
              </w:rPr>
            </w:pP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2,1</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4,45</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0,4719</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25,26</w:t>
            </w:r>
          </w:p>
        </w:tc>
        <w:tc>
          <w:tcPr>
            <w:tcW w:w="708" w:type="dxa"/>
            <w:vMerge/>
            <w:hideMark/>
          </w:tcPr>
          <w:p w:rsidR="00E840AB" w:rsidRPr="00C561C6" w:rsidRDefault="00E840AB" w:rsidP="00B2643B">
            <w:pPr>
              <w:pStyle w:val="TableParagraph"/>
              <w:spacing w:line="276" w:lineRule="auto"/>
              <w:ind w:right="114"/>
              <w:rPr>
                <w:rFonts w:asciiTheme="majorHAnsi" w:hAnsiTheme="majorHAnsi"/>
                <w:sz w:val="18"/>
                <w:szCs w:val="18"/>
              </w:rPr>
            </w:pPr>
          </w:p>
        </w:tc>
      </w:tr>
      <w:tr w:rsidR="00E840AB" w:rsidRPr="00C561C6" w:rsidTr="00C561C6">
        <w:trPr>
          <w:trHeight w:val="70"/>
        </w:trPr>
        <w:tc>
          <w:tcPr>
            <w:tcW w:w="426" w:type="dxa"/>
            <w:vMerge/>
          </w:tcPr>
          <w:p w:rsidR="00E840AB" w:rsidRPr="00C561C6" w:rsidRDefault="00E840AB" w:rsidP="00B2643B">
            <w:pPr>
              <w:pStyle w:val="TableParagraph"/>
              <w:spacing w:line="276" w:lineRule="auto"/>
              <w:rPr>
                <w:rFonts w:asciiTheme="majorHAnsi" w:hAnsiTheme="majorHAnsi"/>
                <w:sz w:val="18"/>
                <w:szCs w:val="18"/>
                <w:lang w:val="id-ID"/>
              </w:rPr>
            </w:pPr>
          </w:p>
        </w:tc>
        <w:tc>
          <w:tcPr>
            <w:tcW w:w="850"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2,1</w:t>
            </w:r>
          </w:p>
        </w:tc>
        <w:tc>
          <w:tcPr>
            <w:tcW w:w="992"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4,5</w:t>
            </w:r>
          </w:p>
        </w:tc>
        <w:tc>
          <w:tcPr>
            <w:tcW w:w="851"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0,4827</w:t>
            </w:r>
          </w:p>
        </w:tc>
        <w:tc>
          <w:tcPr>
            <w:tcW w:w="709" w:type="dxa"/>
            <w:hideMark/>
          </w:tcPr>
          <w:p w:rsidR="00E840AB" w:rsidRPr="00C561C6" w:rsidRDefault="00E840AB" w:rsidP="00B2643B">
            <w:pPr>
              <w:pStyle w:val="TableParagraph"/>
              <w:spacing w:line="276" w:lineRule="auto"/>
              <w:rPr>
                <w:rFonts w:asciiTheme="majorHAnsi" w:hAnsiTheme="majorHAnsi"/>
                <w:sz w:val="18"/>
                <w:szCs w:val="18"/>
              </w:rPr>
            </w:pPr>
            <w:r w:rsidRPr="00C561C6">
              <w:rPr>
                <w:rFonts w:asciiTheme="majorHAnsi" w:hAnsiTheme="majorHAnsi"/>
                <w:sz w:val="18"/>
                <w:szCs w:val="18"/>
                <w:lang w:val="id-ID"/>
              </w:rPr>
              <w:t>25,76</w:t>
            </w:r>
          </w:p>
        </w:tc>
        <w:tc>
          <w:tcPr>
            <w:tcW w:w="708" w:type="dxa"/>
            <w:vMerge/>
          </w:tcPr>
          <w:p w:rsidR="00E840AB" w:rsidRPr="00C561C6" w:rsidRDefault="00E840AB" w:rsidP="00B2643B">
            <w:pPr>
              <w:pStyle w:val="TableParagraph"/>
              <w:spacing w:line="276" w:lineRule="auto"/>
              <w:rPr>
                <w:rFonts w:asciiTheme="majorHAnsi" w:hAnsiTheme="majorHAnsi"/>
                <w:sz w:val="18"/>
                <w:szCs w:val="18"/>
                <w:lang w:val="id-ID"/>
              </w:rPr>
            </w:pPr>
          </w:p>
        </w:tc>
      </w:tr>
    </w:tbl>
    <w:p w:rsidR="00E840AB" w:rsidRPr="00C561C6" w:rsidRDefault="00E840AB" w:rsidP="00C561C6">
      <w:pPr>
        <w:spacing w:line="240" w:lineRule="auto"/>
        <w:ind w:firstLine="720"/>
        <w:jc w:val="both"/>
        <w:rPr>
          <w:rFonts w:asciiTheme="majorHAnsi" w:hAnsiTheme="majorHAnsi"/>
          <w:spacing w:val="-8"/>
        </w:rPr>
      </w:pPr>
      <w:r w:rsidRPr="00C561C6">
        <w:rPr>
          <w:rFonts w:asciiTheme="majorHAnsi" w:hAnsiTheme="majorHAnsi"/>
          <w:spacing w:val="-8"/>
        </w:rPr>
        <w:t>Berdasarkan data diatas bahwa semua formula menunjukkan hasil sudut istirahat pada kategori istimewa.</w:t>
      </w:r>
    </w:p>
    <w:p w:rsidR="00E840AB" w:rsidRPr="00C561C6" w:rsidRDefault="00E840AB" w:rsidP="00C561C6">
      <w:pPr>
        <w:spacing w:line="240" w:lineRule="auto"/>
        <w:ind w:firstLine="720"/>
        <w:jc w:val="both"/>
        <w:rPr>
          <w:rFonts w:asciiTheme="majorHAnsi" w:hAnsiTheme="majorHAnsi"/>
        </w:rPr>
      </w:pPr>
    </w:p>
    <w:p w:rsidR="00E840AB" w:rsidRPr="00C561C6" w:rsidRDefault="00E840AB" w:rsidP="00C561C6">
      <w:pPr>
        <w:numPr>
          <w:ilvl w:val="0"/>
          <w:numId w:val="7"/>
        </w:numPr>
        <w:spacing w:line="240" w:lineRule="auto"/>
        <w:ind w:left="567" w:hanging="567"/>
        <w:jc w:val="both"/>
        <w:rPr>
          <w:rFonts w:asciiTheme="majorHAnsi" w:hAnsiTheme="majorHAnsi"/>
          <w:b/>
          <w:spacing w:val="-22"/>
        </w:rPr>
      </w:pPr>
      <w:r w:rsidRPr="00C561C6">
        <w:rPr>
          <w:rFonts w:asciiTheme="majorHAnsi" w:hAnsiTheme="majorHAnsi"/>
          <w:b/>
          <w:spacing w:val="-22"/>
        </w:rPr>
        <w:t>Hasil Uji Indeks Kompresibilitas</w:t>
      </w:r>
    </w:p>
    <w:p w:rsidR="00E840AB" w:rsidRPr="00C561C6" w:rsidRDefault="00E840AB" w:rsidP="00C561C6">
      <w:pPr>
        <w:spacing w:line="240" w:lineRule="auto"/>
        <w:jc w:val="both"/>
        <w:rPr>
          <w:rFonts w:asciiTheme="majorHAnsi" w:hAnsiTheme="majorHAnsi"/>
        </w:rPr>
      </w:pPr>
      <w:r w:rsidRPr="00C561C6">
        <w:rPr>
          <w:rFonts w:asciiTheme="majorHAnsi" w:hAnsiTheme="majorHAnsi"/>
          <w:b/>
        </w:rPr>
        <w:t>Tabel 10.</w:t>
      </w:r>
      <w:r w:rsidRPr="00C561C6">
        <w:rPr>
          <w:rFonts w:asciiTheme="majorHAnsi" w:hAnsiTheme="majorHAnsi"/>
        </w:rPr>
        <w:t xml:space="preserve"> Hasil uji indeks kompresibilitas granul EEDT</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992"/>
        <w:gridCol w:w="992"/>
        <w:gridCol w:w="992"/>
      </w:tblGrid>
      <w:tr w:rsidR="00E840AB" w:rsidRPr="00C561C6" w:rsidTr="00C561C6">
        <w:trPr>
          <w:trHeight w:val="409"/>
        </w:trPr>
        <w:tc>
          <w:tcPr>
            <w:tcW w:w="567" w:type="dxa"/>
            <w:shd w:val="clear" w:color="auto" w:fill="auto"/>
          </w:tcPr>
          <w:p w:rsidR="00E840AB" w:rsidRPr="00C561C6" w:rsidRDefault="00E840AB" w:rsidP="00C561C6">
            <w:pPr>
              <w:spacing w:line="240" w:lineRule="auto"/>
              <w:ind w:left="-125" w:right="-91"/>
              <w:jc w:val="center"/>
              <w:rPr>
                <w:rFonts w:asciiTheme="majorHAnsi" w:hAnsiTheme="majorHAnsi"/>
                <w:sz w:val="20"/>
                <w:szCs w:val="20"/>
              </w:rPr>
            </w:pPr>
            <w:r w:rsidRPr="00C561C6">
              <w:rPr>
                <w:rFonts w:asciiTheme="majorHAnsi" w:hAnsiTheme="majorHAnsi"/>
                <w:sz w:val="20"/>
                <w:szCs w:val="20"/>
              </w:rPr>
              <w:t>F</w:t>
            </w:r>
          </w:p>
        </w:tc>
        <w:tc>
          <w:tcPr>
            <w:tcW w:w="993" w:type="dxa"/>
            <w:shd w:val="clear" w:color="auto" w:fill="auto"/>
          </w:tcPr>
          <w:p w:rsidR="00E840AB" w:rsidRPr="00C561C6" w:rsidRDefault="00E840AB" w:rsidP="00C561C6">
            <w:pPr>
              <w:spacing w:line="240" w:lineRule="auto"/>
              <w:jc w:val="center"/>
              <w:rPr>
                <w:rFonts w:asciiTheme="majorHAnsi" w:hAnsiTheme="majorHAnsi"/>
                <w:sz w:val="20"/>
                <w:szCs w:val="20"/>
              </w:rPr>
            </w:pPr>
            <w:r w:rsidRPr="00C561C6">
              <w:rPr>
                <w:rFonts w:asciiTheme="majorHAnsi" w:hAnsiTheme="majorHAnsi"/>
                <w:sz w:val="20"/>
                <w:szCs w:val="20"/>
              </w:rPr>
              <w:t>BJ awal (g/mL)</w:t>
            </w:r>
          </w:p>
        </w:tc>
        <w:tc>
          <w:tcPr>
            <w:tcW w:w="992" w:type="dxa"/>
            <w:shd w:val="clear" w:color="auto" w:fill="auto"/>
          </w:tcPr>
          <w:p w:rsidR="00E840AB" w:rsidRPr="00C561C6" w:rsidRDefault="00E840AB" w:rsidP="00C561C6">
            <w:pPr>
              <w:spacing w:line="240" w:lineRule="auto"/>
              <w:ind w:left="-124" w:right="-92"/>
              <w:jc w:val="center"/>
              <w:rPr>
                <w:rFonts w:asciiTheme="majorHAnsi" w:hAnsiTheme="majorHAnsi"/>
                <w:sz w:val="20"/>
                <w:szCs w:val="20"/>
              </w:rPr>
            </w:pPr>
            <w:r w:rsidRPr="00C561C6">
              <w:rPr>
                <w:rFonts w:asciiTheme="majorHAnsi" w:hAnsiTheme="majorHAnsi"/>
                <w:sz w:val="20"/>
                <w:szCs w:val="20"/>
              </w:rPr>
              <w:t>BJ mampat (g/mL)</w:t>
            </w:r>
          </w:p>
        </w:tc>
        <w:tc>
          <w:tcPr>
            <w:tcW w:w="1984" w:type="dxa"/>
            <w:gridSpan w:val="2"/>
            <w:shd w:val="clear" w:color="auto" w:fill="auto"/>
          </w:tcPr>
          <w:p w:rsidR="00E840AB" w:rsidRPr="00C561C6" w:rsidRDefault="00E840AB" w:rsidP="00C561C6">
            <w:pPr>
              <w:spacing w:line="240" w:lineRule="auto"/>
              <w:ind w:left="-124" w:right="-108"/>
              <w:jc w:val="center"/>
              <w:rPr>
                <w:rFonts w:asciiTheme="majorHAnsi" w:hAnsiTheme="majorHAnsi"/>
                <w:sz w:val="20"/>
                <w:szCs w:val="20"/>
              </w:rPr>
            </w:pPr>
            <w:r w:rsidRPr="00C561C6">
              <w:rPr>
                <w:rFonts w:asciiTheme="majorHAnsi" w:hAnsiTheme="majorHAnsi"/>
                <w:sz w:val="20"/>
                <w:szCs w:val="20"/>
              </w:rPr>
              <w:t>Indeks Kompresibilitas(%)</w:t>
            </w:r>
          </w:p>
        </w:tc>
      </w:tr>
      <w:tr w:rsidR="00E840AB" w:rsidRPr="00C561C6" w:rsidTr="00C561C6">
        <w:trPr>
          <w:trHeight w:val="245"/>
        </w:trPr>
        <w:tc>
          <w:tcPr>
            <w:tcW w:w="567" w:type="dxa"/>
            <w:vMerge w:val="restart"/>
            <w:shd w:val="clear" w:color="auto" w:fill="auto"/>
          </w:tcPr>
          <w:p w:rsidR="00E840AB" w:rsidRPr="00C561C6" w:rsidRDefault="00E840AB" w:rsidP="00C561C6">
            <w:pPr>
              <w:spacing w:line="240" w:lineRule="auto"/>
              <w:jc w:val="center"/>
              <w:rPr>
                <w:rFonts w:asciiTheme="majorHAnsi" w:hAnsiTheme="majorHAnsi"/>
                <w:sz w:val="20"/>
                <w:szCs w:val="20"/>
              </w:rPr>
            </w:pPr>
          </w:p>
          <w:p w:rsidR="00E840AB" w:rsidRPr="00C561C6" w:rsidRDefault="00E840AB" w:rsidP="00C561C6">
            <w:pPr>
              <w:spacing w:line="240" w:lineRule="auto"/>
              <w:jc w:val="center"/>
              <w:rPr>
                <w:rFonts w:asciiTheme="majorHAnsi" w:hAnsiTheme="majorHAnsi"/>
                <w:sz w:val="20"/>
                <w:szCs w:val="20"/>
              </w:rPr>
            </w:pPr>
            <w:r w:rsidRPr="00C561C6">
              <w:rPr>
                <w:rFonts w:asciiTheme="majorHAnsi" w:hAnsiTheme="majorHAnsi"/>
                <w:sz w:val="20"/>
                <w:szCs w:val="20"/>
              </w:rPr>
              <w:t>F1</w:t>
            </w: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0,4636</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0,5263</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13,5245</w:t>
            </w:r>
          </w:p>
        </w:tc>
        <w:tc>
          <w:tcPr>
            <w:tcW w:w="992" w:type="dxa"/>
            <w:vMerge w:val="restart"/>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p w:rsidR="00E840AB" w:rsidRPr="00C561C6" w:rsidRDefault="00E840AB" w:rsidP="00C561C6">
            <w:pPr>
              <w:spacing w:line="240" w:lineRule="auto"/>
              <w:ind w:left="-108" w:right="-108"/>
              <w:jc w:val="center"/>
              <w:rPr>
                <w:rFonts w:asciiTheme="majorHAnsi" w:hAnsiTheme="majorHAnsi"/>
                <w:sz w:val="20"/>
                <w:szCs w:val="20"/>
              </w:rPr>
            </w:pPr>
            <w:r w:rsidRPr="00C561C6">
              <w:rPr>
                <w:rFonts w:asciiTheme="majorHAnsi" w:hAnsiTheme="majorHAnsi"/>
                <w:sz w:val="20"/>
                <w:szCs w:val="20"/>
              </w:rPr>
              <w:t>13,3593</w:t>
            </w:r>
          </w:p>
        </w:tc>
      </w:tr>
      <w:tr w:rsidR="00E840AB" w:rsidRPr="00C561C6" w:rsidTr="00C561C6">
        <w:tc>
          <w:tcPr>
            <w:tcW w:w="567" w:type="dxa"/>
            <w:vMerge/>
            <w:shd w:val="clear" w:color="auto" w:fill="auto"/>
          </w:tcPr>
          <w:p w:rsidR="00E840AB" w:rsidRPr="00C561C6" w:rsidRDefault="00E840AB" w:rsidP="00C561C6">
            <w:pPr>
              <w:spacing w:line="240" w:lineRule="auto"/>
              <w:jc w:val="center"/>
              <w:rPr>
                <w:rFonts w:asciiTheme="majorHAnsi" w:hAnsiTheme="majorHAnsi"/>
                <w:sz w:val="20"/>
                <w:szCs w:val="20"/>
              </w:rPr>
            </w:pP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0,4656</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0,5271</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13,2087</w:t>
            </w:r>
          </w:p>
        </w:tc>
        <w:tc>
          <w:tcPr>
            <w:tcW w:w="992" w:type="dxa"/>
            <w:vMerge/>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tc>
      </w:tr>
      <w:tr w:rsidR="00E840AB" w:rsidRPr="00C561C6" w:rsidTr="00C561C6">
        <w:tc>
          <w:tcPr>
            <w:tcW w:w="567" w:type="dxa"/>
            <w:vMerge/>
            <w:shd w:val="clear" w:color="auto" w:fill="auto"/>
          </w:tcPr>
          <w:p w:rsidR="00E840AB" w:rsidRPr="00C561C6" w:rsidRDefault="00E840AB" w:rsidP="00C561C6">
            <w:pPr>
              <w:spacing w:line="240" w:lineRule="auto"/>
              <w:jc w:val="center"/>
              <w:rPr>
                <w:rFonts w:asciiTheme="majorHAnsi" w:hAnsiTheme="majorHAnsi"/>
                <w:sz w:val="20"/>
                <w:szCs w:val="20"/>
              </w:rPr>
            </w:pP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0,4646</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0,5266</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13,3448</w:t>
            </w:r>
          </w:p>
        </w:tc>
        <w:tc>
          <w:tcPr>
            <w:tcW w:w="992" w:type="dxa"/>
            <w:vMerge/>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tc>
      </w:tr>
      <w:tr w:rsidR="00E840AB" w:rsidRPr="00C561C6" w:rsidTr="00C561C6">
        <w:tc>
          <w:tcPr>
            <w:tcW w:w="567" w:type="dxa"/>
            <w:vMerge w:val="restart"/>
            <w:shd w:val="clear" w:color="auto" w:fill="auto"/>
          </w:tcPr>
          <w:p w:rsidR="00E840AB" w:rsidRPr="00C561C6" w:rsidRDefault="00E840AB" w:rsidP="00C561C6">
            <w:pPr>
              <w:spacing w:line="240" w:lineRule="auto"/>
              <w:jc w:val="center"/>
              <w:rPr>
                <w:rFonts w:asciiTheme="majorHAnsi" w:hAnsiTheme="majorHAnsi"/>
                <w:sz w:val="20"/>
                <w:szCs w:val="20"/>
              </w:rPr>
            </w:pPr>
          </w:p>
          <w:p w:rsidR="00E840AB" w:rsidRPr="00C561C6" w:rsidRDefault="00E840AB" w:rsidP="00C561C6">
            <w:pPr>
              <w:spacing w:line="240" w:lineRule="auto"/>
              <w:jc w:val="center"/>
              <w:rPr>
                <w:rFonts w:asciiTheme="majorHAnsi" w:hAnsiTheme="majorHAnsi"/>
                <w:sz w:val="20"/>
                <w:szCs w:val="20"/>
              </w:rPr>
            </w:pPr>
            <w:r w:rsidRPr="00C561C6">
              <w:rPr>
                <w:rFonts w:asciiTheme="majorHAnsi" w:hAnsiTheme="majorHAnsi"/>
                <w:sz w:val="20"/>
                <w:szCs w:val="20"/>
              </w:rPr>
              <w:t>F2</w:t>
            </w:r>
          </w:p>
          <w:p w:rsidR="00E840AB" w:rsidRPr="00C561C6" w:rsidRDefault="00E840AB" w:rsidP="00C561C6">
            <w:pPr>
              <w:spacing w:line="240" w:lineRule="auto"/>
              <w:rPr>
                <w:rFonts w:asciiTheme="majorHAnsi" w:hAnsiTheme="majorHAnsi"/>
                <w:sz w:val="20"/>
                <w:szCs w:val="20"/>
              </w:rPr>
            </w:pP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0,4718</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0,5293</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12,1873</w:t>
            </w:r>
          </w:p>
        </w:tc>
        <w:tc>
          <w:tcPr>
            <w:tcW w:w="992" w:type="dxa"/>
            <w:vMerge w:val="restart"/>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p w:rsidR="00E840AB" w:rsidRPr="00C561C6" w:rsidRDefault="00E840AB" w:rsidP="00C561C6">
            <w:pPr>
              <w:spacing w:line="240" w:lineRule="auto"/>
              <w:ind w:left="-108" w:right="-108"/>
              <w:jc w:val="center"/>
              <w:rPr>
                <w:rFonts w:asciiTheme="majorHAnsi" w:hAnsiTheme="majorHAnsi"/>
                <w:sz w:val="20"/>
                <w:szCs w:val="20"/>
              </w:rPr>
            </w:pPr>
            <w:r w:rsidRPr="00C561C6">
              <w:rPr>
                <w:rFonts w:asciiTheme="majorHAnsi" w:hAnsiTheme="majorHAnsi"/>
                <w:sz w:val="20"/>
                <w:szCs w:val="20"/>
              </w:rPr>
              <w:t>12,1520</w:t>
            </w:r>
          </w:p>
        </w:tc>
      </w:tr>
      <w:tr w:rsidR="00E840AB" w:rsidRPr="00C561C6" w:rsidTr="00C561C6">
        <w:tc>
          <w:tcPr>
            <w:tcW w:w="567" w:type="dxa"/>
            <w:vMerge/>
            <w:shd w:val="clear" w:color="auto" w:fill="auto"/>
          </w:tcPr>
          <w:p w:rsidR="00E840AB" w:rsidRPr="00C561C6" w:rsidRDefault="00E840AB" w:rsidP="00C561C6">
            <w:pPr>
              <w:spacing w:line="240" w:lineRule="auto"/>
              <w:jc w:val="center"/>
              <w:rPr>
                <w:rFonts w:asciiTheme="majorHAnsi" w:hAnsiTheme="majorHAnsi"/>
                <w:sz w:val="20"/>
                <w:szCs w:val="20"/>
              </w:rPr>
            </w:pP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0,4687</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0,5255</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12,1186</w:t>
            </w:r>
          </w:p>
        </w:tc>
        <w:tc>
          <w:tcPr>
            <w:tcW w:w="992" w:type="dxa"/>
            <w:vMerge/>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tc>
      </w:tr>
      <w:tr w:rsidR="00E840AB" w:rsidRPr="00C561C6" w:rsidTr="00C561C6">
        <w:tc>
          <w:tcPr>
            <w:tcW w:w="567" w:type="dxa"/>
            <w:vMerge/>
            <w:shd w:val="clear" w:color="auto" w:fill="auto"/>
          </w:tcPr>
          <w:p w:rsidR="00E840AB" w:rsidRPr="00C561C6" w:rsidRDefault="00E840AB" w:rsidP="00C561C6">
            <w:pPr>
              <w:spacing w:line="240" w:lineRule="auto"/>
              <w:jc w:val="center"/>
              <w:rPr>
                <w:rFonts w:asciiTheme="majorHAnsi" w:hAnsiTheme="majorHAnsi"/>
                <w:sz w:val="20"/>
                <w:szCs w:val="20"/>
              </w:rPr>
            </w:pP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0,4716</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0,5289</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12,1501</w:t>
            </w:r>
          </w:p>
        </w:tc>
        <w:tc>
          <w:tcPr>
            <w:tcW w:w="992" w:type="dxa"/>
            <w:vMerge/>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tc>
      </w:tr>
      <w:tr w:rsidR="00E840AB" w:rsidRPr="00C561C6" w:rsidTr="00C561C6">
        <w:tc>
          <w:tcPr>
            <w:tcW w:w="567" w:type="dxa"/>
            <w:vMerge w:val="restart"/>
            <w:shd w:val="clear" w:color="auto" w:fill="auto"/>
          </w:tcPr>
          <w:p w:rsidR="00E840AB" w:rsidRPr="00C561C6" w:rsidRDefault="00E840AB" w:rsidP="00C561C6">
            <w:pPr>
              <w:spacing w:line="240" w:lineRule="auto"/>
              <w:jc w:val="center"/>
              <w:rPr>
                <w:rFonts w:asciiTheme="majorHAnsi" w:hAnsiTheme="majorHAnsi"/>
                <w:sz w:val="20"/>
                <w:szCs w:val="20"/>
              </w:rPr>
            </w:pPr>
          </w:p>
          <w:p w:rsidR="00E840AB" w:rsidRPr="00C561C6" w:rsidRDefault="00E840AB" w:rsidP="00C561C6">
            <w:pPr>
              <w:spacing w:line="240" w:lineRule="auto"/>
              <w:jc w:val="center"/>
              <w:rPr>
                <w:rFonts w:asciiTheme="majorHAnsi" w:hAnsiTheme="majorHAnsi"/>
                <w:sz w:val="20"/>
                <w:szCs w:val="20"/>
              </w:rPr>
            </w:pPr>
            <w:r w:rsidRPr="00C561C6">
              <w:rPr>
                <w:rFonts w:asciiTheme="majorHAnsi" w:hAnsiTheme="majorHAnsi"/>
                <w:sz w:val="20"/>
                <w:szCs w:val="20"/>
              </w:rPr>
              <w:t>F3</w:t>
            </w: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0,4781</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0,5316</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11,1901</w:t>
            </w:r>
          </w:p>
        </w:tc>
        <w:tc>
          <w:tcPr>
            <w:tcW w:w="992" w:type="dxa"/>
            <w:vMerge w:val="restart"/>
            <w:shd w:val="clear" w:color="auto" w:fill="auto"/>
          </w:tcPr>
          <w:p w:rsidR="00E840AB" w:rsidRPr="00C561C6" w:rsidRDefault="00E840AB" w:rsidP="00C561C6">
            <w:pPr>
              <w:spacing w:line="240" w:lineRule="auto"/>
              <w:ind w:left="-108" w:right="-108"/>
              <w:jc w:val="center"/>
              <w:rPr>
                <w:rFonts w:asciiTheme="majorHAnsi" w:hAnsiTheme="majorHAnsi"/>
                <w:sz w:val="20"/>
                <w:szCs w:val="20"/>
              </w:rPr>
            </w:pPr>
          </w:p>
          <w:p w:rsidR="00E840AB" w:rsidRPr="00C561C6" w:rsidRDefault="00E840AB" w:rsidP="00C561C6">
            <w:pPr>
              <w:spacing w:line="240" w:lineRule="auto"/>
              <w:ind w:left="-108" w:right="-108"/>
              <w:jc w:val="center"/>
              <w:rPr>
                <w:rFonts w:asciiTheme="majorHAnsi" w:hAnsiTheme="majorHAnsi"/>
                <w:sz w:val="20"/>
                <w:szCs w:val="20"/>
              </w:rPr>
            </w:pPr>
            <w:r w:rsidRPr="00C561C6">
              <w:rPr>
                <w:rFonts w:asciiTheme="majorHAnsi" w:hAnsiTheme="majorHAnsi"/>
                <w:sz w:val="20"/>
                <w:szCs w:val="20"/>
              </w:rPr>
              <w:t>11,5636</w:t>
            </w:r>
          </w:p>
        </w:tc>
      </w:tr>
      <w:tr w:rsidR="00E840AB" w:rsidRPr="00C561C6" w:rsidTr="00C561C6">
        <w:tc>
          <w:tcPr>
            <w:tcW w:w="567" w:type="dxa"/>
            <w:vMerge/>
            <w:shd w:val="clear" w:color="auto" w:fill="auto"/>
          </w:tcPr>
          <w:p w:rsidR="00E840AB" w:rsidRPr="00C561C6" w:rsidRDefault="00E840AB" w:rsidP="00C561C6">
            <w:pPr>
              <w:spacing w:line="240" w:lineRule="auto"/>
              <w:jc w:val="center"/>
              <w:rPr>
                <w:rFonts w:asciiTheme="majorHAnsi" w:hAnsiTheme="majorHAnsi"/>
                <w:sz w:val="20"/>
                <w:szCs w:val="20"/>
              </w:rPr>
            </w:pPr>
          </w:p>
        </w:tc>
        <w:tc>
          <w:tcPr>
            <w:tcW w:w="993"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0,4762</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0,5320</w:t>
            </w:r>
          </w:p>
        </w:tc>
        <w:tc>
          <w:tcPr>
            <w:tcW w:w="992" w:type="dxa"/>
            <w:shd w:val="clear" w:color="auto" w:fill="auto"/>
          </w:tcPr>
          <w:p w:rsidR="00E840AB" w:rsidRPr="00C561C6" w:rsidRDefault="00E840AB" w:rsidP="00C561C6">
            <w:pPr>
              <w:spacing w:line="240" w:lineRule="auto"/>
              <w:ind w:left="-125" w:right="-92"/>
              <w:jc w:val="center"/>
              <w:rPr>
                <w:rFonts w:asciiTheme="majorHAnsi" w:hAnsiTheme="majorHAnsi"/>
                <w:sz w:val="20"/>
                <w:szCs w:val="20"/>
              </w:rPr>
            </w:pPr>
            <w:r w:rsidRPr="00C561C6">
              <w:rPr>
                <w:rFonts w:asciiTheme="majorHAnsi" w:hAnsiTheme="majorHAnsi"/>
                <w:sz w:val="20"/>
                <w:szCs w:val="20"/>
              </w:rPr>
              <w:t>11,7177</w:t>
            </w:r>
          </w:p>
        </w:tc>
        <w:tc>
          <w:tcPr>
            <w:tcW w:w="992" w:type="dxa"/>
            <w:vMerge/>
            <w:shd w:val="clear" w:color="auto" w:fill="auto"/>
          </w:tcPr>
          <w:p w:rsidR="00E840AB" w:rsidRPr="00C561C6" w:rsidRDefault="00E840AB" w:rsidP="00C561C6">
            <w:pPr>
              <w:spacing w:line="240" w:lineRule="auto"/>
              <w:jc w:val="center"/>
              <w:rPr>
                <w:rFonts w:asciiTheme="majorHAnsi" w:hAnsiTheme="majorHAnsi"/>
                <w:sz w:val="20"/>
                <w:szCs w:val="20"/>
              </w:rPr>
            </w:pPr>
          </w:p>
        </w:tc>
      </w:tr>
    </w:tbl>
    <w:p w:rsidR="00E840AB" w:rsidRPr="00C561C6" w:rsidRDefault="00E840AB" w:rsidP="00C561C6">
      <w:pPr>
        <w:spacing w:line="240" w:lineRule="auto"/>
        <w:ind w:firstLine="567"/>
        <w:jc w:val="both"/>
        <w:rPr>
          <w:rFonts w:asciiTheme="majorHAnsi" w:hAnsiTheme="majorHAnsi"/>
          <w:spacing w:val="-6"/>
        </w:rPr>
      </w:pPr>
      <w:r w:rsidRPr="00C561C6">
        <w:rPr>
          <w:rFonts w:asciiTheme="majorHAnsi" w:hAnsiTheme="majorHAnsi"/>
          <w:spacing w:val="-6"/>
        </w:rPr>
        <w:t>Berdasarkan data diatas bahwa F1,F2 dan F3 memiliki indeks kompresibilitas dalam kategori baik.</w:t>
      </w:r>
    </w:p>
    <w:p w:rsidR="00E840AB" w:rsidRPr="00C561C6" w:rsidRDefault="00E840AB" w:rsidP="00C561C6">
      <w:pPr>
        <w:spacing w:line="240" w:lineRule="auto"/>
        <w:jc w:val="both"/>
        <w:rPr>
          <w:rFonts w:asciiTheme="majorHAnsi" w:hAnsiTheme="majorHAnsi"/>
          <w:spacing w:val="-6"/>
        </w:rPr>
      </w:pPr>
    </w:p>
    <w:p w:rsidR="00E840AB" w:rsidRPr="009202BB" w:rsidRDefault="00E840AB" w:rsidP="00C561C6">
      <w:pPr>
        <w:spacing w:line="240" w:lineRule="auto"/>
        <w:ind w:left="567" w:hanging="567"/>
        <w:jc w:val="both"/>
        <w:rPr>
          <w:rFonts w:asciiTheme="majorHAnsi" w:hAnsiTheme="majorHAnsi"/>
          <w:b/>
        </w:rPr>
      </w:pPr>
      <w:r w:rsidRPr="009202BB">
        <w:rPr>
          <w:rFonts w:asciiTheme="majorHAnsi" w:hAnsiTheme="majorHAnsi"/>
          <w:b/>
        </w:rPr>
        <w:t>Hasil Evaluasi Sediaan Kapsul EEDT</w:t>
      </w:r>
    </w:p>
    <w:p w:rsidR="00E840AB" w:rsidRPr="00C561C6" w:rsidRDefault="00E840AB" w:rsidP="00C561C6">
      <w:pPr>
        <w:spacing w:line="240" w:lineRule="auto"/>
        <w:ind w:left="567" w:hanging="567"/>
        <w:jc w:val="both"/>
        <w:rPr>
          <w:rFonts w:asciiTheme="majorHAnsi" w:hAnsiTheme="majorHAnsi"/>
          <w:b/>
          <w:spacing w:val="-6"/>
        </w:rPr>
      </w:pPr>
      <w:r w:rsidRPr="00C561C6">
        <w:rPr>
          <w:rFonts w:asciiTheme="majorHAnsi" w:hAnsiTheme="majorHAnsi"/>
          <w:b/>
          <w:spacing w:val="-6"/>
        </w:rPr>
        <w:t xml:space="preserve">1. </w:t>
      </w:r>
      <w:r w:rsidRPr="00C561C6">
        <w:rPr>
          <w:rFonts w:asciiTheme="majorHAnsi" w:hAnsiTheme="majorHAnsi"/>
          <w:b/>
          <w:spacing w:val="-6"/>
        </w:rPr>
        <w:tab/>
        <w:t>Hasil Uji Keseragaman Bobot</w:t>
      </w:r>
    </w:p>
    <w:p w:rsidR="00E840AB" w:rsidRPr="00C561C6" w:rsidRDefault="00E840AB" w:rsidP="00C561C6">
      <w:pPr>
        <w:pStyle w:val="BodyText"/>
        <w:ind w:firstLine="567"/>
        <w:jc w:val="both"/>
        <w:rPr>
          <w:rFonts w:asciiTheme="majorHAnsi" w:hAnsiTheme="majorHAnsi"/>
          <w:spacing w:val="-6"/>
          <w:sz w:val="22"/>
          <w:szCs w:val="22"/>
        </w:rPr>
      </w:pPr>
      <w:r w:rsidRPr="00C561C6">
        <w:rPr>
          <w:rFonts w:asciiTheme="majorHAnsi" w:hAnsiTheme="majorHAnsi"/>
          <w:spacing w:val="-6"/>
          <w:sz w:val="22"/>
          <w:szCs w:val="22"/>
        </w:rPr>
        <w:t xml:space="preserve">Berdasarkan penimbangan kapsul pada ketiga formula untuk uji keseragaman bobot menunjukkan tidak ada yang menyimpang lebih </w:t>
      </w:r>
      <w:r w:rsidRPr="00C561C6">
        <w:rPr>
          <w:rFonts w:asciiTheme="majorHAnsi" w:hAnsiTheme="majorHAnsi"/>
          <w:spacing w:val="-6"/>
          <w:sz w:val="22"/>
          <w:szCs w:val="22"/>
        </w:rPr>
        <w:lastRenderedPageBreak/>
        <w:t xml:space="preserve">dari persyaratan. Bobot dari tiap kapsul dari ketiga formula tidak menyimpang dari persyaratan penyimpangan terhadap bobot rata-rata. Dimana A tidak lebih dari 10% dan B tidak lebih dari 20%. Deviasi tertinggi dari  F1, F2,  dan F3 berturut-turut adalah </w:t>
      </w:r>
      <w:r w:rsidRPr="00C561C6">
        <w:rPr>
          <w:rFonts w:asciiTheme="majorHAnsi" w:eastAsia="SimSun" w:hAnsiTheme="majorHAnsi"/>
          <w:spacing w:val="-6"/>
          <w:sz w:val="22"/>
          <w:szCs w:val="22"/>
        </w:rPr>
        <w:t>0,6132</w:t>
      </w:r>
      <w:r w:rsidRPr="00C561C6">
        <w:rPr>
          <w:rFonts w:asciiTheme="majorHAnsi" w:hAnsiTheme="majorHAnsi"/>
          <w:spacing w:val="-6"/>
          <w:sz w:val="22"/>
          <w:szCs w:val="22"/>
        </w:rPr>
        <w:t xml:space="preserve">%, </w:t>
      </w:r>
      <w:r w:rsidRPr="00C561C6">
        <w:rPr>
          <w:rFonts w:asciiTheme="majorHAnsi" w:eastAsia="SimSun" w:hAnsiTheme="majorHAnsi"/>
          <w:spacing w:val="-6"/>
          <w:sz w:val="22"/>
          <w:szCs w:val="22"/>
        </w:rPr>
        <w:t>0,7184</w:t>
      </w:r>
      <w:r w:rsidRPr="00C561C6">
        <w:rPr>
          <w:rFonts w:asciiTheme="majorHAnsi" w:hAnsiTheme="majorHAnsi"/>
          <w:spacing w:val="-6"/>
          <w:sz w:val="22"/>
          <w:szCs w:val="22"/>
        </w:rPr>
        <w:t xml:space="preserve">%, dan 0,3110%. </w:t>
      </w:r>
    </w:p>
    <w:p w:rsidR="00E840AB" w:rsidRPr="00C561C6" w:rsidRDefault="00E840AB" w:rsidP="00C561C6">
      <w:pPr>
        <w:pStyle w:val="BodyText"/>
        <w:ind w:firstLine="567"/>
        <w:jc w:val="both"/>
        <w:rPr>
          <w:rFonts w:asciiTheme="majorHAnsi" w:hAnsiTheme="majorHAnsi"/>
          <w:sz w:val="22"/>
          <w:szCs w:val="22"/>
        </w:rPr>
      </w:pPr>
    </w:p>
    <w:p w:rsidR="00E840AB" w:rsidRPr="00C561C6" w:rsidRDefault="00E840AB" w:rsidP="00C561C6">
      <w:pPr>
        <w:numPr>
          <w:ilvl w:val="0"/>
          <w:numId w:val="6"/>
        </w:numPr>
        <w:spacing w:line="240" w:lineRule="auto"/>
        <w:ind w:left="567" w:hanging="567"/>
        <w:jc w:val="both"/>
        <w:rPr>
          <w:rFonts w:asciiTheme="majorHAnsi" w:hAnsiTheme="majorHAnsi"/>
          <w:b/>
        </w:rPr>
      </w:pPr>
      <w:r w:rsidRPr="00C561C6">
        <w:rPr>
          <w:rFonts w:asciiTheme="majorHAnsi" w:hAnsiTheme="majorHAnsi"/>
          <w:b/>
        </w:rPr>
        <w:t>Uji Waktu hancur</w:t>
      </w:r>
    </w:p>
    <w:p w:rsidR="00E840AB" w:rsidRPr="00C561C6" w:rsidRDefault="00E840AB" w:rsidP="00C561C6">
      <w:pPr>
        <w:spacing w:line="240" w:lineRule="auto"/>
        <w:jc w:val="both"/>
        <w:rPr>
          <w:rFonts w:asciiTheme="majorHAnsi" w:hAnsiTheme="majorHAnsi"/>
        </w:rPr>
      </w:pPr>
      <w:r w:rsidRPr="00C561C6">
        <w:rPr>
          <w:rFonts w:asciiTheme="majorHAnsi" w:hAnsiTheme="majorHAnsi"/>
          <w:b/>
        </w:rPr>
        <w:t>Tabel 11.</w:t>
      </w:r>
      <w:r w:rsidRPr="00C561C6">
        <w:rPr>
          <w:rFonts w:asciiTheme="majorHAnsi" w:hAnsiTheme="majorHAnsi"/>
        </w:rPr>
        <w:t xml:space="preserve"> Hasil Uji Waktu hancur Kapsul EEDT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1208"/>
        <w:gridCol w:w="1152"/>
        <w:gridCol w:w="1615"/>
      </w:tblGrid>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No.</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F1</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F2</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F3</w:t>
            </w:r>
          </w:p>
        </w:tc>
      </w:tr>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1</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5’’</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4’’</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12’’</w:t>
            </w:r>
          </w:p>
        </w:tc>
      </w:tr>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4’’</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2’’</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14’’</w:t>
            </w:r>
          </w:p>
        </w:tc>
      </w:tr>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3</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8’’</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12’’</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6’’</w:t>
            </w:r>
          </w:p>
        </w:tc>
      </w:tr>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4</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6’’</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8’’</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8’’</w:t>
            </w:r>
          </w:p>
        </w:tc>
      </w:tr>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5</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12’’</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10’’</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24’’</w:t>
            </w:r>
          </w:p>
        </w:tc>
      </w:tr>
      <w:tr w:rsidR="00E840AB" w:rsidRPr="009202BB" w:rsidTr="009202BB">
        <w:trPr>
          <w:jc w:val="center"/>
        </w:trPr>
        <w:tc>
          <w:tcPr>
            <w:tcW w:w="500"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6</w:t>
            </w:r>
          </w:p>
        </w:tc>
        <w:tc>
          <w:tcPr>
            <w:tcW w:w="1208"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6’’</w:t>
            </w:r>
          </w:p>
        </w:tc>
        <w:tc>
          <w:tcPr>
            <w:tcW w:w="1152"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6’’</w:t>
            </w:r>
          </w:p>
        </w:tc>
        <w:tc>
          <w:tcPr>
            <w:tcW w:w="1615" w:type="dxa"/>
            <w:shd w:val="clear" w:color="auto" w:fill="auto"/>
          </w:tcPr>
          <w:p w:rsidR="00E840AB" w:rsidRPr="009202BB" w:rsidRDefault="00E840AB" w:rsidP="00C561C6">
            <w:pPr>
              <w:pStyle w:val="BodyText"/>
              <w:jc w:val="center"/>
              <w:rPr>
                <w:rFonts w:asciiTheme="majorHAnsi" w:hAnsiTheme="majorHAnsi"/>
                <w:sz w:val="20"/>
                <w:szCs w:val="22"/>
              </w:rPr>
            </w:pPr>
            <w:r w:rsidRPr="009202BB">
              <w:rPr>
                <w:rFonts w:asciiTheme="majorHAnsi" w:hAnsiTheme="majorHAnsi"/>
                <w:sz w:val="20"/>
                <w:szCs w:val="22"/>
              </w:rPr>
              <w:t>2’ 36’’</w:t>
            </w:r>
          </w:p>
        </w:tc>
      </w:tr>
    </w:tbl>
    <w:p w:rsidR="00E840AB" w:rsidRPr="00C561C6" w:rsidRDefault="00E840AB" w:rsidP="00C561C6">
      <w:pPr>
        <w:pStyle w:val="BodyText"/>
        <w:ind w:firstLine="567"/>
        <w:jc w:val="both"/>
        <w:rPr>
          <w:rFonts w:asciiTheme="majorHAnsi" w:hAnsiTheme="majorHAnsi"/>
          <w:spacing w:val="-6"/>
          <w:sz w:val="22"/>
          <w:szCs w:val="22"/>
        </w:rPr>
      </w:pPr>
      <w:r w:rsidRPr="00C561C6">
        <w:rPr>
          <w:rFonts w:asciiTheme="majorHAnsi" w:hAnsiTheme="majorHAnsi"/>
          <w:spacing w:val="-6"/>
          <w:sz w:val="22"/>
          <w:szCs w:val="22"/>
        </w:rPr>
        <w:t xml:space="preserve">Uji waktu hancur untuk ketiga formula kapsul menunjukkan waktu hancur rata-rata ± 2 menit yang berarti memenuhi syarat karena dibawa 15 menit. </w:t>
      </w:r>
    </w:p>
    <w:p w:rsidR="00E840AB" w:rsidRPr="00C561C6" w:rsidRDefault="00E840AB" w:rsidP="00C561C6">
      <w:pPr>
        <w:pStyle w:val="BodyText"/>
        <w:ind w:firstLine="414"/>
        <w:jc w:val="both"/>
        <w:rPr>
          <w:rFonts w:asciiTheme="majorHAnsi" w:hAnsiTheme="majorHAnsi"/>
          <w:sz w:val="22"/>
          <w:szCs w:val="22"/>
        </w:rPr>
      </w:pPr>
    </w:p>
    <w:p w:rsidR="00E840AB" w:rsidRPr="00C561C6" w:rsidRDefault="00E840AB" w:rsidP="00C561C6">
      <w:pPr>
        <w:pStyle w:val="BodyText"/>
        <w:numPr>
          <w:ilvl w:val="0"/>
          <w:numId w:val="6"/>
        </w:numPr>
        <w:ind w:left="567" w:hanging="567"/>
        <w:jc w:val="both"/>
        <w:rPr>
          <w:rFonts w:asciiTheme="majorHAnsi" w:hAnsiTheme="majorHAnsi"/>
          <w:b/>
          <w:spacing w:val="-4"/>
          <w:sz w:val="22"/>
          <w:szCs w:val="22"/>
        </w:rPr>
      </w:pPr>
      <w:r w:rsidRPr="00C561C6">
        <w:rPr>
          <w:rFonts w:asciiTheme="majorHAnsi" w:hAnsiTheme="majorHAnsi"/>
          <w:b/>
          <w:spacing w:val="-4"/>
          <w:sz w:val="22"/>
          <w:szCs w:val="22"/>
        </w:rPr>
        <w:t>Uji Higroskopisitas</w:t>
      </w:r>
    </w:p>
    <w:p w:rsidR="00E840AB" w:rsidRPr="009202BB" w:rsidRDefault="00E840AB" w:rsidP="009202BB">
      <w:pPr>
        <w:spacing w:line="240" w:lineRule="auto"/>
        <w:ind w:firstLine="567"/>
        <w:jc w:val="both"/>
        <w:rPr>
          <w:rFonts w:asciiTheme="majorHAnsi" w:hAnsiTheme="majorHAnsi"/>
          <w:b/>
          <w:spacing w:val="-4"/>
        </w:rPr>
      </w:pPr>
      <w:r w:rsidRPr="00C561C6">
        <w:rPr>
          <w:rFonts w:asciiTheme="majorHAnsi" w:hAnsiTheme="majorHAnsi"/>
          <w:spacing w:val="-4"/>
        </w:rPr>
        <w:t>Hasil uji higroskopis sediaan kapsul EEDT dapat dilihat pada tabel 12 dan tabel 13.</w:t>
      </w:r>
    </w:p>
    <w:p w:rsidR="00E840AB" w:rsidRPr="00C561C6" w:rsidRDefault="00E840AB" w:rsidP="00C561C6">
      <w:pPr>
        <w:spacing w:line="240" w:lineRule="auto"/>
        <w:jc w:val="both"/>
        <w:rPr>
          <w:rFonts w:asciiTheme="majorHAnsi" w:hAnsiTheme="majorHAnsi"/>
          <w:spacing w:val="-6"/>
        </w:rPr>
      </w:pPr>
      <w:r w:rsidRPr="00C561C6">
        <w:rPr>
          <w:rFonts w:asciiTheme="majorHAnsi" w:hAnsiTheme="majorHAnsi"/>
          <w:b/>
          <w:spacing w:val="-6"/>
        </w:rPr>
        <w:t>Tabel 12.</w:t>
      </w:r>
      <w:r w:rsidRPr="00C561C6">
        <w:rPr>
          <w:rFonts w:asciiTheme="majorHAnsi" w:hAnsiTheme="majorHAnsi"/>
          <w:spacing w:val="-6"/>
        </w:rPr>
        <w:t xml:space="preserve"> Hasil uji higroskopis sediaan kapsul EEDT minggu pertama</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
        <w:gridCol w:w="534"/>
        <w:gridCol w:w="567"/>
        <w:gridCol w:w="567"/>
        <w:gridCol w:w="567"/>
        <w:gridCol w:w="567"/>
        <w:gridCol w:w="425"/>
        <w:gridCol w:w="425"/>
        <w:gridCol w:w="567"/>
      </w:tblGrid>
      <w:tr w:rsidR="00E840AB" w:rsidRPr="009202BB" w:rsidTr="009202BB">
        <w:tc>
          <w:tcPr>
            <w:tcW w:w="317" w:type="dxa"/>
            <w:vMerge w:val="restart"/>
            <w:shd w:val="clear" w:color="auto" w:fill="auto"/>
          </w:tcPr>
          <w:p w:rsidR="00E840AB" w:rsidRPr="009202BB" w:rsidRDefault="00E840AB" w:rsidP="009202BB">
            <w:pPr>
              <w:spacing w:line="240" w:lineRule="auto"/>
              <w:ind w:left="-108" w:firstLine="108"/>
              <w:jc w:val="center"/>
              <w:rPr>
                <w:rFonts w:asciiTheme="majorHAnsi" w:hAnsiTheme="majorHAnsi"/>
                <w:sz w:val="16"/>
                <w:szCs w:val="16"/>
              </w:rPr>
            </w:pPr>
            <w:r w:rsidRPr="009202BB">
              <w:rPr>
                <w:rFonts w:asciiTheme="majorHAnsi" w:hAnsiTheme="majorHAnsi"/>
                <w:sz w:val="16"/>
                <w:szCs w:val="16"/>
              </w:rPr>
              <w:t>F</w:t>
            </w:r>
          </w:p>
        </w:tc>
        <w:tc>
          <w:tcPr>
            <w:tcW w:w="3652" w:type="dxa"/>
            <w:gridSpan w:val="7"/>
            <w:shd w:val="clear" w:color="auto" w:fill="auto"/>
          </w:tcPr>
          <w:p w:rsidR="00E840AB" w:rsidRPr="009202BB" w:rsidRDefault="00E840AB" w:rsidP="009202BB">
            <w:pPr>
              <w:spacing w:line="240" w:lineRule="auto"/>
              <w:jc w:val="center"/>
              <w:rPr>
                <w:rFonts w:asciiTheme="majorHAnsi" w:hAnsiTheme="majorHAnsi"/>
                <w:sz w:val="16"/>
                <w:szCs w:val="16"/>
              </w:rPr>
            </w:pPr>
            <w:r w:rsidRPr="009202BB">
              <w:rPr>
                <w:rFonts w:asciiTheme="majorHAnsi" w:hAnsiTheme="majorHAnsi"/>
                <w:sz w:val="16"/>
                <w:szCs w:val="16"/>
              </w:rPr>
              <w:t>Bobot hari ke- (mg)</w:t>
            </w:r>
          </w:p>
        </w:tc>
        <w:tc>
          <w:tcPr>
            <w:tcW w:w="567" w:type="dxa"/>
            <w:vMerge w:val="restart"/>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 xml:space="preserve">Rerata </w:t>
            </w:r>
          </w:p>
        </w:tc>
      </w:tr>
      <w:tr w:rsidR="009202BB" w:rsidRPr="009202BB" w:rsidTr="009202BB">
        <w:trPr>
          <w:trHeight w:val="170"/>
        </w:trPr>
        <w:tc>
          <w:tcPr>
            <w:tcW w:w="317" w:type="dxa"/>
            <w:vMerge/>
            <w:shd w:val="clear" w:color="auto" w:fill="auto"/>
          </w:tcPr>
          <w:p w:rsidR="00E840AB" w:rsidRPr="009202BB" w:rsidRDefault="00E840AB" w:rsidP="009202BB">
            <w:pPr>
              <w:spacing w:line="240" w:lineRule="auto"/>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5</w:t>
            </w:r>
          </w:p>
        </w:tc>
        <w:tc>
          <w:tcPr>
            <w:tcW w:w="425" w:type="dxa"/>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r w:rsidRPr="009202BB">
              <w:rPr>
                <w:rFonts w:asciiTheme="majorHAnsi" w:hAnsiTheme="majorHAnsi"/>
                <w:sz w:val="16"/>
                <w:szCs w:val="16"/>
              </w:rPr>
              <w:t>6</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7</w:t>
            </w:r>
          </w:p>
        </w:tc>
        <w:tc>
          <w:tcPr>
            <w:tcW w:w="567" w:type="dxa"/>
            <w:vMerge/>
            <w:shd w:val="clear" w:color="auto" w:fill="auto"/>
          </w:tcPr>
          <w:p w:rsidR="00E840AB" w:rsidRPr="009202BB" w:rsidRDefault="00E840AB" w:rsidP="009202BB">
            <w:pPr>
              <w:spacing w:line="240" w:lineRule="auto"/>
              <w:jc w:val="center"/>
              <w:rPr>
                <w:rFonts w:asciiTheme="majorHAnsi" w:hAnsiTheme="majorHAnsi"/>
                <w:sz w:val="16"/>
                <w:szCs w:val="16"/>
              </w:rPr>
            </w:pPr>
          </w:p>
        </w:tc>
      </w:tr>
      <w:tr w:rsidR="009202BB" w:rsidRPr="009202BB" w:rsidTr="009202BB">
        <w:tc>
          <w:tcPr>
            <w:tcW w:w="317" w:type="dxa"/>
            <w:vMerge w:val="restart"/>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F1</w:t>
            </w: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vMerge w:val="restart"/>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r w:rsidRPr="009202BB">
              <w:rPr>
                <w:rFonts w:asciiTheme="majorHAnsi" w:hAnsiTheme="majorHAnsi"/>
                <w:sz w:val="16"/>
                <w:szCs w:val="16"/>
              </w:rPr>
              <w:t>103,4</w:t>
            </w:r>
          </w:p>
        </w:tc>
      </w:tr>
      <w:tr w:rsidR="009202BB" w:rsidRPr="009202BB" w:rsidTr="009202BB">
        <w:tc>
          <w:tcPr>
            <w:tcW w:w="317" w:type="dxa"/>
            <w:vMerge/>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vMerge/>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p>
        </w:tc>
      </w:tr>
      <w:tr w:rsidR="009202BB" w:rsidRPr="009202BB" w:rsidTr="009202BB">
        <w:tc>
          <w:tcPr>
            <w:tcW w:w="317" w:type="dxa"/>
            <w:vMerge/>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103,4</w:t>
            </w:r>
          </w:p>
        </w:tc>
        <w:tc>
          <w:tcPr>
            <w:tcW w:w="567" w:type="dxa"/>
            <w:vMerge/>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p>
        </w:tc>
      </w:tr>
      <w:tr w:rsidR="009202BB" w:rsidRPr="009202BB" w:rsidTr="009202BB">
        <w:tc>
          <w:tcPr>
            <w:tcW w:w="317" w:type="dxa"/>
            <w:vMerge w:val="restart"/>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F2</w:t>
            </w: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vMerge w:val="restart"/>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r w:rsidRPr="009202BB">
              <w:rPr>
                <w:rFonts w:asciiTheme="majorHAnsi" w:hAnsiTheme="majorHAnsi"/>
                <w:sz w:val="16"/>
                <w:szCs w:val="16"/>
              </w:rPr>
              <w:t>103,2</w:t>
            </w:r>
          </w:p>
        </w:tc>
      </w:tr>
      <w:tr w:rsidR="009202BB" w:rsidRPr="009202BB" w:rsidTr="009202BB">
        <w:tc>
          <w:tcPr>
            <w:tcW w:w="317" w:type="dxa"/>
            <w:vMerge/>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vMerge/>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p>
        </w:tc>
      </w:tr>
      <w:tr w:rsidR="009202BB" w:rsidRPr="009202BB" w:rsidTr="009202BB">
        <w:tc>
          <w:tcPr>
            <w:tcW w:w="317" w:type="dxa"/>
            <w:vMerge/>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103,2</w:t>
            </w:r>
          </w:p>
        </w:tc>
        <w:tc>
          <w:tcPr>
            <w:tcW w:w="567" w:type="dxa"/>
            <w:vMerge/>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p>
        </w:tc>
      </w:tr>
      <w:tr w:rsidR="009202BB" w:rsidRPr="009202BB" w:rsidTr="009202BB">
        <w:tc>
          <w:tcPr>
            <w:tcW w:w="317" w:type="dxa"/>
            <w:vMerge w:val="restart"/>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F3</w:t>
            </w: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vMerge w:val="restart"/>
            <w:shd w:val="clear" w:color="auto" w:fill="auto"/>
          </w:tcPr>
          <w:p w:rsidR="00E840AB" w:rsidRPr="009202BB" w:rsidRDefault="00E840AB" w:rsidP="009202BB">
            <w:pPr>
              <w:spacing w:line="240" w:lineRule="auto"/>
              <w:ind w:left="-108" w:right="-108" w:firstLine="108"/>
              <w:jc w:val="center"/>
              <w:rPr>
                <w:rFonts w:asciiTheme="majorHAnsi" w:hAnsiTheme="majorHAnsi"/>
                <w:sz w:val="16"/>
                <w:szCs w:val="16"/>
              </w:rPr>
            </w:pPr>
            <w:r w:rsidRPr="009202BB">
              <w:rPr>
                <w:rFonts w:asciiTheme="majorHAnsi" w:hAnsiTheme="majorHAnsi"/>
                <w:sz w:val="16"/>
                <w:szCs w:val="16"/>
              </w:rPr>
              <w:t>103,3</w:t>
            </w:r>
          </w:p>
        </w:tc>
      </w:tr>
      <w:tr w:rsidR="009202BB" w:rsidRPr="009202BB" w:rsidTr="009202BB">
        <w:tc>
          <w:tcPr>
            <w:tcW w:w="317" w:type="dxa"/>
            <w:vMerge/>
            <w:shd w:val="clear" w:color="auto" w:fill="auto"/>
          </w:tcPr>
          <w:p w:rsidR="00E840AB" w:rsidRPr="009202BB" w:rsidRDefault="00E840AB" w:rsidP="009202BB">
            <w:pPr>
              <w:spacing w:line="240" w:lineRule="auto"/>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vMerge/>
            <w:shd w:val="clear" w:color="auto" w:fill="auto"/>
          </w:tcPr>
          <w:p w:rsidR="00E840AB" w:rsidRPr="009202BB" w:rsidRDefault="00E840AB" w:rsidP="009202BB">
            <w:pPr>
              <w:spacing w:line="240" w:lineRule="auto"/>
              <w:jc w:val="center"/>
              <w:rPr>
                <w:rFonts w:asciiTheme="majorHAnsi" w:hAnsiTheme="majorHAnsi"/>
                <w:sz w:val="16"/>
                <w:szCs w:val="16"/>
              </w:rPr>
            </w:pPr>
          </w:p>
        </w:tc>
      </w:tr>
      <w:tr w:rsidR="009202BB" w:rsidRPr="009202BB" w:rsidTr="009202BB">
        <w:tc>
          <w:tcPr>
            <w:tcW w:w="317" w:type="dxa"/>
            <w:vMerge/>
            <w:shd w:val="clear" w:color="auto" w:fill="auto"/>
          </w:tcPr>
          <w:p w:rsidR="00E840AB" w:rsidRPr="009202BB" w:rsidRDefault="00E840AB" w:rsidP="009202BB">
            <w:pPr>
              <w:spacing w:line="240" w:lineRule="auto"/>
              <w:jc w:val="center"/>
              <w:rPr>
                <w:rFonts w:asciiTheme="majorHAnsi" w:hAnsiTheme="majorHAnsi"/>
                <w:sz w:val="16"/>
                <w:szCs w:val="16"/>
              </w:rPr>
            </w:pPr>
          </w:p>
        </w:tc>
        <w:tc>
          <w:tcPr>
            <w:tcW w:w="534"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425" w:type="dxa"/>
            <w:shd w:val="clear" w:color="auto" w:fill="auto"/>
          </w:tcPr>
          <w:p w:rsidR="00E840AB" w:rsidRPr="009202BB" w:rsidRDefault="00E840AB" w:rsidP="009202BB">
            <w:pPr>
              <w:spacing w:line="240" w:lineRule="auto"/>
              <w:ind w:left="-108" w:right="-108"/>
              <w:jc w:val="center"/>
              <w:rPr>
                <w:rFonts w:asciiTheme="majorHAnsi" w:hAnsiTheme="majorHAnsi"/>
                <w:sz w:val="16"/>
                <w:szCs w:val="16"/>
              </w:rPr>
            </w:pPr>
            <w:r w:rsidRPr="009202BB">
              <w:rPr>
                <w:rFonts w:asciiTheme="majorHAnsi" w:hAnsiTheme="majorHAnsi"/>
                <w:sz w:val="16"/>
                <w:szCs w:val="16"/>
              </w:rPr>
              <w:t>103,3</w:t>
            </w:r>
          </w:p>
        </w:tc>
        <w:tc>
          <w:tcPr>
            <w:tcW w:w="567" w:type="dxa"/>
            <w:vMerge/>
            <w:shd w:val="clear" w:color="auto" w:fill="auto"/>
          </w:tcPr>
          <w:p w:rsidR="00E840AB" w:rsidRPr="009202BB" w:rsidRDefault="00E840AB" w:rsidP="009202BB">
            <w:pPr>
              <w:spacing w:line="240" w:lineRule="auto"/>
              <w:jc w:val="center"/>
              <w:rPr>
                <w:rFonts w:asciiTheme="majorHAnsi" w:hAnsiTheme="majorHAnsi"/>
                <w:sz w:val="16"/>
                <w:szCs w:val="16"/>
              </w:rPr>
            </w:pPr>
          </w:p>
        </w:tc>
      </w:tr>
    </w:tbl>
    <w:p w:rsidR="00E840AB" w:rsidRPr="00C561C6" w:rsidRDefault="00E840AB" w:rsidP="00C561C6">
      <w:pPr>
        <w:spacing w:line="240" w:lineRule="auto"/>
        <w:jc w:val="both"/>
        <w:rPr>
          <w:rFonts w:asciiTheme="majorHAnsi" w:hAnsiTheme="majorHAnsi"/>
        </w:rPr>
      </w:pPr>
    </w:p>
    <w:p w:rsidR="00E840AB" w:rsidRPr="00C561C6" w:rsidRDefault="00E840AB" w:rsidP="00C561C6">
      <w:pPr>
        <w:spacing w:line="240" w:lineRule="auto"/>
        <w:jc w:val="both"/>
        <w:rPr>
          <w:rFonts w:asciiTheme="majorHAnsi" w:hAnsiTheme="majorHAnsi"/>
        </w:rPr>
      </w:pPr>
      <w:r w:rsidRPr="00C561C6">
        <w:rPr>
          <w:rFonts w:asciiTheme="majorHAnsi" w:hAnsiTheme="majorHAnsi"/>
          <w:b/>
        </w:rPr>
        <w:t>Tabel 13.</w:t>
      </w:r>
      <w:r w:rsidRPr="00C561C6">
        <w:rPr>
          <w:rFonts w:asciiTheme="majorHAnsi" w:hAnsiTheme="majorHAnsi"/>
        </w:rPr>
        <w:t xml:space="preserve"> Hasil uji higroskopis sediaan kapsul EEDT minggu kedua ke keenam</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
        <w:gridCol w:w="689"/>
        <w:gridCol w:w="708"/>
        <w:gridCol w:w="567"/>
        <w:gridCol w:w="709"/>
        <w:gridCol w:w="709"/>
        <w:gridCol w:w="850"/>
      </w:tblGrid>
      <w:tr w:rsidR="00E840AB" w:rsidRPr="006A62F7" w:rsidTr="006A62F7">
        <w:tc>
          <w:tcPr>
            <w:tcW w:w="304" w:type="dxa"/>
            <w:vMerge w:val="restart"/>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r w:rsidRPr="006A62F7">
              <w:rPr>
                <w:rFonts w:asciiTheme="majorHAnsi" w:hAnsiTheme="majorHAnsi"/>
                <w:sz w:val="16"/>
                <w:szCs w:val="16"/>
              </w:rPr>
              <w:t>F</w:t>
            </w:r>
          </w:p>
        </w:tc>
        <w:tc>
          <w:tcPr>
            <w:tcW w:w="3382" w:type="dxa"/>
            <w:gridSpan w:val="5"/>
            <w:shd w:val="clear" w:color="auto" w:fill="auto"/>
          </w:tcPr>
          <w:p w:rsidR="00E840AB" w:rsidRPr="006A62F7" w:rsidRDefault="00E840AB" w:rsidP="00C561C6">
            <w:pPr>
              <w:spacing w:line="240" w:lineRule="auto"/>
              <w:jc w:val="center"/>
              <w:rPr>
                <w:rFonts w:asciiTheme="majorHAnsi" w:hAnsiTheme="majorHAnsi"/>
                <w:sz w:val="16"/>
                <w:szCs w:val="16"/>
              </w:rPr>
            </w:pPr>
            <w:r w:rsidRPr="006A62F7">
              <w:rPr>
                <w:rFonts w:asciiTheme="majorHAnsi" w:hAnsiTheme="majorHAnsi"/>
                <w:sz w:val="16"/>
                <w:szCs w:val="16"/>
              </w:rPr>
              <w:t>Bobot minggu ke- (mg)</w:t>
            </w:r>
          </w:p>
        </w:tc>
        <w:tc>
          <w:tcPr>
            <w:tcW w:w="850" w:type="dxa"/>
            <w:vMerge w:val="restart"/>
            <w:shd w:val="clear" w:color="auto" w:fill="auto"/>
          </w:tcPr>
          <w:p w:rsidR="00E840AB" w:rsidRPr="006A62F7" w:rsidRDefault="00E840AB" w:rsidP="00C561C6">
            <w:pPr>
              <w:spacing w:line="240" w:lineRule="auto"/>
              <w:ind w:left="-94" w:right="-122" w:firstLine="94"/>
              <w:jc w:val="center"/>
              <w:rPr>
                <w:rFonts w:asciiTheme="majorHAnsi" w:hAnsiTheme="majorHAnsi"/>
                <w:sz w:val="16"/>
                <w:szCs w:val="16"/>
              </w:rPr>
            </w:pPr>
            <w:r w:rsidRPr="006A62F7">
              <w:rPr>
                <w:rFonts w:asciiTheme="majorHAnsi" w:hAnsiTheme="majorHAnsi"/>
                <w:sz w:val="16"/>
                <w:szCs w:val="16"/>
              </w:rPr>
              <w:t>Rerata</w:t>
            </w:r>
          </w:p>
        </w:tc>
      </w:tr>
      <w:tr w:rsidR="00E840AB" w:rsidRPr="006A62F7" w:rsidTr="006A62F7">
        <w:trPr>
          <w:trHeight w:val="204"/>
        </w:trPr>
        <w:tc>
          <w:tcPr>
            <w:tcW w:w="304" w:type="dxa"/>
            <w:vMerge/>
            <w:shd w:val="clear" w:color="auto" w:fill="auto"/>
          </w:tcPr>
          <w:p w:rsidR="00E840AB" w:rsidRPr="006A62F7" w:rsidRDefault="00E840AB" w:rsidP="00C561C6">
            <w:pPr>
              <w:spacing w:line="240" w:lineRule="auto"/>
              <w:ind w:right="-94" w:hanging="14"/>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2</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3</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4</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5</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6</w:t>
            </w:r>
          </w:p>
        </w:tc>
        <w:tc>
          <w:tcPr>
            <w:tcW w:w="850" w:type="dxa"/>
            <w:vMerge/>
            <w:shd w:val="clear" w:color="auto" w:fill="auto"/>
          </w:tcPr>
          <w:p w:rsidR="00E840AB" w:rsidRPr="006A62F7" w:rsidRDefault="00E840AB" w:rsidP="00C561C6">
            <w:pPr>
              <w:spacing w:line="240" w:lineRule="auto"/>
              <w:jc w:val="center"/>
              <w:rPr>
                <w:rFonts w:asciiTheme="majorHAnsi" w:hAnsiTheme="majorHAnsi"/>
                <w:sz w:val="16"/>
                <w:szCs w:val="16"/>
              </w:rPr>
            </w:pPr>
          </w:p>
        </w:tc>
      </w:tr>
      <w:tr w:rsidR="00E840AB" w:rsidRPr="006A62F7" w:rsidTr="006A62F7">
        <w:tc>
          <w:tcPr>
            <w:tcW w:w="304" w:type="dxa"/>
            <w:vMerge w:val="restart"/>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r w:rsidRPr="006A62F7">
              <w:rPr>
                <w:rFonts w:asciiTheme="majorHAnsi" w:hAnsiTheme="majorHAnsi"/>
                <w:sz w:val="16"/>
                <w:szCs w:val="16"/>
              </w:rPr>
              <w:t>F1</w:t>
            </w: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103,4</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103,4</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103,4</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103,4</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103,4</w:t>
            </w:r>
          </w:p>
        </w:tc>
        <w:tc>
          <w:tcPr>
            <w:tcW w:w="850" w:type="dxa"/>
            <w:vMerge w:val="restart"/>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r w:rsidRPr="006A62F7">
              <w:rPr>
                <w:rFonts w:asciiTheme="majorHAnsi" w:hAnsiTheme="majorHAnsi"/>
                <w:sz w:val="16"/>
                <w:szCs w:val="16"/>
              </w:rPr>
              <w:t>103,4</w:t>
            </w:r>
          </w:p>
        </w:tc>
      </w:tr>
      <w:tr w:rsidR="00E840AB" w:rsidRPr="006A62F7" w:rsidTr="006A62F7">
        <w:tc>
          <w:tcPr>
            <w:tcW w:w="304" w:type="dxa"/>
            <w:vMerge/>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103,4</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103,4</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103,4</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103,4</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103,4</w:t>
            </w:r>
          </w:p>
        </w:tc>
        <w:tc>
          <w:tcPr>
            <w:tcW w:w="850" w:type="dxa"/>
            <w:vMerge/>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p>
        </w:tc>
      </w:tr>
      <w:tr w:rsidR="00E840AB" w:rsidRPr="006A62F7" w:rsidTr="006A62F7">
        <w:tc>
          <w:tcPr>
            <w:tcW w:w="304" w:type="dxa"/>
            <w:vMerge/>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103,4</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103,4</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103,4</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103,4</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103,4</w:t>
            </w:r>
          </w:p>
        </w:tc>
        <w:tc>
          <w:tcPr>
            <w:tcW w:w="850" w:type="dxa"/>
            <w:vMerge/>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p>
        </w:tc>
      </w:tr>
      <w:tr w:rsidR="00E840AB" w:rsidRPr="006A62F7" w:rsidTr="006A62F7">
        <w:tc>
          <w:tcPr>
            <w:tcW w:w="304" w:type="dxa"/>
            <w:vMerge w:val="restart"/>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r w:rsidRPr="006A62F7">
              <w:rPr>
                <w:rFonts w:asciiTheme="majorHAnsi" w:hAnsiTheme="majorHAnsi"/>
                <w:sz w:val="16"/>
                <w:szCs w:val="16"/>
              </w:rPr>
              <w:t>F2</w:t>
            </w: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103,2</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103,2</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103,2</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103,2</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103,2</w:t>
            </w:r>
          </w:p>
        </w:tc>
        <w:tc>
          <w:tcPr>
            <w:tcW w:w="850" w:type="dxa"/>
            <w:vMerge w:val="restart"/>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r w:rsidRPr="006A62F7">
              <w:rPr>
                <w:rFonts w:asciiTheme="majorHAnsi" w:hAnsiTheme="majorHAnsi"/>
                <w:sz w:val="16"/>
                <w:szCs w:val="16"/>
              </w:rPr>
              <w:t>103,2</w:t>
            </w:r>
          </w:p>
        </w:tc>
      </w:tr>
      <w:tr w:rsidR="00E840AB" w:rsidRPr="006A62F7" w:rsidTr="006A62F7">
        <w:tc>
          <w:tcPr>
            <w:tcW w:w="304" w:type="dxa"/>
            <w:vMerge/>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103,2</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103,2</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103,2</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103,2</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103,2</w:t>
            </w:r>
          </w:p>
        </w:tc>
        <w:tc>
          <w:tcPr>
            <w:tcW w:w="850" w:type="dxa"/>
            <w:vMerge/>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p>
        </w:tc>
      </w:tr>
      <w:tr w:rsidR="00E840AB" w:rsidRPr="006A62F7" w:rsidTr="006A62F7">
        <w:tc>
          <w:tcPr>
            <w:tcW w:w="304" w:type="dxa"/>
            <w:vMerge/>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103,2</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103,2</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103,2</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103,2</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103,2</w:t>
            </w:r>
          </w:p>
        </w:tc>
        <w:tc>
          <w:tcPr>
            <w:tcW w:w="850" w:type="dxa"/>
            <w:vMerge/>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p>
        </w:tc>
      </w:tr>
      <w:tr w:rsidR="00E840AB" w:rsidRPr="006A62F7" w:rsidTr="006A62F7">
        <w:tc>
          <w:tcPr>
            <w:tcW w:w="304" w:type="dxa"/>
            <w:vMerge w:val="restart"/>
            <w:shd w:val="clear" w:color="auto" w:fill="auto"/>
          </w:tcPr>
          <w:p w:rsidR="00E840AB" w:rsidRPr="006A62F7" w:rsidRDefault="00E840AB" w:rsidP="00C561C6">
            <w:pPr>
              <w:spacing w:line="240" w:lineRule="auto"/>
              <w:ind w:left="-108" w:right="-94" w:hanging="14"/>
              <w:jc w:val="center"/>
              <w:rPr>
                <w:rFonts w:asciiTheme="majorHAnsi" w:hAnsiTheme="majorHAnsi"/>
                <w:sz w:val="16"/>
                <w:szCs w:val="16"/>
              </w:rPr>
            </w:pPr>
            <w:r w:rsidRPr="006A62F7">
              <w:rPr>
                <w:rFonts w:asciiTheme="majorHAnsi" w:hAnsiTheme="majorHAnsi"/>
                <w:sz w:val="16"/>
                <w:szCs w:val="16"/>
              </w:rPr>
              <w:t>F3</w:t>
            </w: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103,3</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103,3</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103,3</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103,3</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103,3</w:t>
            </w:r>
          </w:p>
        </w:tc>
        <w:tc>
          <w:tcPr>
            <w:tcW w:w="850" w:type="dxa"/>
            <w:vMerge w:val="restart"/>
            <w:shd w:val="clear" w:color="auto" w:fill="auto"/>
          </w:tcPr>
          <w:p w:rsidR="00E840AB" w:rsidRPr="006A62F7" w:rsidRDefault="00E840AB" w:rsidP="00C561C6">
            <w:pPr>
              <w:spacing w:line="240" w:lineRule="auto"/>
              <w:ind w:left="-94" w:right="-122"/>
              <w:jc w:val="center"/>
              <w:rPr>
                <w:rFonts w:asciiTheme="majorHAnsi" w:hAnsiTheme="majorHAnsi"/>
                <w:sz w:val="16"/>
                <w:szCs w:val="16"/>
              </w:rPr>
            </w:pPr>
            <w:r w:rsidRPr="006A62F7">
              <w:rPr>
                <w:rFonts w:asciiTheme="majorHAnsi" w:hAnsiTheme="majorHAnsi"/>
                <w:sz w:val="16"/>
                <w:szCs w:val="16"/>
              </w:rPr>
              <w:t>103,3</w:t>
            </w:r>
          </w:p>
        </w:tc>
      </w:tr>
      <w:tr w:rsidR="00E840AB" w:rsidRPr="006A62F7" w:rsidTr="006A62F7">
        <w:tc>
          <w:tcPr>
            <w:tcW w:w="304" w:type="dxa"/>
            <w:vMerge/>
            <w:shd w:val="clear" w:color="auto" w:fill="auto"/>
          </w:tcPr>
          <w:p w:rsidR="00E840AB" w:rsidRPr="006A62F7" w:rsidRDefault="00E840AB" w:rsidP="00C561C6">
            <w:pPr>
              <w:spacing w:line="240" w:lineRule="auto"/>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103,3</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103,3</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103,3</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103,3</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103,3</w:t>
            </w:r>
          </w:p>
        </w:tc>
        <w:tc>
          <w:tcPr>
            <w:tcW w:w="850" w:type="dxa"/>
            <w:vMerge/>
            <w:shd w:val="clear" w:color="auto" w:fill="auto"/>
          </w:tcPr>
          <w:p w:rsidR="00E840AB" w:rsidRPr="006A62F7" w:rsidRDefault="00E840AB" w:rsidP="00C561C6">
            <w:pPr>
              <w:spacing w:line="240" w:lineRule="auto"/>
              <w:jc w:val="center"/>
              <w:rPr>
                <w:rFonts w:asciiTheme="majorHAnsi" w:hAnsiTheme="majorHAnsi"/>
                <w:sz w:val="16"/>
                <w:szCs w:val="16"/>
              </w:rPr>
            </w:pPr>
          </w:p>
        </w:tc>
      </w:tr>
      <w:tr w:rsidR="00E840AB" w:rsidRPr="006A62F7" w:rsidTr="006A62F7">
        <w:tc>
          <w:tcPr>
            <w:tcW w:w="304" w:type="dxa"/>
            <w:vMerge/>
            <w:shd w:val="clear" w:color="auto" w:fill="auto"/>
          </w:tcPr>
          <w:p w:rsidR="00E840AB" w:rsidRPr="006A62F7" w:rsidRDefault="00E840AB" w:rsidP="00C561C6">
            <w:pPr>
              <w:spacing w:line="240" w:lineRule="auto"/>
              <w:jc w:val="center"/>
              <w:rPr>
                <w:rFonts w:asciiTheme="majorHAnsi" w:hAnsiTheme="majorHAnsi"/>
                <w:sz w:val="16"/>
                <w:szCs w:val="16"/>
              </w:rPr>
            </w:pPr>
          </w:p>
        </w:tc>
        <w:tc>
          <w:tcPr>
            <w:tcW w:w="689" w:type="dxa"/>
            <w:shd w:val="clear" w:color="auto" w:fill="auto"/>
          </w:tcPr>
          <w:p w:rsidR="00E840AB" w:rsidRPr="006A62F7" w:rsidRDefault="00E840AB" w:rsidP="00C561C6">
            <w:pPr>
              <w:spacing w:line="240" w:lineRule="auto"/>
              <w:ind w:left="-122" w:right="-67"/>
              <w:jc w:val="center"/>
              <w:rPr>
                <w:rFonts w:asciiTheme="majorHAnsi" w:hAnsiTheme="majorHAnsi"/>
                <w:sz w:val="16"/>
                <w:szCs w:val="16"/>
              </w:rPr>
            </w:pPr>
            <w:r w:rsidRPr="006A62F7">
              <w:rPr>
                <w:rFonts w:asciiTheme="majorHAnsi" w:hAnsiTheme="majorHAnsi"/>
                <w:sz w:val="16"/>
                <w:szCs w:val="16"/>
              </w:rPr>
              <w:t>103,3</w:t>
            </w:r>
          </w:p>
        </w:tc>
        <w:tc>
          <w:tcPr>
            <w:tcW w:w="708" w:type="dxa"/>
            <w:shd w:val="clear" w:color="auto" w:fill="auto"/>
          </w:tcPr>
          <w:p w:rsidR="00E840AB" w:rsidRPr="006A62F7" w:rsidRDefault="00E840AB" w:rsidP="00C561C6">
            <w:pPr>
              <w:spacing w:line="240" w:lineRule="auto"/>
              <w:ind w:left="-149" w:right="-77"/>
              <w:jc w:val="center"/>
              <w:rPr>
                <w:rFonts w:asciiTheme="majorHAnsi" w:hAnsiTheme="majorHAnsi"/>
                <w:sz w:val="16"/>
                <w:szCs w:val="16"/>
              </w:rPr>
            </w:pPr>
            <w:r w:rsidRPr="006A62F7">
              <w:rPr>
                <w:rFonts w:asciiTheme="majorHAnsi" w:hAnsiTheme="majorHAnsi"/>
                <w:sz w:val="16"/>
                <w:szCs w:val="16"/>
              </w:rPr>
              <w:t>103,3</w:t>
            </w:r>
          </w:p>
        </w:tc>
        <w:tc>
          <w:tcPr>
            <w:tcW w:w="567"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103,3</w:t>
            </w:r>
          </w:p>
        </w:tc>
        <w:tc>
          <w:tcPr>
            <w:tcW w:w="709" w:type="dxa"/>
            <w:shd w:val="clear" w:color="auto" w:fill="auto"/>
          </w:tcPr>
          <w:p w:rsidR="00E840AB" w:rsidRPr="006A62F7" w:rsidRDefault="00E840AB" w:rsidP="00C561C6">
            <w:pPr>
              <w:spacing w:line="240" w:lineRule="auto"/>
              <w:ind w:left="-139" w:right="-77"/>
              <w:jc w:val="center"/>
              <w:rPr>
                <w:rFonts w:asciiTheme="majorHAnsi" w:hAnsiTheme="majorHAnsi"/>
                <w:sz w:val="16"/>
                <w:szCs w:val="16"/>
              </w:rPr>
            </w:pPr>
            <w:r w:rsidRPr="006A62F7">
              <w:rPr>
                <w:rFonts w:asciiTheme="majorHAnsi" w:hAnsiTheme="majorHAnsi"/>
                <w:sz w:val="16"/>
                <w:szCs w:val="16"/>
              </w:rPr>
              <w:t>103,3</w:t>
            </w:r>
          </w:p>
        </w:tc>
        <w:tc>
          <w:tcPr>
            <w:tcW w:w="709" w:type="dxa"/>
            <w:shd w:val="clear" w:color="auto" w:fill="auto"/>
          </w:tcPr>
          <w:p w:rsidR="00E840AB" w:rsidRPr="006A62F7" w:rsidRDefault="00E840AB" w:rsidP="00C561C6">
            <w:pPr>
              <w:spacing w:line="240" w:lineRule="auto"/>
              <w:ind w:left="-139" w:right="-122"/>
              <w:jc w:val="center"/>
              <w:rPr>
                <w:rFonts w:asciiTheme="majorHAnsi" w:hAnsiTheme="majorHAnsi"/>
                <w:sz w:val="16"/>
                <w:szCs w:val="16"/>
              </w:rPr>
            </w:pPr>
            <w:r w:rsidRPr="006A62F7">
              <w:rPr>
                <w:rFonts w:asciiTheme="majorHAnsi" w:hAnsiTheme="majorHAnsi"/>
                <w:sz w:val="16"/>
                <w:szCs w:val="16"/>
              </w:rPr>
              <w:t>103,3</w:t>
            </w:r>
          </w:p>
        </w:tc>
        <w:tc>
          <w:tcPr>
            <w:tcW w:w="850" w:type="dxa"/>
            <w:vMerge/>
            <w:shd w:val="clear" w:color="auto" w:fill="auto"/>
          </w:tcPr>
          <w:p w:rsidR="00E840AB" w:rsidRPr="006A62F7" w:rsidRDefault="00E840AB" w:rsidP="00C561C6">
            <w:pPr>
              <w:spacing w:line="240" w:lineRule="auto"/>
              <w:jc w:val="center"/>
              <w:rPr>
                <w:rFonts w:asciiTheme="majorHAnsi" w:hAnsiTheme="majorHAnsi"/>
                <w:sz w:val="16"/>
                <w:szCs w:val="16"/>
              </w:rPr>
            </w:pPr>
          </w:p>
        </w:tc>
      </w:tr>
    </w:tbl>
    <w:p w:rsidR="00E840AB" w:rsidRPr="00C561C6" w:rsidRDefault="00E840AB" w:rsidP="00C561C6">
      <w:pPr>
        <w:pStyle w:val="BodyText"/>
        <w:ind w:firstLine="567"/>
        <w:jc w:val="both"/>
        <w:rPr>
          <w:rFonts w:asciiTheme="majorHAnsi" w:hAnsiTheme="majorHAnsi"/>
          <w:spacing w:val="-6"/>
          <w:sz w:val="22"/>
          <w:szCs w:val="22"/>
        </w:rPr>
      </w:pPr>
      <w:r w:rsidRPr="00C561C6">
        <w:rPr>
          <w:rFonts w:asciiTheme="majorHAnsi" w:hAnsiTheme="majorHAnsi"/>
          <w:spacing w:val="-6"/>
          <w:sz w:val="22"/>
          <w:szCs w:val="22"/>
        </w:rPr>
        <w:t xml:space="preserve">Berdasarkan hasil pengamatan setiap harinya selama satu minggu bobot F1, F2 dan F3 tidak menunjukkan adanya perubahan. Berdasarkan hasil uji higroskopis selama 6 minggu </w:t>
      </w:r>
      <w:r w:rsidRPr="00C561C6">
        <w:rPr>
          <w:rFonts w:asciiTheme="majorHAnsi" w:hAnsiTheme="majorHAnsi"/>
          <w:spacing w:val="-6"/>
          <w:sz w:val="22"/>
          <w:szCs w:val="22"/>
        </w:rPr>
        <w:lastRenderedPageBreak/>
        <w:t>menunjukkan sediaan kapsul ekstrak etanol daun titanus  F1, F2 dan F3 menujukan hasil yang relatif stabil.</w:t>
      </w:r>
    </w:p>
    <w:p w:rsidR="00E840AB" w:rsidRPr="00C561C6" w:rsidRDefault="00E840AB" w:rsidP="00C561C6">
      <w:pPr>
        <w:pStyle w:val="BodyText"/>
        <w:ind w:firstLine="567"/>
        <w:jc w:val="both"/>
        <w:rPr>
          <w:rFonts w:asciiTheme="majorHAnsi" w:hAnsiTheme="majorHAnsi"/>
          <w:spacing w:val="-6"/>
          <w:sz w:val="22"/>
          <w:szCs w:val="22"/>
        </w:rPr>
      </w:pPr>
    </w:p>
    <w:p w:rsidR="00E840AB" w:rsidRPr="00C561C6" w:rsidRDefault="00E840AB" w:rsidP="006A62F7">
      <w:pPr>
        <w:spacing w:line="240" w:lineRule="auto"/>
        <w:jc w:val="both"/>
        <w:rPr>
          <w:rFonts w:asciiTheme="majorHAnsi" w:hAnsiTheme="majorHAnsi"/>
          <w:b/>
          <w:spacing w:val="-6"/>
        </w:rPr>
      </w:pPr>
      <w:r w:rsidRPr="00C561C6">
        <w:rPr>
          <w:rFonts w:asciiTheme="majorHAnsi" w:hAnsiTheme="majorHAnsi"/>
          <w:b/>
          <w:spacing w:val="-6"/>
        </w:rPr>
        <w:t>Hasil Pengujian Kontraksi Seri Konsentrasi Asetilkolin Klorida Terhadap Otot Polos Trakea Marmut</w:t>
      </w:r>
    </w:p>
    <w:p w:rsidR="00E840AB" w:rsidRDefault="00E840AB" w:rsidP="00C561C6">
      <w:pPr>
        <w:autoSpaceDE w:val="0"/>
        <w:autoSpaceDN w:val="0"/>
        <w:adjustRightInd w:val="0"/>
        <w:spacing w:line="240" w:lineRule="auto"/>
        <w:ind w:firstLine="567"/>
        <w:jc w:val="both"/>
        <w:rPr>
          <w:rFonts w:asciiTheme="majorHAnsi" w:hAnsiTheme="majorHAnsi"/>
          <w:b/>
          <w:spacing w:val="-6"/>
        </w:rPr>
      </w:pPr>
      <w:r w:rsidRPr="00C561C6">
        <w:rPr>
          <w:rFonts w:asciiTheme="majorHAnsi" w:hAnsiTheme="majorHAnsi"/>
          <w:spacing w:val="-6"/>
        </w:rPr>
        <w:t>Pengujian kontraksi otot polos trakea terisolasi dengan penambahan konsentrasi bertingkat asetilkolin (10</w:t>
      </w:r>
      <w:r w:rsidRPr="00C561C6">
        <w:rPr>
          <w:rFonts w:asciiTheme="majorHAnsi" w:hAnsiTheme="majorHAnsi"/>
          <w:spacing w:val="-6"/>
          <w:vertAlign w:val="superscript"/>
        </w:rPr>
        <w:t>-8</w:t>
      </w:r>
      <w:r w:rsidRPr="00C561C6">
        <w:rPr>
          <w:rFonts w:asciiTheme="majorHAnsi" w:hAnsiTheme="majorHAnsi"/>
          <w:spacing w:val="-6"/>
        </w:rPr>
        <w:t xml:space="preserve"> M sampai 3x10</w:t>
      </w:r>
      <w:r w:rsidRPr="00C561C6">
        <w:rPr>
          <w:rFonts w:asciiTheme="majorHAnsi" w:hAnsiTheme="majorHAnsi"/>
          <w:spacing w:val="-6"/>
          <w:vertAlign w:val="superscript"/>
        </w:rPr>
        <w:t>-3</w:t>
      </w:r>
      <w:r w:rsidRPr="00C561C6">
        <w:rPr>
          <w:rFonts w:asciiTheme="majorHAnsi" w:hAnsiTheme="majorHAnsi"/>
          <w:spacing w:val="-6"/>
        </w:rPr>
        <w:t xml:space="preserve"> M) dilakukan untuk mendapatkan </w:t>
      </w:r>
      <w:r w:rsidRPr="00C561C6">
        <w:rPr>
          <w:rFonts w:asciiTheme="majorHAnsi" w:hAnsiTheme="majorHAnsi"/>
          <w:i/>
          <w:spacing w:val="-6"/>
        </w:rPr>
        <w:t xml:space="preserve">effective concentration </w:t>
      </w:r>
      <w:r w:rsidRPr="00C561C6">
        <w:rPr>
          <w:rFonts w:asciiTheme="majorHAnsi" w:hAnsiTheme="majorHAnsi"/>
          <w:spacing w:val="-6"/>
        </w:rPr>
        <w:t>(EC</w:t>
      </w:r>
      <w:r w:rsidRPr="00C561C6">
        <w:rPr>
          <w:rFonts w:asciiTheme="majorHAnsi" w:hAnsiTheme="majorHAnsi"/>
          <w:spacing w:val="-6"/>
          <w:vertAlign w:val="subscript"/>
        </w:rPr>
        <w:t>80</w:t>
      </w:r>
      <w:r w:rsidRPr="00C561C6">
        <w:rPr>
          <w:rFonts w:asciiTheme="majorHAnsi" w:hAnsiTheme="majorHAnsi"/>
          <w:spacing w:val="-6"/>
        </w:rPr>
        <w:t>) asetilkolin yang selanjutnya akan digunakan untuk pengujian efek relaksasi granul EEDT. Hasil pengujian ini diamati melalui perubahan % respons kontraksi otot polos trakea terisolasi terhadap peningkatan konsentrasi asetilkolin (10</w:t>
      </w:r>
      <w:r w:rsidRPr="00C561C6">
        <w:rPr>
          <w:rFonts w:asciiTheme="majorHAnsi" w:hAnsiTheme="majorHAnsi"/>
          <w:spacing w:val="-6"/>
          <w:vertAlign w:val="superscript"/>
        </w:rPr>
        <w:t>-8</w:t>
      </w:r>
      <w:r w:rsidRPr="00C561C6">
        <w:rPr>
          <w:rFonts w:asciiTheme="majorHAnsi" w:hAnsiTheme="majorHAnsi"/>
          <w:spacing w:val="-6"/>
        </w:rPr>
        <w:t xml:space="preserve"> M sampai 3 x 10</w:t>
      </w:r>
      <w:r w:rsidRPr="00C561C6">
        <w:rPr>
          <w:rFonts w:asciiTheme="majorHAnsi" w:hAnsiTheme="majorHAnsi"/>
          <w:spacing w:val="-6"/>
          <w:vertAlign w:val="superscript"/>
        </w:rPr>
        <w:t>-3</w:t>
      </w:r>
      <w:r w:rsidRPr="00C561C6">
        <w:rPr>
          <w:rFonts w:asciiTheme="majorHAnsi" w:hAnsiTheme="majorHAnsi"/>
          <w:spacing w:val="-6"/>
        </w:rPr>
        <w:t xml:space="preserve"> M). Setelah dilakukan penghitungan </w:t>
      </w:r>
      <w:r w:rsidRPr="00C561C6">
        <w:rPr>
          <w:rFonts w:asciiTheme="majorHAnsi" w:hAnsiTheme="majorHAnsi"/>
          <w:i/>
          <w:iCs/>
          <w:spacing w:val="-6"/>
        </w:rPr>
        <w:t xml:space="preserve">effective concentration </w:t>
      </w:r>
      <w:r w:rsidRPr="00C561C6">
        <w:rPr>
          <w:rFonts w:asciiTheme="majorHAnsi" w:hAnsiTheme="majorHAnsi"/>
          <w:spacing w:val="-6"/>
        </w:rPr>
        <w:t>80% maka diperoleh bahwa dengan pemberian 209,08 μL larutan asetilkolin klorida 2 x 10</w:t>
      </w:r>
      <w:r w:rsidRPr="00C561C6">
        <w:rPr>
          <w:rFonts w:asciiTheme="majorHAnsi" w:hAnsiTheme="majorHAnsi"/>
          <w:spacing w:val="-6"/>
          <w:vertAlign w:val="superscript"/>
        </w:rPr>
        <w:t>-1</w:t>
      </w:r>
      <w:r w:rsidRPr="00C561C6">
        <w:rPr>
          <w:rFonts w:asciiTheme="majorHAnsi" w:hAnsiTheme="majorHAnsi"/>
          <w:spacing w:val="-6"/>
        </w:rPr>
        <w:t xml:space="preserve"> M akan diperoleh konsentrasi sub maksimum asetikolin klorida 1,0454  x 10</w:t>
      </w:r>
      <w:r w:rsidRPr="00C561C6">
        <w:rPr>
          <w:rFonts w:asciiTheme="majorHAnsi" w:hAnsiTheme="majorHAnsi"/>
          <w:spacing w:val="-6"/>
          <w:vertAlign w:val="superscript"/>
        </w:rPr>
        <w:t>-3</w:t>
      </w:r>
      <w:r w:rsidRPr="00C561C6">
        <w:rPr>
          <w:rFonts w:asciiTheme="majorHAnsi" w:hAnsiTheme="majorHAnsi"/>
          <w:spacing w:val="-6"/>
        </w:rPr>
        <w:t xml:space="preserve"> M dalam </w:t>
      </w:r>
      <w:r w:rsidRPr="00C561C6">
        <w:rPr>
          <w:rFonts w:asciiTheme="majorHAnsi" w:hAnsiTheme="majorHAnsi"/>
          <w:i/>
          <w:spacing w:val="-6"/>
        </w:rPr>
        <w:t>organ bath</w:t>
      </w:r>
      <w:r w:rsidRPr="00C561C6">
        <w:rPr>
          <w:rFonts w:asciiTheme="majorHAnsi" w:hAnsiTheme="majorHAnsi"/>
          <w:spacing w:val="-6"/>
        </w:rPr>
        <w:t>. Sehingga dengan pemberian asetilkolin klorida 2 x 10</w:t>
      </w:r>
      <w:r w:rsidRPr="00C561C6">
        <w:rPr>
          <w:rFonts w:asciiTheme="majorHAnsi" w:hAnsiTheme="majorHAnsi"/>
          <w:spacing w:val="-6"/>
          <w:vertAlign w:val="superscript"/>
        </w:rPr>
        <w:t>-1</w:t>
      </w:r>
      <w:r w:rsidRPr="00C561C6">
        <w:rPr>
          <w:rFonts w:asciiTheme="majorHAnsi" w:hAnsiTheme="majorHAnsi"/>
          <w:spacing w:val="-6"/>
        </w:rPr>
        <w:t xml:space="preserve"> M maka sudah membuat trakea marmut terisolasi mengalami peningkatan kontraksi.  Dapat dilihat di </w:t>
      </w:r>
      <w:r w:rsidRPr="00C561C6">
        <w:rPr>
          <w:rFonts w:asciiTheme="majorHAnsi" w:hAnsiTheme="majorHAnsi"/>
          <w:b/>
          <w:spacing w:val="-6"/>
        </w:rPr>
        <w:t>Gambar 1.</w:t>
      </w:r>
    </w:p>
    <w:p w:rsidR="006A62F7" w:rsidRDefault="006A62F7" w:rsidP="00C561C6">
      <w:pPr>
        <w:autoSpaceDE w:val="0"/>
        <w:autoSpaceDN w:val="0"/>
        <w:adjustRightInd w:val="0"/>
        <w:spacing w:line="240" w:lineRule="auto"/>
        <w:ind w:firstLine="567"/>
        <w:jc w:val="both"/>
        <w:rPr>
          <w:rFonts w:asciiTheme="majorHAnsi" w:hAnsiTheme="majorHAnsi"/>
          <w:b/>
          <w:spacing w:val="-6"/>
        </w:rPr>
      </w:pPr>
      <w:r w:rsidRPr="00F61ADA">
        <w:rPr>
          <w:rFonts w:ascii="Verdana" w:hAnsi="Verdana"/>
          <w:noProof/>
          <w:lang w:val="en-US"/>
        </w:rPr>
        <w:drawing>
          <wp:anchor distT="4299" distB="4657" distL="4789" distR="2993" simplePos="0" relativeHeight="251656704" behindDoc="1" locked="0" layoutInCell="1" allowOverlap="1" wp14:anchorId="49852739" wp14:editId="143E86A2">
            <wp:simplePos x="0" y="0"/>
            <wp:positionH relativeFrom="column">
              <wp:posOffset>9524</wp:posOffset>
            </wp:positionH>
            <wp:positionV relativeFrom="paragraph">
              <wp:posOffset>75565</wp:posOffset>
            </wp:positionV>
            <wp:extent cx="2809875" cy="2867025"/>
            <wp:effectExtent l="0" t="0" r="9525" b="9525"/>
            <wp:wrapNone/>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6A62F7" w:rsidRDefault="006A62F7" w:rsidP="00C561C6">
      <w:pPr>
        <w:autoSpaceDE w:val="0"/>
        <w:autoSpaceDN w:val="0"/>
        <w:adjustRightInd w:val="0"/>
        <w:spacing w:line="240" w:lineRule="auto"/>
        <w:ind w:firstLine="567"/>
        <w:jc w:val="both"/>
        <w:rPr>
          <w:rFonts w:asciiTheme="majorHAnsi" w:hAnsiTheme="majorHAnsi"/>
          <w:b/>
          <w:spacing w:val="-6"/>
        </w:rPr>
      </w:pPr>
    </w:p>
    <w:p w:rsidR="006A62F7" w:rsidRPr="00C561C6" w:rsidRDefault="006A62F7" w:rsidP="00C561C6">
      <w:pPr>
        <w:autoSpaceDE w:val="0"/>
        <w:autoSpaceDN w:val="0"/>
        <w:adjustRightInd w:val="0"/>
        <w:spacing w:line="240" w:lineRule="auto"/>
        <w:ind w:firstLine="567"/>
        <w:jc w:val="both"/>
        <w:rPr>
          <w:rFonts w:asciiTheme="majorHAnsi" w:hAnsiTheme="majorHAnsi"/>
          <w:b/>
          <w:spacing w:val="-6"/>
        </w:rPr>
      </w:pPr>
    </w:p>
    <w:p w:rsidR="00E840AB" w:rsidRDefault="00E840AB" w:rsidP="00E840AB">
      <w:pPr>
        <w:autoSpaceDE w:val="0"/>
        <w:autoSpaceDN w:val="0"/>
        <w:adjustRightInd w:val="0"/>
        <w:spacing w:line="264" w:lineRule="auto"/>
        <w:ind w:firstLine="567"/>
        <w:jc w:val="both"/>
        <w:rPr>
          <w:rFonts w:ascii="Verdana" w:hAnsi="Verdana"/>
          <w:b/>
          <w:spacing w:val="-6"/>
        </w:rPr>
      </w:pPr>
    </w:p>
    <w:p w:rsidR="00E840AB" w:rsidRDefault="00E840AB" w:rsidP="00E840AB">
      <w:pPr>
        <w:autoSpaceDE w:val="0"/>
        <w:autoSpaceDN w:val="0"/>
        <w:adjustRightInd w:val="0"/>
        <w:spacing w:line="264" w:lineRule="auto"/>
        <w:ind w:firstLine="567"/>
        <w:jc w:val="both"/>
        <w:rPr>
          <w:rFonts w:ascii="Verdana" w:hAnsi="Verdana"/>
          <w:b/>
          <w:spacing w:val="-6"/>
        </w:rPr>
      </w:pPr>
    </w:p>
    <w:p w:rsidR="00E840AB" w:rsidRPr="009D40DE" w:rsidRDefault="00E840AB" w:rsidP="00E840AB">
      <w:pPr>
        <w:autoSpaceDE w:val="0"/>
        <w:autoSpaceDN w:val="0"/>
        <w:adjustRightInd w:val="0"/>
        <w:spacing w:line="264" w:lineRule="auto"/>
        <w:ind w:firstLine="567"/>
        <w:jc w:val="both"/>
        <w:rPr>
          <w:rFonts w:ascii="Verdana" w:hAnsi="Verdana"/>
          <w:spacing w:val="-6"/>
          <w:szCs w:val="24"/>
        </w:rPr>
      </w:pPr>
    </w:p>
    <w:p w:rsidR="00E840AB" w:rsidRDefault="00E840AB" w:rsidP="00E840AB">
      <w:pPr>
        <w:spacing w:after="120"/>
        <w:jc w:val="both"/>
      </w:pPr>
    </w:p>
    <w:p w:rsidR="00E840AB" w:rsidRDefault="00E840AB" w:rsidP="00E840AB">
      <w:pPr>
        <w:spacing w:after="120"/>
        <w:jc w:val="both"/>
      </w:pPr>
    </w:p>
    <w:p w:rsidR="00E840AB" w:rsidRDefault="00E840AB" w:rsidP="00E840AB">
      <w:pPr>
        <w:spacing w:after="120"/>
        <w:jc w:val="both"/>
      </w:pPr>
    </w:p>
    <w:p w:rsidR="00E840AB" w:rsidRDefault="00E840AB" w:rsidP="00E840AB">
      <w:pPr>
        <w:spacing w:after="120"/>
        <w:jc w:val="both"/>
      </w:pPr>
    </w:p>
    <w:p w:rsidR="00E840AB" w:rsidRDefault="00E840AB" w:rsidP="00E840AB">
      <w:pPr>
        <w:spacing w:after="120"/>
        <w:jc w:val="both"/>
      </w:pPr>
    </w:p>
    <w:p w:rsidR="006A62F7" w:rsidRDefault="006A62F7" w:rsidP="006A62F7">
      <w:pPr>
        <w:autoSpaceDE w:val="0"/>
        <w:autoSpaceDN w:val="0"/>
        <w:adjustRightInd w:val="0"/>
        <w:spacing w:line="240" w:lineRule="auto"/>
        <w:jc w:val="both"/>
      </w:pPr>
    </w:p>
    <w:p w:rsidR="006A62F7" w:rsidRDefault="006A62F7" w:rsidP="006A62F7">
      <w:pPr>
        <w:autoSpaceDE w:val="0"/>
        <w:autoSpaceDN w:val="0"/>
        <w:adjustRightInd w:val="0"/>
        <w:spacing w:line="240" w:lineRule="auto"/>
        <w:jc w:val="both"/>
        <w:rPr>
          <w:rFonts w:asciiTheme="majorHAnsi" w:hAnsiTheme="majorHAnsi"/>
          <w:b/>
        </w:rPr>
      </w:pPr>
    </w:p>
    <w:p w:rsidR="00BB4F35" w:rsidRDefault="00E840AB" w:rsidP="00BB4F35">
      <w:pPr>
        <w:autoSpaceDE w:val="0"/>
        <w:autoSpaceDN w:val="0"/>
        <w:adjustRightInd w:val="0"/>
        <w:spacing w:line="240" w:lineRule="auto"/>
        <w:jc w:val="both"/>
        <w:rPr>
          <w:rFonts w:asciiTheme="majorHAnsi" w:hAnsiTheme="majorHAnsi"/>
        </w:rPr>
      </w:pPr>
      <w:r w:rsidRPr="006A62F7">
        <w:rPr>
          <w:rFonts w:asciiTheme="majorHAnsi" w:hAnsiTheme="majorHAnsi"/>
          <w:b/>
        </w:rPr>
        <w:t xml:space="preserve">Gambar 1. </w:t>
      </w:r>
      <w:r w:rsidRPr="006A62F7">
        <w:rPr>
          <w:rFonts w:asciiTheme="majorHAnsi" w:hAnsiTheme="majorHAnsi"/>
        </w:rPr>
        <w:t>Grafik % kontraksi otot polos trakea terisolasi yang dikontraksi dengan seri konsentrasi asetilkolin 10</w:t>
      </w:r>
      <w:r w:rsidRPr="006A62F7">
        <w:rPr>
          <w:rFonts w:asciiTheme="majorHAnsi" w:hAnsiTheme="majorHAnsi"/>
          <w:vertAlign w:val="superscript"/>
        </w:rPr>
        <w:t>-8</w:t>
      </w:r>
      <w:r w:rsidRPr="006A62F7">
        <w:rPr>
          <w:rFonts w:asciiTheme="majorHAnsi" w:hAnsiTheme="majorHAnsi"/>
        </w:rPr>
        <w:t xml:space="preserve"> M sampai 3 x 10</w:t>
      </w:r>
      <w:r w:rsidRPr="006A62F7">
        <w:rPr>
          <w:rFonts w:asciiTheme="majorHAnsi" w:hAnsiTheme="majorHAnsi"/>
          <w:vertAlign w:val="superscript"/>
        </w:rPr>
        <w:t>-3</w:t>
      </w:r>
      <w:r w:rsidRPr="006A62F7">
        <w:rPr>
          <w:rFonts w:asciiTheme="majorHAnsi" w:hAnsiTheme="majorHAnsi"/>
        </w:rPr>
        <w:t xml:space="preserve"> M. Data yang disajikan adalah nilai rata-rata ± SEM, n = 5</w:t>
      </w:r>
    </w:p>
    <w:p w:rsidR="00E840AB" w:rsidRPr="00BB4F35" w:rsidRDefault="00E840AB" w:rsidP="00BB4F35">
      <w:pPr>
        <w:autoSpaceDE w:val="0"/>
        <w:autoSpaceDN w:val="0"/>
        <w:adjustRightInd w:val="0"/>
        <w:spacing w:line="240" w:lineRule="auto"/>
        <w:jc w:val="both"/>
        <w:rPr>
          <w:rFonts w:asciiTheme="majorHAnsi" w:hAnsiTheme="majorHAnsi"/>
        </w:rPr>
      </w:pPr>
      <w:r w:rsidRPr="00BB4F35">
        <w:rPr>
          <w:rFonts w:asciiTheme="majorHAnsi" w:hAnsiTheme="majorHAnsi"/>
          <w:b/>
          <w:spacing w:val="-6"/>
        </w:rPr>
        <w:lastRenderedPageBreak/>
        <w:t>Hasil Pengujian Efek Relaksasi Granul Ekstrak Etanol Daun Titanus (EEDT) pada Kontraksi Otot Polos Trakea Marmut Melalui Induksi Asetilkolin Klorida</w:t>
      </w:r>
    </w:p>
    <w:p w:rsidR="00E840AB" w:rsidRPr="00BB4F35" w:rsidRDefault="00E840AB" w:rsidP="00BB4F35">
      <w:pPr>
        <w:pStyle w:val="BodyText"/>
        <w:ind w:firstLine="567"/>
        <w:jc w:val="both"/>
        <w:rPr>
          <w:rFonts w:asciiTheme="majorHAnsi" w:hAnsiTheme="majorHAnsi"/>
          <w:spacing w:val="-6"/>
          <w:sz w:val="22"/>
          <w:szCs w:val="22"/>
        </w:rPr>
      </w:pPr>
      <w:r w:rsidRPr="00FF709B">
        <w:rPr>
          <w:rFonts w:asciiTheme="majorHAnsi" w:hAnsiTheme="majorHAnsi"/>
          <w:spacing w:val="-6"/>
          <w:sz w:val="22"/>
          <w:szCs w:val="22"/>
          <w:lang w:val="id-ID"/>
        </w:rPr>
        <w:t>Pengujian efek relaksasi granul ekstrak etanol daun Titanus (EEDT) terhadap otot polos trakea terisolasi dilakukan dengan cara mengontraksi otot polos trakea dengan asetilkolin 1,39 x 10</w:t>
      </w:r>
      <w:r w:rsidRPr="00FF709B">
        <w:rPr>
          <w:rFonts w:asciiTheme="majorHAnsi" w:hAnsiTheme="majorHAnsi"/>
          <w:spacing w:val="-6"/>
          <w:sz w:val="22"/>
          <w:szCs w:val="22"/>
          <w:vertAlign w:val="superscript"/>
          <w:lang w:val="id-ID"/>
        </w:rPr>
        <w:t>-3</w:t>
      </w:r>
      <w:r w:rsidRPr="00FF709B">
        <w:rPr>
          <w:rFonts w:asciiTheme="majorHAnsi" w:hAnsiTheme="majorHAnsi"/>
          <w:spacing w:val="-6"/>
          <w:sz w:val="22"/>
          <w:szCs w:val="22"/>
          <w:lang w:val="id-ID"/>
        </w:rPr>
        <w:t xml:space="preserve"> M lalu dilanjutkan dengan pemberian seri konsentrasi granul EEDT 0,5 – 4 mg/mL secara kumulatif (Soares, 2012). </w:t>
      </w:r>
      <w:r w:rsidRPr="00BB4F35">
        <w:rPr>
          <w:rFonts w:asciiTheme="majorHAnsi" w:hAnsiTheme="majorHAnsi"/>
          <w:spacing w:val="-6"/>
          <w:sz w:val="22"/>
          <w:szCs w:val="22"/>
        </w:rPr>
        <w:t xml:space="preserve">Hasil pengujian efek relaksasi granul EEDT terhadap otot polos trakea dapat dilihat pada </w:t>
      </w:r>
      <w:r w:rsidRPr="00BB4F35">
        <w:rPr>
          <w:rFonts w:asciiTheme="majorHAnsi" w:hAnsiTheme="majorHAnsi"/>
          <w:b/>
          <w:spacing w:val="-6"/>
          <w:sz w:val="22"/>
          <w:szCs w:val="22"/>
        </w:rPr>
        <w:t>Gambar 2.</w:t>
      </w:r>
      <w:r w:rsidRPr="00BB4F35">
        <w:rPr>
          <w:rFonts w:asciiTheme="majorHAnsi" w:hAnsiTheme="majorHAnsi"/>
          <w:spacing w:val="-6"/>
          <w:sz w:val="22"/>
          <w:szCs w:val="22"/>
        </w:rPr>
        <w:t xml:space="preserve"> </w:t>
      </w:r>
    </w:p>
    <w:p w:rsidR="00E840AB" w:rsidRDefault="00E840AB" w:rsidP="00E840AB">
      <w:pPr>
        <w:pStyle w:val="BodyText"/>
        <w:spacing w:before="10"/>
        <w:ind w:right="425"/>
      </w:pPr>
      <w:r>
        <w:rPr>
          <w:noProof/>
        </w:rPr>
        <w:drawing>
          <wp:anchor distT="3637" distB="4774" distL="6096" distR="6223" simplePos="0" relativeHeight="251665408" behindDoc="1" locked="0" layoutInCell="1" allowOverlap="1">
            <wp:simplePos x="0" y="0"/>
            <wp:positionH relativeFrom="column">
              <wp:posOffset>-19685</wp:posOffset>
            </wp:positionH>
            <wp:positionV relativeFrom="paragraph">
              <wp:posOffset>118745</wp:posOffset>
            </wp:positionV>
            <wp:extent cx="2885440" cy="2762250"/>
            <wp:effectExtent l="0" t="0" r="10160" b="0"/>
            <wp:wrapNone/>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E840AB" w:rsidRDefault="00E840AB" w:rsidP="00E840AB">
      <w:pPr>
        <w:pStyle w:val="BodyText"/>
        <w:spacing w:before="10"/>
        <w:ind w:right="425"/>
      </w:pPr>
    </w:p>
    <w:p w:rsidR="00BB4F35" w:rsidRDefault="00BB4F35" w:rsidP="00E840AB">
      <w:pPr>
        <w:pStyle w:val="BodyText"/>
        <w:spacing w:before="10"/>
        <w:ind w:right="425"/>
      </w:pPr>
    </w:p>
    <w:p w:rsidR="00BB4F35" w:rsidRDefault="00BB4F35" w:rsidP="00E840AB">
      <w:pPr>
        <w:pStyle w:val="BodyText"/>
        <w:spacing w:before="10"/>
        <w:ind w:right="425"/>
      </w:pPr>
    </w:p>
    <w:p w:rsidR="00BB4F35" w:rsidRDefault="00BB4F35" w:rsidP="00E840AB">
      <w:pPr>
        <w:pStyle w:val="BodyText"/>
        <w:spacing w:before="10"/>
        <w:ind w:right="425"/>
      </w:pPr>
    </w:p>
    <w:p w:rsidR="00BB4F35" w:rsidRDefault="00BB4F35" w:rsidP="00E840AB">
      <w:pPr>
        <w:pStyle w:val="BodyText"/>
        <w:spacing w:before="10"/>
        <w:ind w:right="425"/>
      </w:pPr>
    </w:p>
    <w:p w:rsidR="00BB4F35" w:rsidRDefault="00BB4F35" w:rsidP="00E840AB">
      <w:pPr>
        <w:pStyle w:val="BodyText"/>
        <w:spacing w:before="10"/>
        <w:ind w:right="425"/>
      </w:pPr>
    </w:p>
    <w:p w:rsidR="00BB4F35" w:rsidRDefault="00BB4F35" w:rsidP="00E840AB">
      <w:pPr>
        <w:pStyle w:val="BodyText"/>
        <w:spacing w:before="10"/>
        <w:ind w:right="425"/>
      </w:pPr>
    </w:p>
    <w:p w:rsidR="00E840AB" w:rsidRPr="00BB4F35" w:rsidRDefault="00E840AB" w:rsidP="00BB4F35">
      <w:pPr>
        <w:tabs>
          <w:tab w:val="left" w:pos="1843"/>
        </w:tabs>
        <w:spacing w:line="240" w:lineRule="auto"/>
        <w:jc w:val="both"/>
        <w:rPr>
          <w:rFonts w:asciiTheme="majorHAnsi" w:hAnsiTheme="majorHAnsi"/>
          <w:spacing w:val="-6"/>
        </w:rPr>
      </w:pPr>
      <w:r w:rsidRPr="00BB4F35">
        <w:rPr>
          <w:rFonts w:asciiTheme="majorHAnsi" w:hAnsiTheme="majorHAnsi"/>
          <w:b/>
          <w:spacing w:val="-6"/>
        </w:rPr>
        <w:t xml:space="preserve">Gambar 2. </w:t>
      </w:r>
      <w:r w:rsidRPr="00BB4F35">
        <w:rPr>
          <w:rFonts w:asciiTheme="majorHAnsi" w:hAnsiTheme="majorHAnsi"/>
          <w:spacing w:val="-6"/>
        </w:rPr>
        <w:t xml:space="preserve">Grafik % relaksasi setelah pemberian seri konsentrasi granul EEDT pada otot polos trakea terisolasi yang dikontraksi dengan asetilkolin 1,0454 x </w:t>
      </w:r>
      <w:r w:rsidRPr="00BB4F35">
        <w:rPr>
          <w:rFonts w:asciiTheme="majorHAnsi" w:eastAsia="SimSun" w:hAnsiTheme="majorHAnsi"/>
          <w:bCs/>
          <w:spacing w:val="-6"/>
        </w:rPr>
        <w:t>10</w:t>
      </w:r>
      <w:r w:rsidRPr="00BB4F35">
        <w:rPr>
          <w:rFonts w:asciiTheme="majorHAnsi" w:eastAsia="SimSun" w:hAnsiTheme="majorHAnsi"/>
          <w:bCs/>
          <w:spacing w:val="-6"/>
          <w:vertAlign w:val="superscript"/>
        </w:rPr>
        <w:t>-3</w:t>
      </w:r>
      <w:r w:rsidRPr="00BB4F35">
        <w:rPr>
          <w:rFonts w:asciiTheme="majorHAnsi" w:eastAsia="SimSun" w:hAnsiTheme="majorHAnsi"/>
          <w:bCs/>
          <w:spacing w:val="-6"/>
        </w:rPr>
        <w:t xml:space="preserve"> M</w:t>
      </w:r>
      <w:r w:rsidRPr="00BB4F35">
        <w:rPr>
          <w:rFonts w:asciiTheme="majorHAnsi" w:hAnsiTheme="majorHAnsi"/>
          <w:spacing w:val="-6"/>
        </w:rPr>
        <w:t xml:space="preserve"> (rata-rata ± SEM, n = 5)</w:t>
      </w:r>
    </w:p>
    <w:p w:rsidR="00E840AB" w:rsidRPr="00BB4F35" w:rsidRDefault="00E840AB" w:rsidP="00BB4F35">
      <w:pPr>
        <w:tabs>
          <w:tab w:val="left" w:pos="1843"/>
        </w:tabs>
        <w:spacing w:line="240" w:lineRule="auto"/>
        <w:jc w:val="both"/>
        <w:rPr>
          <w:rFonts w:asciiTheme="majorHAnsi" w:hAnsiTheme="majorHAnsi"/>
          <w:spacing w:val="-6"/>
        </w:rPr>
      </w:pPr>
    </w:p>
    <w:p w:rsidR="00E840AB" w:rsidRPr="00BB4F35" w:rsidRDefault="00E840AB" w:rsidP="00BB4F35">
      <w:pPr>
        <w:spacing w:line="240" w:lineRule="auto"/>
        <w:jc w:val="both"/>
        <w:rPr>
          <w:rFonts w:asciiTheme="majorHAnsi" w:hAnsiTheme="majorHAnsi"/>
          <w:b/>
          <w:spacing w:val="-6"/>
        </w:rPr>
      </w:pPr>
      <w:r w:rsidRPr="00BB4F35">
        <w:rPr>
          <w:rFonts w:asciiTheme="majorHAnsi" w:hAnsiTheme="majorHAnsi"/>
          <w:b/>
          <w:spacing w:val="-6"/>
        </w:rPr>
        <w:t>Hasil Pengujian Efek Relaksasi Atropin Sulfat pada Kontraksi Otot Polos Trakea Marmut Melalui Induksi Asetilkolin Klorida</w:t>
      </w:r>
    </w:p>
    <w:p w:rsidR="00E840AB" w:rsidRPr="00A415A9" w:rsidRDefault="00E840AB" w:rsidP="00BB4F35">
      <w:pPr>
        <w:pStyle w:val="BodyText"/>
        <w:ind w:firstLine="567"/>
        <w:jc w:val="both"/>
        <w:rPr>
          <w:rFonts w:ascii="Verdana" w:hAnsi="Verdana"/>
          <w:spacing w:val="-6"/>
          <w:sz w:val="22"/>
          <w:szCs w:val="22"/>
        </w:rPr>
      </w:pPr>
      <w:r w:rsidRPr="00BB4F35">
        <w:rPr>
          <w:rFonts w:asciiTheme="majorHAnsi" w:hAnsiTheme="majorHAnsi"/>
          <w:spacing w:val="-6"/>
          <w:sz w:val="22"/>
          <w:szCs w:val="22"/>
        </w:rPr>
        <w:t>Pengujian efek relaksasi atropin sulfat terhadap otot polos trakea terisolasi dilakukan dengan cara mengkontraksi otot polos trakea dengan asetilkolin 1,0454 x 10</w:t>
      </w:r>
      <w:r w:rsidRPr="00BB4F35">
        <w:rPr>
          <w:rFonts w:asciiTheme="majorHAnsi" w:hAnsiTheme="majorHAnsi"/>
          <w:spacing w:val="-6"/>
          <w:sz w:val="22"/>
          <w:szCs w:val="22"/>
          <w:vertAlign w:val="superscript"/>
        </w:rPr>
        <w:t xml:space="preserve">3 </w:t>
      </w:r>
      <w:r w:rsidRPr="00BB4F35">
        <w:rPr>
          <w:rFonts w:asciiTheme="majorHAnsi" w:hAnsiTheme="majorHAnsi"/>
          <w:spacing w:val="-6"/>
          <w:sz w:val="22"/>
          <w:szCs w:val="22"/>
        </w:rPr>
        <w:t>M, dilanjutkan dengan pemberian seri konsentrasi atropin sulfat 6,95 x 10</w:t>
      </w:r>
      <w:r w:rsidRPr="00BB4F35">
        <w:rPr>
          <w:rFonts w:asciiTheme="majorHAnsi" w:hAnsiTheme="majorHAnsi"/>
          <w:spacing w:val="-6"/>
          <w:sz w:val="22"/>
          <w:szCs w:val="22"/>
          <w:vertAlign w:val="superscript"/>
        </w:rPr>
        <w:t xml:space="preserve">6 </w:t>
      </w:r>
      <w:r w:rsidRPr="00BB4F35">
        <w:rPr>
          <w:rFonts w:asciiTheme="majorHAnsi" w:hAnsiTheme="majorHAnsi"/>
          <w:spacing w:val="-6"/>
          <w:sz w:val="22"/>
          <w:szCs w:val="22"/>
        </w:rPr>
        <w:t>– 2,08 x 10</w:t>
      </w:r>
      <w:r w:rsidRPr="00BB4F35">
        <w:rPr>
          <w:rFonts w:asciiTheme="majorHAnsi" w:hAnsiTheme="majorHAnsi"/>
          <w:spacing w:val="-6"/>
          <w:sz w:val="22"/>
          <w:szCs w:val="22"/>
          <w:vertAlign w:val="superscript"/>
        </w:rPr>
        <w:t>-2</w:t>
      </w:r>
      <w:r w:rsidRPr="00BB4F35">
        <w:rPr>
          <w:rFonts w:asciiTheme="majorHAnsi" w:hAnsiTheme="majorHAnsi"/>
          <w:spacing w:val="-6"/>
          <w:sz w:val="22"/>
          <w:szCs w:val="22"/>
        </w:rPr>
        <w:t xml:space="preserve"> mg/mL. Pemberian seri konsentrasi atropine sulfat menghasilkan efek relaksasi terhadap kontraksi yang diinduksi oleh asetilkolin 1,0454 x 10</w:t>
      </w:r>
      <w:r w:rsidRPr="00BB4F35">
        <w:rPr>
          <w:rFonts w:asciiTheme="majorHAnsi" w:hAnsiTheme="majorHAnsi"/>
          <w:spacing w:val="-6"/>
          <w:sz w:val="22"/>
          <w:szCs w:val="22"/>
          <w:vertAlign w:val="superscript"/>
        </w:rPr>
        <w:t>-3</w:t>
      </w:r>
      <w:r w:rsidRPr="00BB4F35">
        <w:rPr>
          <w:rFonts w:asciiTheme="majorHAnsi" w:hAnsiTheme="majorHAnsi"/>
          <w:spacing w:val="-6"/>
          <w:sz w:val="22"/>
          <w:szCs w:val="22"/>
        </w:rPr>
        <w:t xml:space="preserve"> M. Hasil pengujian efek relaksasi atropine sulfat pada kontraksi otot polos trakea marmot melalui induksi asetilkolin klorida </w:t>
      </w:r>
      <w:r w:rsidRPr="00BB4F35">
        <w:rPr>
          <w:rFonts w:asciiTheme="majorHAnsi" w:hAnsiTheme="majorHAnsi"/>
          <w:spacing w:val="-6"/>
          <w:sz w:val="22"/>
          <w:szCs w:val="22"/>
        </w:rPr>
        <w:lastRenderedPageBreak/>
        <w:t xml:space="preserve">dapat dilihat pada </w:t>
      </w:r>
      <w:r w:rsidRPr="00BB4F35">
        <w:rPr>
          <w:rFonts w:asciiTheme="majorHAnsi" w:hAnsiTheme="majorHAnsi"/>
          <w:b/>
          <w:spacing w:val="-6"/>
          <w:sz w:val="22"/>
          <w:szCs w:val="22"/>
        </w:rPr>
        <w:t>Gambar 3.</w:t>
      </w:r>
      <w:r w:rsidRPr="00A415A9">
        <w:rPr>
          <w:rFonts w:ascii="Verdana" w:hAnsi="Verdana"/>
          <w:spacing w:val="-6"/>
          <w:sz w:val="22"/>
          <w:szCs w:val="22"/>
        </w:rPr>
        <w:t xml:space="preserve">  </w:t>
      </w:r>
    </w:p>
    <w:p w:rsidR="00E840AB" w:rsidRDefault="00BB4F35" w:rsidP="00E840AB">
      <w:pPr>
        <w:pStyle w:val="BodyText"/>
        <w:spacing w:line="276" w:lineRule="auto"/>
        <w:ind w:firstLine="720"/>
        <w:jc w:val="both"/>
        <w:rPr>
          <w:rFonts w:ascii="Verdana" w:hAnsi="Verdana"/>
          <w:spacing w:val="4"/>
          <w:sz w:val="22"/>
          <w:szCs w:val="22"/>
        </w:rPr>
      </w:pPr>
      <w:r w:rsidRPr="00A44F4A">
        <w:rPr>
          <w:rFonts w:ascii="Verdana" w:hAnsi="Verdana"/>
          <w:noProof/>
          <w:sz w:val="22"/>
          <w:szCs w:val="22"/>
        </w:rPr>
        <w:drawing>
          <wp:anchor distT="3927" distB="4909" distL="5457" distR="4661" simplePos="0" relativeHeight="251658752" behindDoc="1" locked="0" layoutInCell="1" allowOverlap="1" wp14:anchorId="3C5EDE9F" wp14:editId="1E8F50AE">
            <wp:simplePos x="0" y="0"/>
            <wp:positionH relativeFrom="column">
              <wp:posOffset>9525</wp:posOffset>
            </wp:positionH>
            <wp:positionV relativeFrom="paragraph">
              <wp:posOffset>121920</wp:posOffset>
            </wp:positionV>
            <wp:extent cx="2819400" cy="3276600"/>
            <wp:effectExtent l="0" t="0" r="0" b="0"/>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840AB" w:rsidRDefault="00E840AB" w:rsidP="00E840AB">
      <w:pPr>
        <w:pStyle w:val="BodyText"/>
        <w:spacing w:line="276" w:lineRule="auto"/>
        <w:ind w:firstLine="720"/>
        <w:jc w:val="both"/>
        <w:rPr>
          <w:rFonts w:ascii="Verdana" w:hAnsi="Verdana"/>
          <w:spacing w:val="4"/>
          <w:sz w:val="22"/>
          <w:szCs w:val="22"/>
        </w:rPr>
      </w:pPr>
    </w:p>
    <w:p w:rsidR="00E840AB" w:rsidRDefault="00E840AB" w:rsidP="00E840AB">
      <w:pPr>
        <w:pStyle w:val="BodyText"/>
        <w:spacing w:line="276" w:lineRule="auto"/>
        <w:ind w:firstLine="720"/>
        <w:jc w:val="both"/>
        <w:rPr>
          <w:rFonts w:ascii="Verdana" w:hAnsi="Verdana"/>
          <w:spacing w:val="4"/>
          <w:sz w:val="22"/>
          <w:szCs w:val="22"/>
        </w:rPr>
      </w:pPr>
    </w:p>
    <w:p w:rsidR="00E840AB" w:rsidRDefault="00E840AB" w:rsidP="00E840AB">
      <w:pPr>
        <w:pStyle w:val="BodyText"/>
        <w:spacing w:line="276" w:lineRule="auto"/>
        <w:ind w:firstLine="720"/>
        <w:jc w:val="both"/>
        <w:rPr>
          <w:rFonts w:ascii="Verdana" w:hAnsi="Verdana"/>
          <w:spacing w:val="4"/>
          <w:sz w:val="22"/>
          <w:szCs w:val="22"/>
        </w:rPr>
      </w:pPr>
    </w:p>
    <w:p w:rsidR="00E840AB" w:rsidRDefault="00E840AB" w:rsidP="00E840AB">
      <w:pPr>
        <w:pStyle w:val="BodyText"/>
        <w:spacing w:line="276" w:lineRule="auto"/>
        <w:ind w:firstLine="720"/>
        <w:jc w:val="both"/>
        <w:rPr>
          <w:rFonts w:ascii="Verdana" w:hAnsi="Verdana"/>
          <w:spacing w:val="4"/>
          <w:sz w:val="22"/>
          <w:szCs w:val="22"/>
        </w:rPr>
      </w:pPr>
    </w:p>
    <w:p w:rsidR="00E840AB" w:rsidRDefault="00E840AB" w:rsidP="00E840AB">
      <w:pPr>
        <w:pStyle w:val="BodyText"/>
        <w:spacing w:line="276" w:lineRule="auto"/>
        <w:ind w:firstLine="720"/>
        <w:jc w:val="both"/>
        <w:rPr>
          <w:rFonts w:ascii="Verdana" w:hAnsi="Verdana"/>
          <w:spacing w:val="4"/>
          <w:sz w:val="22"/>
          <w:szCs w:val="22"/>
        </w:rPr>
      </w:pPr>
    </w:p>
    <w:p w:rsidR="00E840AB" w:rsidRDefault="00E840AB" w:rsidP="00E840AB">
      <w:pPr>
        <w:pStyle w:val="BodyText"/>
        <w:spacing w:line="276" w:lineRule="auto"/>
        <w:ind w:firstLine="720"/>
        <w:jc w:val="both"/>
        <w:rPr>
          <w:rFonts w:ascii="Verdana" w:hAnsi="Verdana"/>
          <w:spacing w:val="4"/>
          <w:sz w:val="22"/>
          <w:szCs w:val="22"/>
        </w:rPr>
      </w:pPr>
    </w:p>
    <w:p w:rsidR="00E840AB" w:rsidRDefault="00E840AB" w:rsidP="00E840AB">
      <w:pPr>
        <w:pStyle w:val="BodyText"/>
        <w:spacing w:line="276" w:lineRule="auto"/>
        <w:ind w:firstLine="720"/>
        <w:jc w:val="both"/>
        <w:rPr>
          <w:rFonts w:ascii="Verdana" w:hAnsi="Verdana"/>
          <w:spacing w:val="4"/>
          <w:sz w:val="22"/>
          <w:szCs w:val="22"/>
        </w:rPr>
      </w:pPr>
    </w:p>
    <w:p w:rsidR="00E840AB" w:rsidRPr="00A44F4A" w:rsidRDefault="00E840AB" w:rsidP="00E840AB">
      <w:pPr>
        <w:pStyle w:val="BodyText"/>
        <w:spacing w:line="276" w:lineRule="auto"/>
        <w:ind w:firstLine="720"/>
        <w:jc w:val="both"/>
        <w:rPr>
          <w:rFonts w:ascii="Verdana" w:hAnsi="Verdana"/>
          <w:spacing w:val="4"/>
          <w:sz w:val="22"/>
          <w:szCs w:val="22"/>
        </w:rPr>
      </w:pPr>
    </w:p>
    <w:p w:rsidR="00E840AB" w:rsidRPr="00A44F4A" w:rsidRDefault="00E840AB" w:rsidP="00E840AB">
      <w:pPr>
        <w:jc w:val="both"/>
        <w:rPr>
          <w:rFonts w:ascii="Verdana" w:hAnsi="Verdana"/>
          <w:b/>
        </w:rPr>
      </w:pPr>
    </w:p>
    <w:p w:rsidR="00E840AB" w:rsidRDefault="00E840AB" w:rsidP="00E840AB">
      <w:pPr>
        <w:pStyle w:val="BodyText"/>
        <w:jc w:val="both"/>
        <w:rPr>
          <w:rFonts w:ascii="Verdana" w:eastAsia="Calibri" w:hAnsi="Verdana"/>
          <w:b/>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BB4F35" w:rsidRDefault="00BB4F35" w:rsidP="00E840AB">
      <w:pPr>
        <w:pStyle w:val="BodyText"/>
        <w:jc w:val="both"/>
        <w:rPr>
          <w:rFonts w:asciiTheme="majorHAnsi" w:hAnsiTheme="majorHAnsi"/>
          <w:b/>
          <w:spacing w:val="-6"/>
          <w:sz w:val="22"/>
          <w:szCs w:val="22"/>
        </w:rPr>
      </w:pPr>
    </w:p>
    <w:p w:rsidR="00E840AB" w:rsidRDefault="00E840AB" w:rsidP="00E840AB">
      <w:pPr>
        <w:pStyle w:val="BodyText"/>
        <w:jc w:val="both"/>
        <w:rPr>
          <w:rFonts w:asciiTheme="majorHAnsi" w:hAnsiTheme="majorHAnsi"/>
          <w:spacing w:val="-6"/>
          <w:sz w:val="22"/>
          <w:szCs w:val="22"/>
        </w:rPr>
      </w:pPr>
      <w:r w:rsidRPr="00BB4F35">
        <w:rPr>
          <w:rFonts w:asciiTheme="majorHAnsi" w:hAnsiTheme="majorHAnsi"/>
          <w:b/>
          <w:spacing w:val="-6"/>
          <w:sz w:val="22"/>
          <w:szCs w:val="22"/>
        </w:rPr>
        <w:t xml:space="preserve">Gambar 3. </w:t>
      </w:r>
      <w:r w:rsidRPr="00BB4F35">
        <w:rPr>
          <w:rFonts w:asciiTheme="majorHAnsi" w:hAnsiTheme="majorHAnsi"/>
          <w:spacing w:val="-6"/>
          <w:sz w:val="22"/>
          <w:szCs w:val="22"/>
        </w:rPr>
        <w:t>Grafik % relaksasi setelah pemberian seri konsentrasi atropine sulfat pada otot polos trakea terisolasi yang dikontraksi dengan asetilkolin 1,0454 x 10</w:t>
      </w:r>
      <w:r w:rsidRPr="00BB4F35">
        <w:rPr>
          <w:rFonts w:asciiTheme="majorHAnsi" w:hAnsiTheme="majorHAnsi"/>
          <w:spacing w:val="-6"/>
          <w:sz w:val="22"/>
          <w:szCs w:val="22"/>
          <w:vertAlign w:val="superscript"/>
        </w:rPr>
        <w:t>-3</w:t>
      </w:r>
      <w:r w:rsidRPr="00BB4F35">
        <w:rPr>
          <w:rFonts w:asciiTheme="majorHAnsi" w:hAnsiTheme="majorHAnsi"/>
          <w:spacing w:val="-6"/>
          <w:sz w:val="22"/>
          <w:szCs w:val="22"/>
        </w:rPr>
        <w:t xml:space="preserve"> M. Data yang disajikan adalah nilai rata-rata ± SEM, n = 5</w:t>
      </w:r>
    </w:p>
    <w:p w:rsidR="00E840AB" w:rsidRPr="00BB4F35" w:rsidRDefault="00E840AB" w:rsidP="00BB4F35">
      <w:pPr>
        <w:pStyle w:val="BodyText"/>
        <w:jc w:val="both"/>
        <w:rPr>
          <w:rFonts w:asciiTheme="majorHAnsi" w:hAnsiTheme="majorHAnsi"/>
          <w:spacing w:val="-6"/>
          <w:sz w:val="22"/>
          <w:szCs w:val="22"/>
        </w:rPr>
      </w:pPr>
    </w:p>
    <w:p w:rsidR="00E840AB" w:rsidRPr="00BB4F35" w:rsidRDefault="00E840AB" w:rsidP="00BB4F35">
      <w:pPr>
        <w:spacing w:line="240" w:lineRule="auto"/>
        <w:jc w:val="both"/>
        <w:rPr>
          <w:rFonts w:asciiTheme="majorHAnsi" w:hAnsiTheme="majorHAnsi"/>
          <w:b/>
          <w:spacing w:val="-6"/>
        </w:rPr>
      </w:pPr>
      <w:r w:rsidRPr="00BB4F35">
        <w:rPr>
          <w:rFonts w:asciiTheme="majorHAnsi" w:hAnsiTheme="majorHAnsi"/>
          <w:b/>
          <w:spacing w:val="-6"/>
        </w:rPr>
        <w:t>Hasil Perbandingan % Relaksasi Atropin Sulfat dan Granul EEDT pada Kontraksi Otot Polos Trakea Marmut Melalui Induksi Asetilkolin Klorida</w:t>
      </w:r>
    </w:p>
    <w:p w:rsidR="00E840AB" w:rsidRPr="00A415A9" w:rsidRDefault="00E840AB" w:rsidP="00BB4F35">
      <w:pPr>
        <w:pStyle w:val="BodyText"/>
        <w:ind w:firstLine="567"/>
        <w:jc w:val="both"/>
        <w:rPr>
          <w:rFonts w:ascii="Verdana" w:hAnsi="Verdana"/>
          <w:spacing w:val="-6"/>
          <w:sz w:val="22"/>
          <w:szCs w:val="22"/>
        </w:rPr>
      </w:pPr>
      <w:r w:rsidRPr="00BB4F35">
        <w:rPr>
          <w:rFonts w:asciiTheme="majorHAnsi" w:hAnsiTheme="majorHAnsi"/>
          <w:spacing w:val="-6"/>
          <w:sz w:val="22"/>
          <w:szCs w:val="22"/>
        </w:rPr>
        <w:t>Pengujian efek relaksasi atropin sulfat terhadap otot polos trakea terisolasi dilakukan dengan cara mengkontraksi otot polos trakea dengan asetilkolin 1,0454 x 10</w:t>
      </w:r>
      <w:r w:rsidRPr="00BB4F35">
        <w:rPr>
          <w:rFonts w:asciiTheme="majorHAnsi" w:hAnsiTheme="majorHAnsi"/>
          <w:spacing w:val="-6"/>
          <w:sz w:val="22"/>
          <w:szCs w:val="22"/>
          <w:vertAlign w:val="superscript"/>
        </w:rPr>
        <w:t>-3</w:t>
      </w:r>
      <w:r w:rsidRPr="00BB4F35">
        <w:rPr>
          <w:rFonts w:asciiTheme="majorHAnsi" w:hAnsiTheme="majorHAnsi"/>
          <w:spacing w:val="-6"/>
          <w:sz w:val="22"/>
          <w:szCs w:val="22"/>
        </w:rPr>
        <w:t xml:space="preserve"> M, dilanjutkan dengan pemberian seri konsentrasi atropin sulfat 6,95 x 10</w:t>
      </w:r>
      <w:r w:rsidRPr="00BB4F35">
        <w:rPr>
          <w:rFonts w:asciiTheme="majorHAnsi" w:hAnsiTheme="majorHAnsi"/>
          <w:spacing w:val="-6"/>
          <w:sz w:val="22"/>
          <w:szCs w:val="22"/>
          <w:vertAlign w:val="superscript"/>
        </w:rPr>
        <w:t>-6</w:t>
      </w:r>
      <w:r w:rsidRPr="00BB4F35">
        <w:rPr>
          <w:rFonts w:asciiTheme="majorHAnsi" w:hAnsiTheme="majorHAnsi"/>
          <w:spacing w:val="-6"/>
          <w:sz w:val="22"/>
          <w:szCs w:val="22"/>
        </w:rPr>
        <w:t xml:space="preserve"> – 2,08 x 10</w:t>
      </w:r>
      <w:r w:rsidRPr="00BB4F35">
        <w:rPr>
          <w:rFonts w:asciiTheme="majorHAnsi" w:hAnsiTheme="majorHAnsi"/>
          <w:spacing w:val="-6"/>
          <w:sz w:val="22"/>
          <w:szCs w:val="22"/>
          <w:vertAlign w:val="superscript"/>
        </w:rPr>
        <w:t>-2</w:t>
      </w:r>
      <w:r w:rsidRPr="00BB4F35">
        <w:rPr>
          <w:rFonts w:asciiTheme="majorHAnsi" w:hAnsiTheme="majorHAnsi"/>
          <w:spacing w:val="-6"/>
          <w:sz w:val="22"/>
          <w:szCs w:val="22"/>
        </w:rPr>
        <w:t xml:space="preserve"> mg/mL. Efek relaksasi atropin sulfat diamati melalui pengamatan terhadap perubahan % efek relaksasi ekstrak pada organ trakea. Pemberian seri konsentrasi atropin sulfat menghasilkan efek relaksasi terhadap kontraksi yang diinduksi oleh asetilkolin 1,0454 x 10</w:t>
      </w:r>
      <w:r w:rsidRPr="00BB4F35">
        <w:rPr>
          <w:rFonts w:asciiTheme="majorHAnsi" w:hAnsiTheme="majorHAnsi"/>
          <w:spacing w:val="-6"/>
          <w:sz w:val="22"/>
          <w:szCs w:val="22"/>
          <w:vertAlign w:val="superscript"/>
        </w:rPr>
        <w:t>-3</w:t>
      </w:r>
      <w:r w:rsidRPr="00BB4F35">
        <w:rPr>
          <w:rFonts w:asciiTheme="majorHAnsi" w:hAnsiTheme="majorHAnsi"/>
          <w:spacing w:val="-6"/>
          <w:sz w:val="22"/>
          <w:szCs w:val="22"/>
        </w:rPr>
        <w:t xml:space="preserve"> M. Persentase efek relaksasi atropin sulfat pada otot polos trakea meningkat sejalan dengan peningkatan konsentrasi. EEDT juga memiliki pola efek relaksasi yang sama dengan atropin sulfat. Hasil perbandingan % relaksasi dari granul EEDT dan atropin sulfat dapat dilihat pada </w:t>
      </w:r>
      <w:r w:rsidRPr="00BB4F35">
        <w:rPr>
          <w:rFonts w:asciiTheme="majorHAnsi" w:hAnsiTheme="majorHAnsi"/>
          <w:b/>
          <w:spacing w:val="-6"/>
          <w:sz w:val="22"/>
          <w:szCs w:val="22"/>
        </w:rPr>
        <w:t>Gambar 4.</w:t>
      </w:r>
      <w:r w:rsidRPr="006E7534">
        <w:rPr>
          <w:rFonts w:ascii="Verdana" w:hAnsi="Verdana"/>
          <w:b/>
          <w:noProof/>
          <w:spacing w:val="-6"/>
          <w:sz w:val="22"/>
          <w:szCs w:val="22"/>
        </w:rPr>
        <w:t xml:space="preserve"> </w:t>
      </w:r>
    </w:p>
    <w:p w:rsidR="00E840AB" w:rsidRPr="00A44F4A" w:rsidRDefault="00E840AB" w:rsidP="00E840AB">
      <w:pPr>
        <w:pStyle w:val="BodyText"/>
        <w:spacing w:line="276" w:lineRule="auto"/>
        <w:ind w:firstLine="720"/>
        <w:jc w:val="both"/>
        <w:rPr>
          <w:rFonts w:ascii="Verdana" w:hAnsi="Verdana"/>
          <w:sz w:val="22"/>
          <w:szCs w:val="22"/>
        </w:rPr>
      </w:pPr>
      <w:r w:rsidRPr="00A44F4A">
        <w:rPr>
          <w:rFonts w:ascii="Verdana" w:hAnsi="Verdana"/>
          <w:noProof/>
          <w:sz w:val="22"/>
          <w:szCs w:val="22"/>
        </w:rPr>
        <w:lastRenderedPageBreak/>
        <w:drawing>
          <wp:anchor distT="3881" distB="3638" distL="5725" distR="4890" simplePos="0" relativeHeight="251667456" behindDoc="1" locked="0" layoutInCell="1" allowOverlap="1">
            <wp:simplePos x="0" y="0"/>
            <wp:positionH relativeFrom="column">
              <wp:posOffset>-635</wp:posOffset>
            </wp:positionH>
            <wp:positionV relativeFrom="paragraph">
              <wp:posOffset>47625</wp:posOffset>
            </wp:positionV>
            <wp:extent cx="2866390" cy="3514725"/>
            <wp:effectExtent l="0" t="0" r="10160" b="9525"/>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page">
              <wp14:pctHeight>0</wp14:pctHeight>
            </wp14:sizeRelV>
          </wp:anchor>
        </w:drawing>
      </w: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24689E" w:rsidRDefault="0024689E" w:rsidP="0024689E">
      <w:pPr>
        <w:pStyle w:val="BodyText"/>
        <w:tabs>
          <w:tab w:val="left" w:pos="7559"/>
          <w:tab w:val="left" w:pos="7938"/>
        </w:tabs>
        <w:ind w:right="62"/>
        <w:jc w:val="both"/>
        <w:rPr>
          <w:rFonts w:asciiTheme="majorHAnsi" w:hAnsiTheme="majorHAnsi"/>
          <w:b/>
          <w:spacing w:val="-6"/>
          <w:sz w:val="22"/>
          <w:szCs w:val="22"/>
        </w:rPr>
      </w:pPr>
    </w:p>
    <w:p w:rsidR="00E840AB" w:rsidRPr="0024689E" w:rsidRDefault="00E840AB" w:rsidP="0024689E">
      <w:pPr>
        <w:pStyle w:val="BodyText"/>
        <w:tabs>
          <w:tab w:val="left" w:pos="7559"/>
          <w:tab w:val="left" w:pos="7938"/>
        </w:tabs>
        <w:ind w:right="62"/>
        <w:jc w:val="both"/>
        <w:rPr>
          <w:rFonts w:asciiTheme="majorHAnsi" w:hAnsiTheme="majorHAnsi"/>
          <w:spacing w:val="-6"/>
          <w:sz w:val="22"/>
          <w:szCs w:val="22"/>
        </w:rPr>
      </w:pPr>
      <w:r w:rsidRPr="0024689E">
        <w:rPr>
          <w:rFonts w:asciiTheme="majorHAnsi" w:hAnsiTheme="majorHAnsi"/>
          <w:b/>
          <w:spacing w:val="-6"/>
          <w:sz w:val="22"/>
          <w:szCs w:val="22"/>
        </w:rPr>
        <w:t xml:space="preserve">Gambar 4. </w:t>
      </w:r>
      <w:r w:rsidRPr="0024689E">
        <w:rPr>
          <w:rFonts w:asciiTheme="majorHAnsi" w:hAnsiTheme="majorHAnsi"/>
          <w:spacing w:val="-6"/>
          <w:sz w:val="22"/>
          <w:szCs w:val="22"/>
        </w:rPr>
        <w:t>Grafik % relaksasi setelah pemberian seri konsentrasi atropin sulfat (1</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6.95 x 10</w:t>
      </w:r>
      <w:r w:rsidRPr="0024689E">
        <w:rPr>
          <w:rFonts w:asciiTheme="majorHAnsi" w:hAnsiTheme="majorHAnsi"/>
          <w:spacing w:val="-6"/>
          <w:sz w:val="22"/>
          <w:szCs w:val="22"/>
          <w:vertAlign w:val="superscript"/>
        </w:rPr>
        <w:t>-6</w:t>
      </w:r>
      <w:r w:rsidRPr="0024689E">
        <w:rPr>
          <w:rFonts w:asciiTheme="majorHAnsi" w:hAnsiTheme="majorHAnsi"/>
          <w:spacing w:val="-6"/>
          <w:sz w:val="22"/>
          <w:szCs w:val="22"/>
        </w:rPr>
        <w:t>; 2</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2.08</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x</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10</w:t>
      </w:r>
      <w:r w:rsidRPr="0024689E">
        <w:rPr>
          <w:rFonts w:asciiTheme="majorHAnsi" w:hAnsiTheme="majorHAnsi"/>
          <w:spacing w:val="-6"/>
          <w:sz w:val="22"/>
          <w:szCs w:val="22"/>
          <w:vertAlign w:val="superscript"/>
        </w:rPr>
        <w:t>-5</w:t>
      </w:r>
      <w:r w:rsidRPr="0024689E">
        <w:rPr>
          <w:rFonts w:asciiTheme="majorHAnsi" w:hAnsiTheme="majorHAnsi"/>
          <w:spacing w:val="-6"/>
          <w:sz w:val="22"/>
          <w:szCs w:val="22"/>
        </w:rPr>
        <w:t>; 3</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6.95</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x</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10</w:t>
      </w:r>
      <w:r w:rsidRPr="0024689E">
        <w:rPr>
          <w:rFonts w:asciiTheme="majorHAnsi" w:hAnsiTheme="majorHAnsi"/>
          <w:spacing w:val="-6"/>
          <w:sz w:val="22"/>
          <w:szCs w:val="22"/>
          <w:vertAlign w:val="superscript"/>
        </w:rPr>
        <w:t>-5</w:t>
      </w:r>
      <w:r w:rsidRPr="0024689E">
        <w:rPr>
          <w:rFonts w:asciiTheme="majorHAnsi" w:hAnsiTheme="majorHAnsi"/>
          <w:spacing w:val="-6"/>
          <w:sz w:val="22"/>
          <w:szCs w:val="22"/>
        </w:rPr>
        <w:t>; 4</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2.08 x 10</w:t>
      </w:r>
      <w:r w:rsidRPr="0024689E">
        <w:rPr>
          <w:rFonts w:asciiTheme="majorHAnsi" w:hAnsiTheme="majorHAnsi"/>
          <w:spacing w:val="-6"/>
          <w:sz w:val="22"/>
          <w:szCs w:val="22"/>
          <w:vertAlign w:val="superscript"/>
        </w:rPr>
        <w:t>-4</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5</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6.95x10</w:t>
      </w:r>
      <w:r w:rsidRPr="0024689E">
        <w:rPr>
          <w:rFonts w:asciiTheme="majorHAnsi" w:hAnsiTheme="majorHAnsi"/>
          <w:spacing w:val="-6"/>
          <w:sz w:val="22"/>
          <w:szCs w:val="22"/>
          <w:vertAlign w:val="superscript"/>
        </w:rPr>
        <w:t>-4</w:t>
      </w:r>
      <w:r w:rsidRPr="0024689E">
        <w:rPr>
          <w:rFonts w:asciiTheme="majorHAnsi" w:hAnsiTheme="majorHAnsi"/>
          <w:spacing w:val="-6"/>
          <w:sz w:val="22"/>
          <w:szCs w:val="22"/>
        </w:rPr>
        <w:t>; 6</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2.08x10</w:t>
      </w:r>
      <w:r w:rsidRPr="0024689E">
        <w:rPr>
          <w:rFonts w:asciiTheme="majorHAnsi" w:hAnsiTheme="majorHAnsi"/>
          <w:spacing w:val="-6"/>
          <w:sz w:val="22"/>
          <w:szCs w:val="22"/>
          <w:vertAlign w:val="superscript"/>
        </w:rPr>
        <w:t>-3</w:t>
      </w:r>
      <w:r w:rsidRPr="0024689E">
        <w:rPr>
          <w:rFonts w:asciiTheme="majorHAnsi" w:hAnsiTheme="majorHAnsi"/>
          <w:spacing w:val="-6"/>
          <w:sz w:val="22"/>
          <w:szCs w:val="22"/>
        </w:rPr>
        <w:t>; 7</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6.95</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x</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10</w:t>
      </w:r>
      <w:r w:rsidRPr="0024689E">
        <w:rPr>
          <w:rFonts w:asciiTheme="majorHAnsi" w:hAnsiTheme="majorHAnsi"/>
          <w:spacing w:val="-6"/>
          <w:sz w:val="22"/>
          <w:szCs w:val="22"/>
          <w:vertAlign w:val="superscript"/>
        </w:rPr>
        <w:t>-3</w:t>
      </w:r>
      <w:r w:rsidRPr="0024689E">
        <w:rPr>
          <w:rFonts w:asciiTheme="majorHAnsi" w:hAnsiTheme="majorHAnsi"/>
          <w:spacing w:val="-6"/>
          <w:sz w:val="22"/>
          <w:szCs w:val="22"/>
        </w:rPr>
        <w:t>; 8</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2.08</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x</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10</w:t>
      </w:r>
      <w:r w:rsidRPr="0024689E">
        <w:rPr>
          <w:rFonts w:asciiTheme="majorHAnsi" w:hAnsiTheme="majorHAnsi"/>
          <w:spacing w:val="-6"/>
          <w:sz w:val="22"/>
          <w:szCs w:val="22"/>
          <w:vertAlign w:val="superscript"/>
        </w:rPr>
        <w:t>2</w:t>
      </w:r>
      <w:r w:rsidRPr="0024689E">
        <w:rPr>
          <w:rFonts w:asciiTheme="majorHAnsi" w:hAnsiTheme="majorHAnsi"/>
          <w:spacing w:val="-6"/>
          <w:sz w:val="22"/>
          <w:szCs w:val="22"/>
        </w:rPr>
        <w:t xml:space="preserve"> mg/mL) dan ekstrak etanol daun Titanus (EEDT) (1</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0,5; 2</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1; 3</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1,5; 4</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2; 5</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2,5; 6</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3; 7</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3,5; 8</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w:t>
      </w:r>
      <w:r w:rsidR="0024689E">
        <w:rPr>
          <w:rFonts w:asciiTheme="majorHAnsi" w:hAnsiTheme="majorHAnsi"/>
          <w:spacing w:val="-6"/>
          <w:sz w:val="22"/>
          <w:szCs w:val="22"/>
          <w:lang w:val="id-ID"/>
        </w:rPr>
        <w:t xml:space="preserve"> </w:t>
      </w:r>
      <w:r w:rsidRPr="0024689E">
        <w:rPr>
          <w:rFonts w:asciiTheme="majorHAnsi" w:hAnsiTheme="majorHAnsi"/>
          <w:spacing w:val="-6"/>
          <w:sz w:val="22"/>
          <w:szCs w:val="22"/>
        </w:rPr>
        <w:t>4 mg/mL) pada otot polos trakea terisolasi yang dikontraksi dengan asetilkolin 1,0454 x 10</w:t>
      </w:r>
      <w:r w:rsidRPr="0024689E">
        <w:rPr>
          <w:rFonts w:asciiTheme="majorHAnsi" w:hAnsiTheme="majorHAnsi"/>
          <w:spacing w:val="-6"/>
          <w:sz w:val="22"/>
          <w:szCs w:val="22"/>
          <w:vertAlign w:val="superscript"/>
        </w:rPr>
        <w:t>-4</w:t>
      </w:r>
      <w:r w:rsidRPr="0024689E">
        <w:rPr>
          <w:rFonts w:asciiTheme="majorHAnsi" w:hAnsiTheme="majorHAnsi"/>
          <w:spacing w:val="-6"/>
          <w:sz w:val="22"/>
          <w:szCs w:val="22"/>
        </w:rPr>
        <w:t xml:space="preserve"> M. Data yang disajikan adalah nilai rata-rata ± SEM, n = 5.</w:t>
      </w:r>
    </w:p>
    <w:p w:rsidR="0024689E" w:rsidRDefault="00E840AB" w:rsidP="00E840AB">
      <w:pPr>
        <w:pStyle w:val="BodyText"/>
        <w:spacing w:line="264" w:lineRule="auto"/>
        <w:ind w:firstLine="567"/>
        <w:jc w:val="both"/>
        <w:rPr>
          <w:rFonts w:ascii="Verdana" w:hAnsi="Verdana"/>
          <w:spacing w:val="-6"/>
          <w:sz w:val="22"/>
          <w:szCs w:val="22"/>
        </w:rPr>
      </w:pPr>
      <w:r>
        <w:rPr>
          <w:rFonts w:ascii="Verdana" w:hAnsi="Verdana"/>
          <w:spacing w:val="-6"/>
          <w:sz w:val="22"/>
          <w:szCs w:val="22"/>
        </w:rPr>
        <w:t xml:space="preserve">    </w:t>
      </w:r>
    </w:p>
    <w:p w:rsidR="00E840AB" w:rsidRPr="0024689E" w:rsidRDefault="00E840AB" w:rsidP="00E840AB">
      <w:pPr>
        <w:pStyle w:val="BodyText"/>
        <w:spacing w:line="264" w:lineRule="auto"/>
        <w:ind w:firstLine="567"/>
        <w:jc w:val="both"/>
        <w:rPr>
          <w:rFonts w:asciiTheme="majorHAnsi" w:hAnsiTheme="majorHAnsi"/>
          <w:sz w:val="22"/>
          <w:szCs w:val="22"/>
        </w:rPr>
      </w:pPr>
      <w:r>
        <w:rPr>
          <w:rFonts w:ascii="Verdana" w:hAnsi="Verdana"/>
          <w:spacing w:val="-6"/>
          <w:sz w:val="22"/>
          <w:szCs w:val="22"/>
        </w:rPr>
        <w:t xml:space="preserve"> </w:t>
      </w:r>
      <w:r w:rsidRPr="0024689E">
        <w:rPr>
          <w:rFonts w:asciiTheme="majorHAnsi" w:hAnsiTheme="majorHAnsi"/>
          <w:sz w:val="22"/>
          <w:szCs w:val="22"/>
        </w:rPr>
        <w:t>Perbandingan efek relaksasi antara atropin sulfat pada konsentrasi 6.95 x 10</w:t>
      </w:r>
      <w:r w:rsidRPr="0024689E">
        <w:rPr>
          <w:rFonts w:asciiTheme="majorHAnsi" w:hAnsiTheme="majorHAnsi"/>
          <w:sz w:val="22"/>
          <w:szCs w:val="22"/>
          <w:vertAlign w:val="superscript"/>
        </w:rPr>
        <w:t>-3</w:t>
      </w:r>
      <w:r w:rsidRPr="0024689E">
        <w:rPr>
          <w:rFonts w:asciiTheme="majorHAnsi" w:hAnsiTheme="majorHAnsi"/>
          <w:sz w:val="22"/>
          <w:szCs w:val="22"/>
        </w:rPr>
        <w:t xml:space="preserve"> mg/mL (102,7748 ± 0,3231) dengan granul EEDT pada pemberian konsentrasi 3,5 mg/mL (102,8817 ± 0,1316) terhadap kontraksi trakea yang diinduksi dengan asetilkolin menunjukkan bahwa perbedaan persentase relaksasi antara keduanya tidak berbeda signifikan (p &gt; 0,05). Dapat diindikasikan bahwa granul EEDT konsentrasi 3,5 mg/mL memiliki kemampuan yang tidak jauh berbeda dengan atropin sulfat konsentrasi 6.95 x 10</w:t>
      </w:r>
      <w:r w:rsidRPr="0024689E">
        <w:rPr>
          <w:rFonts w:asciiTheme="majorHAnsi" w:hAnsiTheme="majorHAnsi"/>
          <w:sz w:val="22"/>
          <w:szCs w:val="22"/>
          <w:vertAlign w:val="superscript"/>
        </w:rPr>
        <w:t>-3</w:t>
      </w:r>
      <w:r w:rsidRPr="0024689E">
        <w:rPr>
          <w:rFonts w:asciiTheme="majorHAnsi" w:hAnsiTheme="majorHAnsi"/>
          <w:sz w:val="22"/>
          <w:szCs w:val="22"/>
        </w:rPr>
        <w:t xml:space="preserve"> mg/ml dalam menurunkan kontraksi yang diinduksi dengan asetilkolin 1,0454 x 10</w:t>
      </w:r>
      <w:r w:rsidRPr="0024689E">
        <w:rPr>
          <w:rFonts w:asciiTheme="majorHAnsi" w:hAnsiTheme="majorHAnsi"/>
          <w:sz w:val="22"/>
          <w:szCs w:val="22"/>
          <w:vertAlign w:val="superscript"/>
        </w:rPr>
        <w:t>-3</w:t>
      </w:r>
      <w:r w:rsidRPr="0024689E">
        <w:rPr>
          <w:rFonts w:asciiTheme="majorHAnsi" w:hAnsiTheme="majorHAnsi"/>
          <w:sz w:val="22"/>
          <w:szCs w:val="22"/>
        </w:rPr>
        <w:t xml:space="preserve"> M. Perbandingan ini dapat dilihat pada </w:t>
      </w:r>
      <w:r w:rsidRPr="0024689E">
        <w:rPr>
          <w:rFonts w:asciiTheme="majorHAnsi" w:hAnsiTheme="majorHAnsi"/>
          <w:b/>
          <w:sz w:val="22"/>
          <w:szCs w:val="22"/>
        </w:rPr>
        <w:t>Gambar 5.</w:t>
      </w:r>
      <w:r w:rsidRPr="0024689E">
        <w:rPr>
          <w:rFonts w:asciiTheme="majorHAnsi" w:hAnsiTheme="majorHAnsi"/>
          <w:sz w:val="22"/>
          <w:szCs w:val="22"/>
        </w:rPr>
        <w:t xml:space="preserve"> </w:t>
      </w:r>
    </w:p>
    <w:p w:rsidR="00E840AB" w:rsidRDefault="00E840AB" w:rsidP="00E840AB">
      <w:pPr>
        <w:pStyle w:val="BodyText"/>
        <w:spacing w:line="276" w:lineRule="auto"/>
        <w:ind w:firstLine="720"/>
        <w:jc w:val="both"/>
        <w:rPr>
          <w:rFonts w:ascii="Verdana" w:hAnsi="Verdana"/>
          <w:sz w:val="22"/>
          <w:szCs w:val="22"/>
        </w:rPr>
      </w:pPr>
      <w:r w:rsidRPr="00A44F4A">
        <w:rPr>
          <w:rFonts w:ascii="Verdana" w:hAnsi="Verdana"/>
          <w:noProof/>
          <w:sz w:val="22"/>
          <w:szCs w:val="22"/>
        </w:rPr>
        <w:lastRenderedPageBreak/>
        <w:drawing>
          <wp:anchor distT="4386" distB="5757" distL="5354" distR="5800" simplePos="0" relativeHeight="251668480" behindDoc="1" locked="0" layoutInCell="1" allowOverlap="1">
            <wp:simplePos x="0" y="0"/>
            <wp:positionH relativeFrom="column">
              <wp:posOffset>9525</wp:posOffset>
            </wp:positionH>
            <wp:positionV relativeFrom="paragraph">
              <wp:posOffset>28575</wp:posOffset>
            </wp:positionV>
            <wp:extent cx="2743200" cy="3324225"/>
            <wp:effectExtent l="0" t="0" r="0" b="9525"/>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E840AB"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ind w:firstLine="720"/>
        <w:jc w:val="both"/>
        <w:rPr>
          <w:rFonts w:ascii="Verdana" w:hAnsi="Verdana"/>
          <w:sz w:val="22"/>
          <w:szCs w:val="22"/>
        </w:rPr>
      </w:pPr>
    </w:p>
    <w:p w:rsidR="00E840AB" w:rsidRPr="00A44F4A" w:rsidRDefault="00E840AB" w:rsidP="00E840AB">
      <w:pPr>
        <w:pStyle w:val="BodyText"/>
        <w:spacing w:line="276" w:lineRule="auto"/>
        <w:jc w:val="both"/>
        <w:rPr>
          <w:rFonts w:ascii="Verdana" w:hAnsi="Verdana"/>
          <w:sz w:val="22"/>
          <w:szCs w:val="22"/>
        </w:rPr>
      </w:pPr>
    </w:p>
    <w:p w:rsidR="00E840AB" w:rsidRPr="00A44F4A" w:rsidRDefault="00E840AB" w:rsidP="00E840AB">
      <w:pPr>
        <w:jc w:val="both"/>
        <w:rPr>
          <w:rFonts w:ascii="Verdana" w:hAnsi="Verdana"/>
          <w:b/>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24689E" w:rsidRDefault="0024689E" w:rsidP="0024689E">
      <w:pPr>
        <w:pStyle w:val="BodyText"/>
        <w:ind w:right="142"/>
        <w:jc w:val="both"/>
        <w:rPr>
          <w:rFonts w:asciiTheme="majorHAnsi" w:hAnsiTheme="majorHAnsi"/>
          <w:b/>
          <w:sz w:val="22"/>
          <w:szCs w:val="22"/>
        </w:rPr>
      </w:pPr>
    </w:p>
    <w:p w:rsidR="00E840AB" w:rsidRPr="0024689E" w:rsidRDefault="00E840AB" w:rsidP="0024689E">
      <w:pPr>
        <w:pStyle w:val="BodyText"/>
        <w:ind w:right="142"/>
        <w:jc w:val="both"/>
        <w:rPr>
          <w:rFonts w:asciiTheme="majorHAnsi" w:hAnsiTheme="majorHAnsi"/>
          <w:sz w:val="22"/>
          <w:szCs w:val="22"/>
        </w:rPr>
      </w:pPr>
      <w:r w:rsidRPr="0024689E">
        <w:rPr>
          <w:rFonts w:asciiTheme="majorHAnsi" w:hAnsiTheme="majorHAnsi"/>
          <w:b/>
          <w:sz w:val="22"/>
          <w:szCs w:val="22"/>
        </w:rPr>
        <w:t xml:space="preserve">Gambar 5. </w:t>
      </w:r>
      <w:r w:rsidRPr="0024689E">
        <w:rPr>
          <w:rFonts w:asciiTheme="majorHAnsi" w:hAnsiTheme="majorHAnsi"/>
          <w:sz w:val="22"/>
          <w:szCs w:val="22"/>
        </w:rPr>
        <w:t>Nilai % relaksasi pemberian ekstrak etanol daun Titanus konsentrasi 3,5 mg/ml dan atropin sulfat 6,95 x 10</w:t>
      </w:r>
      <w:r w:rsidRPr="0024689E">
        <w:rPr>
          <w:rFonts w:asciiTheme="majorHAnsi" w:hAnsiTheme="majorHAnsi"/>
          <w:sz w:val="22"/>
          <w:szCs w:val="22"/>
          <w:vertAlign w:val="superscript"/>
        </w:rPr>
        <w:t>-3</w:t>
      </w:r>
      <w:r w:rsidRPr="0024689E">
        <w:rPr>
          <w:rFonts w:asciiTheme="majorHAnsi" w:hAnsiTheme="majorHAnsi"/>
          <w:sz w:val="22"/>
          <w:szCs w:val="22"/>
        </w:rPr>
        <w:t xml:space="preserve"> mg/ml setelah dikontraksi dengan asetilkolin 1,0454 x 10-3 M. Data yang disajikan adalah nilai rata-rata ± SEM, n = 5</w:t>
      </w:r>
      <w:r w:rsidRPr="0024689E">
        <w:rPr>
          <w:rFonts w:asciiTheme="majorHAnsi" w:hAnsiTheme="majorHAnsi"/>
          <w:sz w:val="22"/>
          <w:szCs w:val="22"/>
          <w:lang w:eastAsia="id-ID"/>
        </w:rPr>
        <w:t xml:space="preserve"> </w:t>
      </w:r>
    </w:p>
    <w:p w:rsidR="00E840AB" w:rsidRPr="0024689E" w:rsidRDefault="00E840AB" w:rsidP="0024689E">
      <w:pPr>
        <w:pStyle w:val="BodyText"/>
        <w:tabs>
          <w:tab w:val="left" w:pos="7559"/>
          <w:tab w:val="left" w:pos="7938"/>
        </w:tabs>
        <w:ind w:right="62"/>
        <w:jc w:val="both"/>
        <w:rPr>
          <w:rFonts w:asciiTheme="majorHAnsi" w:hAnsiTheme="majorHAnsi"/>
          <w:spacing w:val="-6"/>
          <w:sz w:val="22"/>
          <w:szCs w:val="22"/>
        </w:rPr>
      </w:pPr>
      <w:r w:rsidRPr="0024689E">
        <w:rPr>
          <w:rFonts w:asciiTheme="majorHAnsi" w:hAnsiTheme="majorHAnsi"/>
          <w:spacing w:val="-6"/>
          <w:sz w:val="22"/>
          <w:szCs w:val="22"/>
        </w:rPr>
        <w:tab/>
      </w:r>
      <w:r w:rsidRPr="0024689E">
        <w:rPr>
          <w:rFonts w:asciiTheme="majorHAnsi" w:hAnsiTheme="majorHAnsi"/>
          <w:spacing w:val="-6"/>
          <w:sz w:val="22"/>
          <w:szCs w:val="22"/>
        </w:rPr>
        <w:tab/>
      </w:r>
    </w:p>
    <w:p w:rsidR="00E840AB" w:rsidRPr="0024689E" w:rsidRDefault="00E840AB" w:rsidP="0024689E">
      <w:pPr>
        <w:pStyle w:val="ListParagraph"/>
        <w:tabs>
          <w:tab w:val="left" w:pos="0"/>
          <w:tab w:val="left" w:pos="567"/>
        </w:tabs>
        <w:spacing w:after="0" w:line="240" w:lineRule="auto"/>
        <w:ind w:left="0"/>
        <w:jc w:val="both"/>
        <w:rPr>
          <w:rFonts w:asciiTheme="majorHAnsi" w:hAnsiTheme="majorHAnsi"/>
          <w:b/>
        </w:rPr>
      </w:pPr>
      <w:r w:rsidRPr="0024689E">
        <w:rPr>
          <w:rFonts w:asciiTheme="majorHAnsi" w:hAnsiTheme="majorHAnsi"/>
          <w:b/>
        </w:rPr>
        <w:t>K</w:t>
      </w:r>
      <w:r w:rsidR="0024689E">
        <w:rPr>
          <w:rFonts w:asciiTheme="majorHAnsi" w:hAnsiTheme="majorHAnsi"/>
          <w:b/>
        </w:rPr>
        <w:t>esimpulan</w:t>
      </w:r>
    </w:p>
    <w:p w:rsidR="00E840AB" w:rsidRPr="0024689E" w:rsidRDefault="00E840AB" w:rsidP="0024689E">
      <w:pPr>
        <w:spacing w:line="240" w:lineRule="auto"/>
        <w:ind w:firstLine="567"/>
        <w:jc w:val="both"/>
        <w:rPr>
          <w:rFonts w:asciiTheme="majorHAnsi" w:hAnsiTheme="majorHAnsi"/>
        </w:rPr>
      </w:pPr>
      <w:r w:rsidRPr="0024689E">
        <w:rPr>
          <w:rFonts w:asciiTheme="majorHAnsi" w:hAnsiTheme="majorHAnsi"/>
        </w:rPr>
        <w:t>Dari hasil penelitian yang telah dilakukan dapat disimpulkan bahwa :</w:t>
      </w:r>
    </w:p>
    <w:p w:rsidR="00E840AB" w:rsidRPr="0024689E" w:rsidRDefault="00E840AB" w:rsidP="0024689E">
      <w:pPr>
        <w:pStyle w:val="ListParagraph"/>
        <w:numPr>
          <w:ilvl w:val="0"/>
          <w:numId w:val="9"/>
        </w:numPr>
        <w:spacing w:after="0" w:line="240" w:lineRule="auto"/>
        <w:ind w:left="426" w:hanging="426"/>
        <w:jc w:val="both"/>
        <w:rPr>
          <w:rFonts w:asciiTheme="majorHAnsi" w:hAnsiTheme="majorHAnsi"/>
        </w:rPr>
      </w:pPr>
      <w:r w:rsidRPr="0024689E">
        <w:rPr>
          <w:rFonts w:asciiTheme="majorHAnsi" w:hAnsiTheme="majorHAnsi"/>
        </w:rPr>
        <w:t xml:space="preserve">EEDT dalam sediaan kapsul memiliki efek relaksasi terhadap kontraksi otot polos trakea marmut terisolasi secara </w:t>
      </w:r>
      <w:r w:rsidRPr="0024689E">
        <w:rPr>
          <w:rFonts w:asciiTheme="majorHAnsi" w:hAnsiTheme="majorHAnsi"/>
          <w:i/>
          <w:iCs/>
        </w:rPr>
        <w:t xml:space="preserve">in vitro </w:t>
      </w:r>
      <w:r w:rsidRPr="0024689E">
        <w:rPr>
          <w:rFonts w:asciiTheme="majorHAnsi" w:hAnsiTheme="majorHAnsi"/>
        </w:rPr>
        <w:t>yang diinduksi dengan asetilkolin.</w:t>
      </w:r>
    </w:p>
    <w:p w:rsidR="00E840AB" w:rsidRPr="0024689E" w:rsidRDefault="00E840AB" w:rsidP="0024689E">
      <w:pPr>
        <w:pStyle w:val="ListParagraph"/>
        <w:numPr>
          <w:ilvl w:val="0"/>
          <w:numId w:val="9"/>
        </w:numPr>
        <w:tabs>
          <w:tab w:val="left" w:pos="284"/>
        </w:tabs>
        <w:autoSpaceDE w:val="0"/>
        <w:autoSpaceDN w:val="0"/>
        <w:adjustRightInd w:val="0"/>
        <w:spacing w:after="0" w:line="240" w:lineRule="auto"/>
        <w:ind w:left="426" w:hanging="426"/>
        <w:jc w:val="both"/>
        <w:rPr>
          <w:rFonts w:asciiTheme="majorHAnsi" w:hAnsiTheme="majorHAnsi"/>
        </w:rPr>
      </w:pPr>
      <w:r w:rsidRPr="0024689E">
        <w:rPr>
          <w:rFonts w:asciiTheme="majorHAnsi" w:hAnsiTheme="majorHAnsi"/>
        </w:rPr>
        <w:t xml:space="preserve">  EEDT dalam sediaan kapsul pada konsentrasi 3,5 mg/mL kemampuan yang tidak jauh berbeda dengan atropin  sulfat 6,95 x 10</w:t>
      </w:r>
      <w:r w:rsidRPr="0024689E">
        <w:rPr>
          <w:rFonts w:asciiTheme="majorHAnsi" w:hAnsiTheme="majorHAnsi"/>
          <w:vertAlign w:val="superscript"/>
        </w:rPr>
        <w:t xml:space="preserve">-3 </w:t>
      </w:r>
      <w:r w:rsidRPr="0024689E">
        <w:rPr>
          <w:rFonts w:asciiTheme="majorHAnsi" w:hAnsiTheme="majorHAnsi"/>
        </w:rPr>
        <w:t xml:space="preserve">mg/mL dalam menurunkan kontraksi otot polos trakea marmut secara </w:t>
      </w:r>
      <w:r w:rsidRPr="0024689E">
        <w:rPr>
          <w:rFonts w:asciiTheme="majorHAnsi" w:hAnsiTheme="majorHAnsi"/>
          <w:i/>
        </w:rPr>
        <w:t>in vitro</w:t>
      </w:r>
      <w:r w:rsidRPr="0024689E">
        <w:rPr>
          <w:rFonts w:asciiTheme="majorHAnsi" w:hAnsiTheme="majorHAnsi"/>
        </w:rPr>
        <w:t xml:space="preserve"> yang diinduksi     oleh     asetilkolin     klorida 1,0454 </w:t>
      </w:r>
      <w:r w:rsidRPr="0024689E">
        <w:rPr>
          <w:rFonts w:asciiTheme="majorHAnsi" w:hAnsiTheme="majorHAnsi"/>
          <w:spacing w:val="-4"/>
        </w:rPr>
        <w:t>x 10</w:t>
      </w:r>
      <w:r w:rsidRPr="0024689E">
        <w:rPr>
          <w:rFonts w:asciiTheme="majorHAnsi" w:hAnsiTheme="majorHAnsi"/>
          <w:spacing w:val="-4"/>
          <w:vertAlign w:val="superscript"/>
        </w:rPr>
        <w:t>-3</w:t>
      </w:r>
      <w:r w:rsidRPr="0024689E">
        <w:rPr>
          <w:rFonts w:asciiTheme="majorHAnsi" w:hAnsiTheme="majorHAnsi"/>
          <w:spacing w:val="-4"/>
        </w:rPr>
        <w:t xml:space="preserve"> M</w:t>
      </w:r>
      <w:r w:rsidRPr="0024689E">
        <w:rPr>
          <w:rFonts w:asciiTheme="majorHAnsi" w:hAnsiTheme="majorHAnsi"/>
        </w:rPr>
        <w:t xml:space="preserve"> (p &gt;</w:t>
      </w:r>
      <w:r w:rsidRPr="0024689E">
        <w:rPr>
          <w:rFonts w:asciiTheme="majorHAnsi" w:hAnsiTheme="majorHAnsi"/>
          <w:spacing w:val="-2"/>
        </w:rPr>
        <w:t xml:space="preserve"> </w:t>
      </w:r>
      <w:r w:rsidRPr="0024689E">
        <w:rPr>
          <w:rFonts w:asciiTheme="majorHAnsi" w:hAnsiTheme="majorHAnsi"/>
        </w:rPr>
        <w:t>0,05).</w:t>
      </w:r>
    </w:p>
    <w:p w:rsidR="00E840AB" w:rsidRPr="0024689E" w:rsidRDefault="00E840AB" w:rsidP="0024689E">
      <w:pPr>
        <w:pStyle w:val="ListParagraph"/>
        <w:numPr>
          <w:ilvl w:val="0"/>
          <w:numId w:val="9"/>
        </w:numPr>
        <w:tabs>
          <w:tab w:val="left" w:pos="284"/>
        </w:tabs>
        <w:autoSpaceDE w:val="0"/>
        <w:autoSpaceDN w:val="0"/>
        <w:adjustRightInd w:val="0"/>
        <w:spacing w:after="0" w:line="240" w:lineRule="auto"/>
        <w:ind w:left="426" w:hanging="426"/>
        <w:jc w:val="both"/>
        <w:rPr>
          <w:rFonts w:asciiTheme="majorHAnsi" w:hAnsiTheme="majorHAnsi"/>
        </w:rPr>
      </w:pPr>
      <w:r w:rsidRPr="0024689E">
        <w:rPr>
          <w:rFonts w:asciiTheme="majorHAnsi" w:hAnsiTheme="majorHAnsi"/>
        </w:rPr>
        <w:t xml:space="preserve">  Dosis EEDT dalam sediaan kapsul yang paling efektif merelaksasi kontraksi otot polos trakea marmut secara </w:t>
      </w:r>
      <w:r w:rsidRPr="0024689E">
        <w:rPr>
          <w:rFonts w:asciiTheme="majorHAnsi" w:hAnsiTheme="majorHAnsi"/>
          <w:i/>
          <w:iCs/>
        </w:rPr>
        <w:t>in vitro</w:t>
      </w:r>
      <w:r w:rsidRPr="0024689E">
        <w:rPr>
          <w:rFonts w:asciiTheme="majorHAnsi" w:hAnsiTheme="majorHAnsi"/>
        </w:rPr>
        <w:t xml:space="preserve"> yang diinduksi dengan asetilkolin ialah 3,5 mg dan 4 mg yang memiliki kemampuan yang sama dalam menurunkan kontraksi otot polos trakea marmut secara </w:t>
      </w:r>
      <w:r w:rsidRPr="0024689E">
        <w:rPr>
          <w:rFonts w:asciiTheme="majorHAnsi" w:hAnsiTheme="majorHAnsi"/>
          <w:i/>
        </w:rPr>
        <w:t>in vitro</w:t>
      </w:r>
    </w:p>
    <w:p w:rsidR="00E840AB" w:rsidRPr="0024689E" w:rsidRDefault="00E840AB" w:rsidP="0024689E">
      <w:pPr>
        <w:pStyle w:val="ListParagraph"/>
        <w:tabs>
          <w:tab w:val="left" w:pos="284"/>
        </w:tabs>
        <w:autoSpaceDE w:val="0"/>
        <w:autoSpaceDN w:val="0"/>
        <w:adjustRightInd w:val="0"/>
        <w:spacing w:after="0" w:line="240" w:lineRule="auto"/>
        <w:ind w:left="426"/>
        <w:jc w:val="both"/>
        <w:rPr>
          <w:rFonts w:asciiTheme="majorHAnsi" w:hAnsiTheme="majorHAnsi"/>
        </w:rPr>
      </w:pPr>
    </w:p>
    <w:p w:rsidR="00E840AB" w:rsidRPr="0024689E" w:rsidRDefault="00E840AB" w:rsidP="0024689E">
      <w:pPr>
        <w:spacing w:line="240" w:lineRule="auto"/>
        <w:jc w:val="both"/>
        <w:rPr>
          <w:rFonts w:asciiTheme="majorHAnsi" w:hAnsiTheme="majorHAnsi" w:cs="Tahoma"/>
          <w:b/>
          <w:spacing w:val="-6"/>
        </w:rPr>
      </w:pPr>
      <w:r w:rsidRPr="0024689E">
        <w:rPr>
          <w:rFonts w:asciiTheme="majorHAnsi" w:hAnsiTheme="majorHAnsi" w:cs="Tahoma"/>
          <w:b/>
          <w:spacing w:val="-6"/>
        </w:rPr>
        <w:t>D</w:t>
      </w:r>
      <w:r w:rsidR="0024689E">
        <w:rPr>
          <w:rFonts w:asciiTheme="majorHAnsi" w:hAnsiTheme="majorHAnsi" w:cs="Tahoma"/>
          <w:b/>
          <w:spacing w:val="-6"/>
        </w:rPr>
        <w:t>aftar Pustaka</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Atkinson, W. (2012). </w:t>
      </w:r>
      <w:r w:rsidRPr="0024689E">
        <w:rPr>
          <w:rFonts w:asciiTheme="majorHAnsi" w:hAnsiTheme="majorHAnsi"/>
          <w:i/>
          <w:iCs/>
          <w:spacing w:val="-6"/>
          <w:szCs w:val="24"/>
        </w:rPr>
        <w:t>Tetanus Epidemiology and Prevention of Vaccine-Preventable Diseases (12 ed.)</w:t>
      </w:r>
      <w:r w:rsidRPr="0024689E">
        <w:rPr>
          <w:rFonts w:asciiTheme="majorHAnsi" w:hAnsiTheme="majorHAnsi"/>
          <w:spacing w:val="-6"/>
          <w:szCs w:val="24"/>
        </w:rPr>
        <w:t>. Public Health Foundation. Hal. 291–300.</w:t>
      </w:r>
    </w:p>
    <w:p w:rsidR="00E840AB" w:rsidRPr="0024689E" w:rsidRDefault="00E840AB" w:rsidP="0024689E">
      <w:pPr>
        <w:autoSpaceDE w:val="0"/>
        <w:autoSpaceDN w:val="0"/>
        <w:adjustRightInd w:val="0"/>
        <w:spacing w:line="240" w:lineRule="auto"/>
        <w:ind w:left="851" w:hanging="851"/>
        <w:jc w:val="both"/>
        <w:rPr>
          <w:rFonts w:asciiTheme="majorHAnsi" w:hAnsiTheme="majorHAnsi"/>
          <w:i/>
          <w:iCs/>
          <w:spacing w:val="-6"/>
          <w:szCs w:val="24"/>
        </w:rPr>
      </w:pP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Augsburger, L.L. (2000). </w:t>
      </w:r>
      <w:r w:rsidRPr="0024689E">
        <w:rPr>
          <w:rFonts w:asciiTheme="majorHAnsi" w:hAnsiTheme="majorHAnsi"/>
          <w:i/>
          <w:iCs/>
          <w:spacing w:val="-6"/>
          <w:szCs w:val="24"/>
        </w:rPr>
        <w:t>Modern Pharmaceutics: Hard and soft Gelatin Capsule</w:t>
      </w:r>
      <w:r w:rsidRPr="0024689E">
        <w:rPr>
          <w:rFonts w:asciiTheme="majorHAnsi" w:hAnsiTheme="majorHAnsi"/>
          <w:spacing w:val="-6"/>
          <w:szCs w:val="24"/>
        </w:rPr>
        <w:t>.  (Ed. 2). New York: Mercel Dekker. Halaman 212.</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BPOM RI. (2012). </w:t>
      </w:r>
      <w:r w:rsidRPr="0024689E">
        <w:rPr>
          <w:rFonts w:asciiTheme="majorHAnsi" w:hAnsiTheme="majorHAnsi"/>
          <w:i/>
          <w:iCs/>
          <w:spacing w:val="-6"/>
          <w:szCs w:val="24"/>
        </w:rPr>
        <w:t>Atropin Sulfat</w:t>
      </w:r>
      <w:r w:rsidRPr="0024689E">
        <w:rPr>
          <w:rFonts w:asciiTheme="majorHAnsi" w:hAnsiTheme="majorHAnsi"/>
          <w:spacing w:val="-6"/>
          <w:szCs w:val="24"/>
        </w:rPr>
        <w:t>. Jakarta: Sentra Informasi Keracunan Nasional (Sikernas). Hal 95.</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Ditjen POM. (1995). </w:t>
      </w:r>
      <w:r w:rsidRPr="0024689E">
        <w:rPr>
          <w:rFonts w:asciiTheme="majorHAnsi" w:hAnsiTheme="majorHAnsi"/>
          <w:i/>
          <w:iCs/>
          <w:spacing w:val="-6"/>
          <w:szCs w:val="24"/>
        </w:rPr>
        <w:t xml:space="preserve">Farmakope Indonesia. </w:t>
      </w:r>
      <w:r w:rsidRPr="0024689E">
        <w:rPr>
          <w:rFonts w:asciiTheme="majorHAnsi" w:hAnsiTheme="majorHAnsi"/>
          <w:spacing w:val="-6"/>
          <w:szCs w:val="24"/>
        </w:rPr>
        <w:t>Edisi keempat. Jakarta: Departemen Kesehatan RI. Halaman 5, 1035.</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Khare, C.P. (2007). </w:t>
      </w:r>
      <w:r w:rsidRPr="0024689E">
        <w:rPr>
          <w:rFonts w:asciiTheme="majorHAnsi" w:hAnsiTheme="majorHAnsi"/>
          <w:i/>
          <w:iCs/>
          <w:spacing w:val="-6"/>
          <w:szCs w:val="24"/>
        </w:rPr>
        <w:t xml:space="preserve">Indian Medicinal Plants. </w:t>
      </w:r>
      <w:r w:rsidRPr="0024689E">
        <w:rPr>
          <w:rFonts w:asciiTheme="majorHAnsi" w:hAnsiTheme="majorHAnsi"/>
          <w:spacing w:val="-6"/>
          <w:szCs w:val="24"/>
        </w:rPr>
        <w:t>New Delhi: Springer Science Business Media, LCC. Hal. 366.</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p>
    <w:p w:rsidR="00E840AB" w:rsidRPr="0024689E" w:rsidRDefault="00E840AB" w:rsidP="0024689E">
      <w:pPr>
        <w:pStyle w:val="Bibliography"/>
        <w:spacing w:line="240" w:lineRule="auto"/>
        <w:ind w:left="851" w:hanging="851"/>
        <w:jc w:val="both"/>
        <w:rPr>
          <w:rFonts w:asciiTheme="majorHAnsi" w:hAnsiTheme="majorHAnsi"/>
          <w:noProof/>
          <w:spacing w:val="-6"/>
          <w:szCs w:val="24"/>
        </w:rPr>
      </w:pPr>
      <w:r w:rsidRPr="0024689E">
        <w:rPr>
          <w:rFonts w:asciiTheme="majorHAnsi" w:hAnsiTheme="majorHAnsi"/>
          <w:noProof/>
          <w:spacing w:val="-6"/>
          <w:szCs w:val="24"/>
        </w:rPr>
        <w:t xml:space="preserve">Sinaga, E. (2018). Uji Aktivitas Antikejang Ekstrak Etanol Daun Titanus (Leea Aequata L.) Terhadap Ileum Marmut Terpisah (Cavia Porcellus) Secara In Vitro. </w:t>
      </w:r>
      <w:r w:rsidRPr="0024689E">
        <w:rPr>
          <w:rFonts w:asciiTheme="majorHAnsi" w:hAnsiTheme="majorHAnsi"/>
          <w:i/>
          <w:iCs/>
          <w:noProof/>
          <w:spacing w:val="-6"/>
          <w:szCs w:val="24"/>
        </w:rPr>
        <w:t>TM Conference Series 01, 1</w:t>
      </w:r>
      <w:r w:rsidRPr="0024689E">
        <w:rPr>
          <w:rFonts w:asciiTheme="majorHAnsi" w:hAnsiTheme="majorHAnsi"/>
          <w:noProof/>
          <w:spacing w:val="-6"/>
          <w:szCs w:val="24"/>
        </w:rPr>
        <w:t>, 320-330.</w:t>
      </w:r>
    </w:p>
    <w:p w:rsidR="00E840AB" w:rsidRPr="0024689E" w:rsidRDefault="00E840AB" w:rsidP="0024689E">
      <w:pPr>
        <w:spacing w:line="240" w:lineRule="auto"/>
        <w:ind w:left="851" w:hanging="851"/>
        <w:jc w:val="both"/>
        <w:rPr>
          <w:rFonts w:asciiTheme="majorHAnsi" w:hAnsiTheme="majorHAnsi"/>
          <w:spacing w:val="-6"/>
          <w:szCs w:val="24"/>
        </w:rPr>
      </w:pPr>
    </w:p>
    <w:p w:rsidR="00E840AB" w:rsidRPr="0024689E" w:rsidRDefault="00E840AB" w:rsidP="0024689E">
      <w:pPr>
        <w:tabs>
          <w:tab w:val="left" w:pos="8222"/>
        </w:tabs>
        <w:spacing w:line="240" w:lineRule="auto"/>
        <w:ind w:left="851" w:right="49" w:hanging="851"/>
        <w:jc w:val="both"/>
        <w:rPr>
          <w:rFonts w:asciiTheme="majorHAnsi" w:hAnsiTheme="majorHAnsi"/>
          <w:spacing w:val="-6"/>
          <w:szCs w:val="24"/>
        </w:rPr>
      </w:pPr>
      <w:r w:rsidRPr="0024689E">
        <w:rPr>
          <w:rFonts w:asciiTheme="majorHAnsi" w:hAnsiTheme="majorHAnsi"/>
          <w:spacing w:val="-6"/>
          <w:szCs w:val="24"/>
        </w:rPr>
        <w:t xml:space="preserve">Soediono, J. B., dkk. (2019). Uji Skrining Fitokimia dan Evaluasi Sediaan Salep Ekstrak Etanol Daun Kemangi (Ocimum sanctum (L.)) Dengan Menggunakan Basis Salep Hidrokarbon dan Basis Salep Serap. </w:t>
      </w:r>
      <w:r w:rsidRPr="0024689E">
        <w:rPr>
          <w:rFonts w:asciiTheme="majorHAnsi" w:hAnsiTheme="majorHAnsi"/>
          <w:i/>
          <w:spacing w:val="-6"/>
          <w:szCs w:val="24"/>
        </w:rPr>
        <w:t>Jurnal Polanku</w:t>
      </w:r>
      <w:r w:rsidRPr="0024689E">
        <w:rPr>
          <w:rFonts w:asciiTheme="majorHAnsi" w:hAnsiTheme="majorHAnsi"/>
          <w:spacing w:val="-6"/>
          <w:szCs w:val="24"/>
        </w:rPr>
        <w:t>. Volume 1. Nomor 1. ISSN: 2656-7733. Hal</w:t>
      </w:r>
      <w:r w:rsidRPr="0024689E">
        <w:rPr>
          <w:rStyle w:val="Emphasis"/>
          <w:rFonts w:asciiTheme="majorHAnsi" w:eastAsia="SimSun" w:hAnsiTheme="majorHAnsi"/>
          <w:i w:val="0"/>
          <w:spacing w:val="-6"/>
          <w:szCs w:val="24"/>
          <w:shd w:val="clear" w:color="auto" w:fill="FFFFFF"/>
        </w:rPr>
        <w:t>aman</w:t>
      </w:r>
      <w:r w:rsidRPr="0024689E">
        <w:rPr>
          <w:rFonts w:asciiTheme="majorHAnsi" w:hAnsiTheme="majorHAnsi"/>
          <w:spacing w:val="-6"/>
          <w:szCs w:val="24"/>
        </w:rPr>
        <w:t xml:space="preserve"> 26-27.</w:t>
      </w:r>
    </w:p>
    <w:p w:rsidR="00E840AB" w:rsidRPr="0024689E" w:rsidRDefault="00E840AB" w:rsidP="0024689E">
      <w:pPr>
        <w:tabs>
          <w:tab w:val="left" w:pos="8222"/>
        </w:tabs>
        <w:spacing w:line="240" w:lineRule="auto"/>
        <w:ind w:left="851" w:right="51" w:hanging="851"/>
        <w:jc w:val="both"/>
        <w:rPr>
          <w:rFonts w:asciiTheme="majorHAnsi" w:hAnsiTheme="majorHAnsi"/>
          <w:spacing w:val="-6"/>
          <w:szCs w:val="24"/>
        </w:rPr>
      </w:pP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Suharmiati, Handayani, L. (2006). </w:t>
      </w:r>
      <w:r w:rsidRPr="0024689E">
        <w:rPr>
          <w:rFonts w:asciiTheme="majorHAnsi" w:hAnsiTheme="majorHAnsi"/>
          <w:i/>
          <w:iCs/>
          <w:spacing w:val="-6"/>
          <w:szCs w:val="24"/>
        </w:rPr>
        <w:t xml:space="preserve">Cara Benar Meracik Obat Tradisional. </w:t>
      </w:r>
      <w:r w:rsidRPr="0024689E">
        <w:rPr>
          <w:rFonts w:asciiTheme="majorHAnsi" w:hAnsiTheme="majorHAnsi"/>
          <w:iCs/>
          <w:spacing w:val="-6"/>
          <w:szCs w:val="24"/>
        </w:rPr>
        <w:t>Cetakan Pertama</w:t>
      </w:r>
      <w:r w:rsidRPr="0024689E">
        <w:rPr>
          <w:rFonts w:asciiTheme="majorHAnsi" w:hAnsiTheme="majorHAnsi"/>
          <w:spacing w:val="-6"/>
          <w:szCs w:val="24"/>
        </w:rPr>
        <w:t>. Jakarta : Agromedia Pustaka. Halaman 1.</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Vogel, H.G., Bernward, A.S., Jurgen, S., Gunter, M., dan Wolfgang, F.V. (2002). </w:t>
      </w:r>
      <w:r w:rsidRPr="0024689E">
        <w:rPr>
          <w:rFonts w:asciiTheme="majorHAnsi" w:hAnsiTheme="majorHAnsi"/>
          <w:i/>
          <w:iCs/>
          <w:spacing w:val="-6"/>
          <w:szCs w:val="24"/>
        </w:rPr>
        <w:t xml:space="preserve">Drug Discovery and Evaluation: Pharmacological Assays, </w:t>
      </w:r>
      <w:r w:rsidRPr="0024689E">
        <w:rPr>
          <w:rFonts w:asciiTheme="majorHAnsi" w:hAnsiTheme="majorHAnsi"/>
          <w:spacing w:val="-6"/>
          <w:szCs w:val="24"/>
        </w:rPr>
        <w:t>Spinger-Verlag, Berlin Heidelberg, Germany. Hal. 98.</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r w:rsidRPr="0024689E">
        <w:rPr>
          <w:rFonts w:asciiTheme="majorHAnsi" w:hAnsiTheme="majorHAnsi"/>
          <w:spacing w:val="-6"/>
          <w:szCs w:val="24"/>
        </w:rPr>
        <w:t xml:space="preserve">Voight, R. (1995). </w:t>
      </w:r>
      <w:r w:rsidRPr="0024689E">
        <w:rPr>
          <w:rFonts w:asciiTheme="majorHAnsi" w:hAnsiTheme="majorHAnsi"/>
          <w:i/>
          <w:iCs/>
          <w:spacing w:val="-6"/>
          <w:szCs w:val="24"/>
        </w:rPr>
        <w:t xml:space="preserve">Buku Pelajaran Teknologi Farmasi. </w:t>
      </w:r>
      <w:r w:rsidRPr="0024689E">
        <w:rPr>
          <w:rFonts w:asciiTheme="majorHAnsi" w:hAnsiTheme="majorHAnsi"/>
          <w:spacing w:val="-6"/>
          <w:szCs w:val="24"/>
        </w:rPr>
        <w:t xml:space="preserve">Cetakam II. Penerjemah: </w:t>
      </w:r>
      <w:r w:rsidRPr="0024689E">
        <w:rPr>
          <w:rFonts w:asciiTheme="majorHAnsi" w:hAnsiTheme="majorHAnsi"/>
          <w:spacing w:val="-6"/>
          <w:szCs w:val="24"/>
        </w:rPr>
        <w:lastRenderedPageBreak/>
        <w:t>Soedani N. S. UGM-Press. Yogyakarta. Halaman 159.</w:t>
      </w:r>
    </w:p>
    <w:p w:rsidR="00E840AB" w:rsidRPr="0024689E" w:rsidRDefault="00E840AB" w:rsidP="0024689E">
      <w:pPr>
        <w:autoSpaceDE w:val="0"/>
        <w:autoSpaceDN w:val="0"/>
        <w:adjustRightInd w:val="0"/>
        <w:spacing w:line="240" w:lineRule="auto"/>
        <w:ind w:left="851" w:hanging="851"/>
        <w:jc w:val="both"/>
        <w:rPr>
          <w:rFonts w:asciiTheme="majorHAnsi" w:hAnsiTheme="majorHAnsi"/>
          <w:spacing w:val="-6"/>
          <w:szCs w:val="24"/>
        </w:rPr>
      </w:pPr>
    </w:p>
    <w:p w:rsidR="004135FA" w:rsidRPr="004135FA" w:rsidRDefault="004135FA" w:rsidP="004135FA">
      <w:pPr>
        <w:spacing w:line="240" w:lineRule="auto"/>
        <w:ind w:firstLine="720"/>
        <w:jc w:val="both"/>
        <w:rPr>
          <w:rFonts w:asciiTheme="majorHAnsi" w:hAnsiTheme="majorHAnsi" w:cs="Times New Roman"/>
          <w:sz w:val="20"/>
          <w:szCs w:val="20"/>
        </w:rPr>
      </w:pPr>
    </w:p>
    <w:p w:rsidR="004135FA" w:rsidRPr="004135FA" w:rsidRDefault="004135FA" w:rsidP="004632FF">
      <w:pPr>
        <w:spacing w:line="240" w:lineRule="auto"/>
        <w:ind w:firstLine="720"/>
        <w:jc w:val="both"/>
        <w:rPr>
          <w:rFonts w:asciiTheme="majorHAnsi" w:hAnsiTheme="majorHAnsi" w:cs="Times New Roman"/>
          <w:sz w:val="20"/>
          <w:szCs w:val="20"/>
        </w:rPr>
      </w:pPr>
    </w:p>
    <w:p w:rsidR="006C0A15" w:rsidRDefault="006C0A15" w:rsidP="008E116A">
      <w:pPr>
        <w:spacing w:line="240" w:lineRule="auto"/>
        <w:rPr>
          <w:rFonts w:asciiTheme="majorHAnsi" w:hAnsiTheme="majorHAnsi" w:cs="Times New Roman"/>
          <w:b/>
          <w:sz w:val="20"/>
          <w:szCs w:val="20"/>
          <w:lang w:val="en-US"/>
        </w:rPr>
      </w:pPr>
    </w:p>
    <w:p w:rsidR="004135FA" w:rsidRPr="004135FA" w:rsidRDefault="004135FA" w:rsidP="004135FA">
      <w:pPr>
        <w:spacing w:line="240" w:lineRule="auto"/>
        <w:jc w:val="both"/>
        <w:rPr>
          <w:rFonts w:asciiTheme="majorHAnsi" w:hAnsiTheme="majorHAnsi" w:cs="Times New Roman"/>
          <w:b/>
          <w:sz w:val="20"/>
          <w:szCs w:val="20"/>
        </w:rPr>
      </w:pPr>
    </w:p>
    <w:p w:rsidR="008B2E91" w:rsidRPr="008B2E91" w:rsidRDefault="0024689E" w:rsidP="0024689E">
      <w:pPr>
        <w:spacing w:line="240" w:lineRule="auto"/>
        <w:ind w:firstLine="720"/>
        <w:jc w:val="both"/>
        <w:rPr>
          <w:rFonts w:asciiTheme="majorHAnsi" w:hAnsiTheme="majorHAnsi"/>
          <w:sz w:val="20"/>
          <w:szCs w:val="20"/>
        </w:rPr>
        <w:sectPr w:rsidR="008B2E91" w:rsidRPr="008B2E91" w:rsidSect="009129BB">
          <w:type w:val="continuous"/>
          <w:pgSz w:w="12240" w:h="15840"/>
          <w:pgMar w:top="1440" w:right="1440" w:bottom="1440" w:left="1440" w:header="720" w:footer="720" w:gutter="0"/>
          <w:cols w:num="2" w:space="332"/>
          <w:docGrid w:linePitch="360"/>
        </w:sectPr>
      </w:pPr>
      <w:r>
        <w:rPr>
          <w:rFonts w:asciiTheme="majorHAnsi" w:hAnsiTheme="majorHAnsi" w:cs="Times New Roman"/>
          <w:sz w:val="20"/>
          <w:szCs w:val="20"/>
        </w:rPr>
        <w:t xml:space="preserve"> </w:t>
      </w:r>
    </w:p>
    <w:p w:rsidR="003D4893" w:rsidRPr="008E116A" w:rsidRDefault="003D4893" w:rsidP="008E116A">
      <w:pPr>
        <w:spacing w:line="240" w:lineRule="auto"/>
        <w:jc w:val="center"/>
        <w:rPr>
          <w:rFonts w:asciiTheme="majorHAnsi" w:hAnsiTheme="majorHAnsi"/>
          <w:sz w:val="20"/>
          <w:szCs w:val="20"/>
          <w:lang w:val="en-US"/>
        </w:rPr>
      </w:pPr>
    </w:p>
    <w:p w:rsidR="008B2E91" w:rsidRDefault="008B2E91" w:rsidP="007E5620">
      <w:pPr>
        <w:spacing w:line="240" w:lineRule="auto"/>
        <w:jc w:val="both"/>
        <w:rPr>
          <w:rFonts w:asciiTheme="majorHAnsi" w:hAnsiTheme="majorHAnsi" w:cs="Times New Roman"/>
          <w:sz w:val="20"/>
          <w:szCs w:val="20"/>
          <w:lang w:val="en-US"/>
        </w:rPr>
        <w:sectPr w:rsidR="008B2E91" w:rsidSect="008B2E91">
          <w:type w:val="continuous"/>
          <w:pgSz w:w="12240" w:h="15840"/>
          <w:pgMar w:top="1440" w:right="1440" w:bottom="1440" w:left="1440" w:header="720" w:footer="720" w:gutter="0"/>
          <w:cols w:space="332"/>
          <w:docGrid w:linePitch="360"/>
        </w:sectPr>
      </w:pPr>
    </w:p>
    <w:p w:rsidR="007E5620" w:rsidRPr="007E5620" w:rsidRDefault="007E5620" w:rsidP="007E5620">
      <w:pPr>
        <w:spacing w:line="240" w:lineRule="auto"/>
        <w:jc w:val="both"/>
        <w:rPr>
          <w:rFonts w:asciiTheme="majorHAnsi" w:hAnsiTheme="majorHAnsi" w:cs="Times New Roman"/>
          <w:sz w:val="20"/>
          <w:szCs w:val="20"/>
          <w:lang w:val="en-US"/>
        </w:rPr>
      </w:pPr>
    </w:p>
    <w:p w:rsidR="007E5620" w:rsidRDefault="007E5620" w:rsidP="007E562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8B2E91" w:rsidRDefault="008B2E91" w:rsidP="008E116A">
      <w:pPr>
        <w:spacing w:line="240" w:lineRule="auto"/>
        <w:rPr>
          <w:rFonts w:asciiTheme="majorHAnsi" w:hAnsiTheme="majorHAnsi"/>
          <w:sz w:val="20"/>
          <w:szCs w:val="20"/>
          <w:lang w:val="en-US"/>
        </w:rPr>
        <w:sectPr w:rsidR="008B2E91" w:rsidSect="008B2E91">
          <w:type w:val="continuous"/>
          <w:pgSz w:w="12240" w:h="15840"/>
          <w:pgMar w:top="1440" w:right="1440" w:bottom="1440" w:left="1440" w:header="720" w:footer="720" w:gutter="0"/>
          <w:cols w:num="2" w:space="332"/>
          <w:docGrid w:linePitch="360"/>
        </w:sectPr>
      </w:pPr>
    </w:p>
    <w:p w:rsidR="007E5620" w:rsidRPr="007E5620" w:rsidRDefault="007E5620" w:rsidP="008E116A">
      <w:pPr>
        <w:spacing w:line="240" w:lineRule="auto"/>
        <w:rPr>
          <w:rFonts w:asciiTheme="majorHAnsi" w:hAnsiTheme="majorHAnsi"/>
          <w:sz w:val="20"/>
          <w:szCs w:val="20"/>
          <w:lang w:val="en-US"/>
        </w:rPr>
      </w:pPr>
    </w:p>
    <w:sectPr w:rsidR="007E5620" w:rsidRPr="007E5620" w:rsidSect="004632FF">
      <w:type w:val="continuous"/>
      <w:pgSz w:w="12240" w:h="15840"/>
      <w:pgMar w:top="1440" w:right="1440" w:bottom="1440" w:left="1440" w:header="720" w:footer="720"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8E" w:rsidRDefault="00D97F8E" w:rsidP="001E66A6">
      <w:pPr>
        <w:spacing w:line="240" w:lineRule="auto"/>
      </w:pPr>
      <w:r>
        <w:separator/>
      </w:r>
    </w:p>
  </w:endnote>
  <w:endnote w:type="continuationSeparator" w:id="0">
    <w:p w:rsidR="00D97F8E" w:rsidRDefault="00D97F8E" w:rsidP="001E6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3086"/>
      <w:docPartObj>
        <w:docPartGallery w:val="Page Numbers (Bottom of Page)"/>
        <w:docPartUnique/>
      </w:docPartObj>
    </w:sdtPr>
    <w:sdtEndPr/>
    <w:sdtContent>
      <w:p w:rsidR="006C0A15" w:rsidRDefault="008B2E91">
        <w:pPr>
          <w:pStyle w:val="Footer"/>
          <w:jc w:val="center"/>
        </w:pPr>
        <w:r>
          <w:rPr>
            <w:noProof/>
            <w:lang w:val="en-US"/>
          </w:rPr>
          <mc:AlternateContent>
            <mc:Choice Requires="wps">
              <w:drawing>
                <wp:inline distT="0" distB="0" distL="0" distR="0">
                  <wp:extent cx="5933440" cy="54610"/>
                  <wp:effectExtent l="12065" t="13335" r="7620" b="177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D06EA2D"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SeLuy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6C0A15" w:rsidRDefault="006D5F00">
        <w:pPr>
          <w:pStyle w:val="Footer"/>
          <w:jc w:val="center"/>
        </w:pPr>
        <w:r>
          <w:fldChar w:fldCharType="begin"/>
        </w:r>
        <w:r>
          <w:instrText xml:space="preserve"> PAGE    \* MERGEFORMAT </w:instrText>
        </w:r>
        <w:r>
          <w:fldChar w:fldCharType="separate"/>
        </w:r>
        <w:r w:rsidR="00FF709B">
          <w:rPr>
            <w:noProof/>
          </w:rPr>
          <w:t>1</w:t>
        </w:r>
        <w:r>
          <w:rPr>
            <w:noProof/>
          </w:rPr>
          <w:fldChar w:fldCharType="end"/>
        </w:r>
      </w:p>
    </w:sdtContent>
  </w:sdt>
  <w:p w:rsidR="006C0A15" w:rsidRDefault="006C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8E" w:rsidRDefault="00D97F8E" w:rsidP="001E66A6">
      <w:pPr>
        <w:spacing w:line="240" w:lineRule="auto"/>
      </w:pPr>
      <w:r>
        <w:separator/>
      </w:r>
    </w:p>
  </w:footnote>
  <w:footnote w:type="continuationSeparator" w:id="0">
    <w:p w:rsidR="00D97F8E" w:rsidRDefault="00D97F8E" w:rsidP="001E6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230916"/>
      <w:docPartObj>
        <w:docPartGallery w:val="Page Numbers (Top of Page)"/>
        <w:docPartUnique/>
      </w:docPartObj>
    </w:sdtPr>
    <w:sdtEndPr>
      <w:rPr>
        <w:u w:val="single"/>
      </w:rPr>
    </w:sdtEndPr>
    <w:sdtContent>
      <w:p w:rsidR="001E66A6" w:rsidRPr="00FC39BF" w:rsidRDefault="001E66A6" w:rsidP="006F694E">
        <w:pPr>
          <w:pStyle w:val="NoSpacing"/>
          <w:rPr>
            <w:rFonts w:asciiTheme="majorHAnsi" w:hAnsiTheme="majorHAnsi"/>
            <w:sz w:val="20"/>
            <w:szCs w:val="20"/>
          </w:rPr>
        </w:pPr>
        <w:r w:rsidRPr="00FC39BF">
          <w:rPr>
            <w:rFonts w:asciiTheme="majorHAnsi" w:hAnsiTheme="majorHAnsi"/>
            <w:sz w:val="20"/>
            <w:szCs w:val="20"/>
          </w:rPr>
          <w:t xml:space="preserve">Jurnal Biosains Vol. </w:t>
        </w:r>
        <w:r w:rsidR="006F694E">
          <w:rPr>
            <w:rFonts w:asciiTheme="majorHAnsi" w:hAnsiTheme="majorHAnsi"/>
            <w:sz w:val="20"/>
            <w:szCs w:val="20"/>
            <w:lang w:val="en-US"/>
          </w:rPr>
          <w:t>X</w:t>
        </w:r>
        <w:r w:rsidRPr="00FC39BF">
          <w:rPr>
            <w:rFonts w:asciiTheme="majorHAnsi" w:hAnsiTheme="majorHAnsi"/>
            <w:sz w:val="20"/>
            <w:szCs w:val="20"/>
          </w:rPr>
          <w:t xml:space="preserve"> No. </w:t>
        </w:r>
        <w:r w:rsidR="006F694E">
          <w:rPr>
            <w:rFonts w:asciiTheme="majorHAnsi" w:hAnsiTheme="majorHAnsi"/>
            <w:sz w:val="20"/>
            <w:szCs w:val="20"/>
            <w:lang w:val="en-US"/>
          </w:rPr>
          <w:t>X</w:t>
        </w:r>
        <w:r>
          <w:rPr>
            <w:rFonts w:asciiTheme="majorHAnsi" w:hAnsiTheme="majorHAnsi"/>
            <w:sz w:val="20"/>
            <w:szCs w:val="20"/>
          </w:rPr>
          <w:t xml:space="preserve">. </w:t>
        </w:r>
        <w:r w:rsidR="006C0A15">
          <w:rPr>
            <w:rFonts w:asciiTheme="majorHAnsi" w:hAnsiTheme="majorHAnsi"/>
            <w:sz w:val="20"/>
            <w:szCs w:val="20"/>
            <w:lang w:val="en-US"/>
          </w:rPr>
          <w:t>Desember</w:t>
        </w:r>
        <w:r w:rsidRPr="00FC39BF">
          <w:rPr>
            <w:rFonts w:asciiTheme="majorHAnsi" w:hAnsiTheme="majorHAnsi"/>
            <w:sz w:val="20"/>
            <w:szCs w:val="20"/>
          </w:rPr>
          <w:t xml:space="preserve"> 201</w:t>
        </w:r>
        <w:r w:rsidR="006F694E">
          <w:rPr>
            <w:rFonts w:asciiTheme="majorHAnsi" w:hAnsiTheme="majorHAnsi"/>
            <w:sz w:val="20"/>
            <w:szCs w:val="20"/>
            <w:lang w:val="en-US"/>
          </w:rPr>
          <w:t>x</w:t>
        </w:r>
        <w:r w:rsidRPr="00FC39B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ab/>
          <w:t xml:space="preserve">         </w:t>
        </w:r>
        <w:r w:rsidRPr="00FC39BF">
          <w:rPr>
            <w:rFonts w:asciiTheme="majorHAnsi" w:hAnsiTheme="majorHAnsi"/>
            <w:sz w:val="20"/>
            <w:szCs w:val="20"/>
          </w:rPr>
          <w:t>ISSN 2443-12</w:t>
        </w:r>
        <w:r w:rsidR="006F694E">
          <w:rPr>
            <w:rFonts w:asciiTheme="majorHAnsi" w:hAnsiTheme="majorHAnsi"/>
            <w:sz w:val="20"/>
            <w:szCs w:val="20"/>
            <w:lang w:val="en-US"/>
          </w:rPr>
          <w:t>xx</w:t>
        </w:r>
        <w:r w:rsidRPr="00FC39BF">
          <w:rPr>
            <w:rFonts w:asciiTheme="majorHAnsi" w:hAnsiTheme="majorHAnsi"/>
            <w:sz w:val="20"/>
            <w:szCs w:val="20"/>
          </w:rPr>
          <w:t xml:space="preserve"> (cetak)</w:t>
        </w:r>
      </w:p>
      <w:p w:rsidR="001E66A6" w:rsidRPr="001E66A6" w:rsidRDefault="001E66A6" w:rsidP="006F694E">
        <w:pPr>
          <w:pStyle w:val="NoSpacing"/>
          <w:rPr>
            <w:rFonts w:asciiTheme="majorHAnsi" w:hAnsiTheme="majorHAnsi"/>
            <w:sz w:val="20"/>
            <w:szCs w:val="20"/>
            <w:u w:val="single"/>
          </w:rPr>
        </w:pPr>
        <w:r w:rsidRPr="00FC39BF">
          <w:rPr>
            <w:rFonts w:asciiTheme="majorHAnsi" w:hAnsiTheme="majorHAnsi"/>
            <w:sz w:val="20"/>
            <w:szCs w:val="20"/>
          </w:rPr>
          <w:t xml:space="preserve"> </w:t>
        </w:r>
        <w:r w:rsidRPr="00FC39BF">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FC39BF">
          <w:rPr>
            <w:rFonts w:asciiTheme="majorHAnsi" w:hAnsiTheme="majorHAnsi"/>
            <w:sz w:val="20"/>
            <w:szCs w:val="20"/>
          </w:rPr>
          <w:t>ISSN 2460-68</w:t>
        </w:r>
        <w:r w:rsidR="006F694E">
          <w:rPr>
            <w:rFonts w:asciiTheme="majorHAnsi" w:hAnsiTheme="majorHAnsi"/>
            <w:sz w:val="20"/>
            <w:szCs w:val="20"/>
            <w:lang w:val="en-US"/>
          </w:rPr>
          <w:t>xx</w:t>
        </w:r>
        <w:r w:rsidRPr="00FC39BF">
          <w:rPr>
            <w:rFonts w:asciiTheme="majorHAnsi" w:hAnsiTheme="majorHAnsi"/>
            <w:sz w:val="20"/>
            <w:szCs w:val="20"/>
          </w:rPr>
          <w:t xml:space="preserve"> (online)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334"/>
    <w:multiLevelType w:val="hybridMultilevel"/>
    <w:tmpl w:val="21528CD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11F4"/>
    <w:multiLevelType w:val="hybridMultilevel"/>
    <w:tmpl w:val="E31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C7C4B"/>
    <w:multiLevelType w:val="hybridMultilevel"/>
    <w:tmpl w:val="76A07092"/>
    <w:lvl w:ilvl="0" w:tplc="2F0E9798">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6166E"/>
    <w:multiLevelType w:val="hybridMultilevel"/>
    <w:tmpl w:val="38E0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C22E3"/>
    <w:multiLevelType w:val="hybridMultilevel"/>
    <w:tmpl w:val="76A07092"/>
    <w:lvl w:ilvl="0" w:tplc="2F0E9798">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42D2E"/>
    <w:multiLevelType w:val="hybridMultilevel"/>
    <w:tmpl w:val="427E25CE"/>
    <w:lvl w:ilvl="0" w:tplc="2B166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4A7C24"/>
    <w:multiLevelType w:val="hybridMultilevel"/>
    <w:tmpl w:val="B4B63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0D0D3F"/>
    <w:multiLevelType w:val="hybridMultilevel"/>
    <w:tmpl w:val="7B70D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906E5"/>
    <w:multiLevelType w:val="hybridMultilevel"/>
    <w:tmpl w:val="233635D6"/>
    <w:lvl w:ilvl="0" w:tplc="635E8FA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5"/>
  </w:num>
  <w:num w:numId="3">
    <w:abstractNumId w:val="7"/>
  </w:num>
  <w:num w:numId="4">
    <w:abstractNumId w:val="4"/>
  </w:num>
  <w:num w:numId="5">
    <w:abstractNumId w:val="2"/>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93"/>
    <w:rsid w:val="000479BA"/>
    <w:rsid w:val="0006613E"/>
    <w:rsid w:val="000B3720"/>
    <w:rsid w:val="000B5C15"/>
    <w:rsid w:val="000D2860"/>
    <w:rsid w:val="000D6A84"/>
    <w:rsid w:val="001655D7"/>
    <w:rsid w:val="001A0A8F"/>
    <w:rsid w:val="001D7179"/>
    <w:rsid w:val="001E66A6"/>
    <w:rsid w:val="00206A28"/>
    <w:rsid w:val="002178B4"/>
    <w:rsid w:val="0022007D"/>
    <w:rsid w:val="0024689E"/>
    <w:rsid w:val="002A52A1"/>
    <w:rsid w:val="0030740F"/>
    <w:rsid w:val="003566FC"/>
    <w:rsid w:val="003D4893"/>
    <w:rsid w:val="003D7216"/>
    <w:rsid w:val="004135FA"/>
    <w:rsid w:val="00430974"/>
    <w:rsid w:val="00434CBE"/>
    <w:rsid w:val="004632FF"/>
    <w:rsid w:val="00490421"/>
    <w:rsid w:val="004943F4"/>
    <w:rsid w:val="004A1614"/>
    <w:rsid w:val="004B68CC"/>
    <w:rsid w:val="00550FBA"/>
    <w:rsid w:val="0056682B"/>
    <w:rsid w:val="005D7E09"/>
    <w:rsid w:val="00607F54"/>
    <w:rsid w:val="006456CB"/>
    <w:rsid w:val="00652CA3"/>
    <w:rsid w:val="00657922"/>
    <w:rsid w:val="00663E71"/>
    <w:rsid w:val="00685E78"/>
    <w:rsid w:val="006A62F7"/>
    <w:rsid w:val="006C0A15"/>
    <w:rsid w:val="006D5F00"/>
    <w:rsid w:val="006F694E"/>
    <w:rsid w:val="00797600"/>
    <w:rsid w:val="007D6E70"/>
    <w:rsid w:val="007E5620"/>
    <w:rsid w:val="00846603"/>
    <w:rsid w:val="00877D78"/>
    <w:rsid w:val="008A1A77"/>
    <w:rsid w:val="008B2E91"/>
    <w:rsid w:val="008C70D7"/>
    <w:rsid w:val="008C73CB"/>
    <w:rsid w:val="008E116A"/>
    <w:rsid w:val="009129BB"/>
    <w:rsid w:val="009202BB"/>
    <w:rsid w:val="0092294B"/>
    <w:rsid w:val="009A116F"/>
    <w:rsid w:val="009B6DE6"/>
    <w:rsid w:val="009D01D4"/>
    <w:rsid w:val="00A558BE"/>
    <w:rsid w:val="00A64964"/>
    <w:rsid w:val="00B02369"/>
    <w:rsid w:val="00B07F32"/>
    <w:rsid w:val="00B720B9"/>
    <w:rsid w:val="00B96F7E"/>
    <w:rsid w:val="00BB4F35"/>
    <w:rsid w:val="00C2463F"/>
    <w:rsid w:val="00C26AF4"/>
    <w:rsid w:val="00C4533B"/>
    <w:rsid w:val="00C561C6"/>
    <w:rsid w:val="00C57731"/>
    <w:rsid w:val="00C7329B"/>
    <w:rsid w:val="00D31C48"/>
    <w:rsid w:val="00D3351D"/>
    <w:rsid w:val="00D54FD1"/>
    <w:rsid w:val="00D97F8E"/>
    <w:rsid w:val="00E47CE9"/>
    <w:rsid w:val="00E840AB"/>
    <w:rsid w:val="00E90FD8"/>
    <w:rsid w:val="00E95C85"/>
    <w:rsid w:val="00F2456F"/>
    <w:rsid w:val="00FB787F"/>
    <w:rsid w:val="00FF07CD"/>
    <w:rsid w:val="00FF709B"/>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93"/>
    <w:pPr>
      <w:spacing w:line="360" w:lineRule="auto"/>
    </w:pPr>
    <w:rPr>
      <w:lang w:val="id-ID"/>
    </w:rPr>
  </w:style>
  <w:style w:type="paragraph" w:styleId="Heading3">
    <w:name w:val="heading 3"/>
    <w:basedOn w:val="Normal"/>
    <w:next w:val="Normal"/>
    <w:link w:val="Heading3Char"/>
    <w:uiPriority w:val="9"/>
    <w:semiHidden/>
    <w:unhideWhenUsed/>
    <w:qFormat/>
    <w:rsid w:val="000B5C15"/>
    <w:pPr>
      <w:keepNext/>
      <w:spacing w:before="240" w:after="6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893"/>
    <w:rPr>
      <w:color w:val="0000FF"/>
      <w:u w:val="single"/>
    </w:rPr>
  </w:style>
  <w:style w:type="paragraph" w:customStyle="1" w:styleId="ListParagraph1">
    <w:name w:val="List Paragraph1"/>
    <w:basedOn w:val="Normal"/>
    <w:uiPriority w:val="34"/>
    <w:qFormat/>
    <w:rsid w:val="003D4893"/>
    <w:pPr>
      <w:spacing w:after="200"/>
      <w:ind w:left="720"/>
      <w:contextualSpacing/>
    </w:pPr>
    <w:rPr>
      <w:rFonts w:ascii="Calibri" w:eastAsia="Calibri" w:hAnsi="Calibri" w:cs="Times New Roman"/>
      <w:lang w:val="en-US"/>
    </w:rPr>
  </w:style>
  <w:style w:type="character" w:customStyle="1" w:styleId="a">
    <w:name w:val="a"/>
    <w:basedOn w:val="DefaultParagraphFont"/>
    <w:rsid w:val="003D4893"/>
  </w:style>
  <w:style w:type="paragraph" w:styleId="NoSpacing">
    <w:name w:val="No Spacing"/>
    <w:uiPriority w:val="1"/>
    <w:qFormat/>
    <w:rsid w:val="006456CB"/>
    <w:pPr>
      <w:spacing w:line="240" w:lineRule="auto"/>
    </w:pPr>
    <w:rPr>
      <w:lang w:val="id-ID"/>
    </w:rPr>
  </w:style>
  <w:style w:type="paragraph" w:styleId="Header">
    <w:name w:val="header"/>
    <w:basedOn w:val="Normal"/>
    <w:link w:val="HeaderChar"/>
    <w:uiPriority w:val="99"/>
    <w:semiHidden/>
    <w:unhideWhenUsed/>
    <w:rsid w:val="001E66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E66A6"/>
    <w:rPr>
      <w:lang w:val="id-ID"/>
    </w:rPr>
  </w:style>
  <w:style w:type="paragraph" w:styleId="Footer">
    <w:name w:val="footer"/>
    <w:basedOn w:val="Normal"/>
    <w:link w:val="FooterChar"/>
    <w:uiPriority w:val="99"/>
    <w:unhideWhenUsed/>
    <w:rsid w:val="001E66A6"/>
    <w:pPr>
      <w:tabs>
        <w:tab w:val="center" w:pos="4513"/>
        <w:tab w:val="right" w:pos="9026"/>
      </w:tabs>
      <w:spacing w:line="240" w:lineRule="auto"/>
    </w:pPr>
  </w:style>
  <w:style w:type="character" w:customStyle="1" w:styleId="FooterChar">
    <w:name w:val="Footer Char"/>
    <w:basedOn w:val="DefaultParagraphFont"/>
    <w:link w:val="Footer"/>
    <w:uiPriority w:val="99"/>
    <w:rsid w:val="001E66A6"/>
    <w:rPr>
      <w:lang w:val="id-ID"/>
    </w:rPr>
  </w:style>
  <w:style w:type="paragraph" w:styleId="ListParagraph">
    <w:name w:val="List Paragraph"/>
    <w:basedOn w:val="Normal"/>
    <w:link w:val="ListParagraphChar"/>
    <w:uiPriority w:val="34"/>
    <w:qFormat/>
    <w:rsid w:val="004632FF"/>
    <w:pPr>
      <w:spacing w:after="200" w:line="276" w:lineRule="auto"/>
      <w:ind w:left="720"/>
      <w:contextualSpacing/>
    </w:pPr>
  </w:style>
  <w:style w:type="paragraph" w:styleId="HTMLPreformatted">
    <w:name w:val="HTML Preformatted"/>
    <w:basedOn w:val="Normal"/>
    <w:link w:val="HTMLPreformattedChar"/>
    <w:uiPriority w:val="99"/>
    <w:semiHidden/>
    <w:unhideWhenUsed/>
    <w:rsid w:val="001D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D7179"/>
    <w:rPr>
      <w:rFonts w:ascii="Courier New" w:eastAsia="Times New Roman" w:hAnsi="Courier New" w:cs="Courier New"/>
      <w:sz w:val="20"/>
      <w:szCs w:val="20"/>
      <w:lang w:val="id-ID" w:eastAsia="id-ID"/>
    </w:rPr>
  </w:style>
  <w:style w:type="character" w:customStyle="1" w:styleId="y2iqfc">
    <w:name w:val="y2iqfc"/>
    <w:basedOn w:val="DefaultParagraphFont"/>
    <w:rsid w:val="001D7179"/>
  </w:style>
  <w:style w:type="paragraph" w:customStyle="1" w:styleId="Default">
    <w:name w:val="Default"/>
    <w:rsid w:val="004B68CC"/>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0B5C15"/>
    <w:rPr>
      <w:rFonts w:ascii="Cambria" w:eastAsia="Times New Roman" w:hAnsi="Cambria" w:cs="Times New Roman"/>
      <w:b/>
      <w:bCs/>
      <w:sz w:val="26"/>
      <w:szCs w:val="26"/>
    </w:rPr>
  </w:style>
  <w:style w:type="paragraph" w:styleId="Bibliography">
    <w:name w:val="Bibliography"/>
    <w:basedOn w:val="Normal"/>
    <w:next w:val="Normal"/>
    <w:uiPriority w:val="37"/>
    <w:semiHidden/>
    <w:unhideWhenUsed/>
    <w:rsid w:val="00E840AB"/>
  </w:style>
  <w:style w:type="character" w:customStyle="1" w:styleId="ListParagraphChar">
    <w:name w:val="List Paragraph Char"/>
    <w:link w:val="ListParagraph"/>
    <w:uiPriority w:val="34"/>
    <w:rsid w:val="00E840AB"/>
    <w:rPr>
      <w:lang w:val="id-ID"/>
    </w:rPr>
  </w:style>
  <w:style w:type="paragraph" w:customStyle="1" w:styleId="TableParagraph">
    <w:name w:val="Table Paragraph"/>
    <w:basedOn w:val="Normal"/>
    <w:uiPriority w:val="1"/>
    <w:qFormat/>
    <w:rsid w:val="00E840AB"/>
    <w:pPr>
      <w:widowControl w:val="0"/>
      <w:autoSpaceDE w:val="0"/>
      <w:autoSpaceDN w:val="0"/>
      <w:spacing w:line="240" w:lineRule="auto"/>
      <w:jc w:val="center"/>
    </w:pPr>
    <w:rPr>
      <w:rFonts w:ascii="Times New Roman" w:eastAsia="Times New Roman" w:hAnsi="Times New Roman" w:cs="Times New Roman"/>
      <w:lang w:val="en-US"/>
    </w:rPr>
  </w:style>
  <w:style w:type="paragraph" w:styleId="BodyText">
    <w:name w:val="Body Text"/>
    <w:basedOn w:val="Normal"/>
    <w:link w:val="BodyTextChar"/>
    <w:uiPriority w:val="1"/>
    <w:qFormat/>
    <w:rsid w:val="00E840AB"/>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840AB"/>
    <w:rPr>
      <w:rFonts w:ascii="Times New Roman" w:eastAsia="Times New Roman" w:hAnsi="Times New Roman" w:cs="Times New Roman"/>
      <w:sz w:val="24"/>
      <w:szCs w:val="24"/>
    </w:rPr>
  </w:style>
  <w:style w:type="character" w:styleId="Emphasis">
    <w:name w:val="Emphasis"/>
    <w:uiPriority w:val="20"/>
    <w:qFormat/>
    <w:rsid w:val="00E840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93"/>
    <w:pPr>
      <w:spacing w:line="360" w:lineRule="auto"/>
    </w:pPr>
    <w:rPr>
      <w:lang w:val="id-ID"/>
    </w:rPr>
  </w:style>
  <w:style w:type="paragraph" w:styleId="Heading3">
    <w:name w:val="heading 3"/>
    <w:basedOn w:val="Normal"/>
    <w:next w:val="Normal"/>
    <w:link w:val="Heading3Char"/>
    <w:uiPriority w:val="9"/>
    <w:semiHidden/>
    <w:unhideWhenUsed/>
    <w:qFormat/>
    <w:rsid w:val="000B5C15"/>
    <w:pPr>
      <w:keepNext/>
      <w:spacing w:before="240" w:after="6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893"/>
    <w:rPr>
      <w:color w:val="0000FF"/>
      <w:u w:val="single"/>
    </w:rPr>
  </w:style>
  <w:style w:type="paragraph" w:customStyle="1" w:styleId="ListParagraph1">
    <w:name w:val="List Paragraph1"/>
    <w:basedOn w:val="Normal"/>
    <w:uiPriority w:val="34"/>
    <w:qFormat/>
    <w:rsid w:val="003D4893"/>
    <w:pPr>
      <w:spacing w:after="200"/>
      <w:ind w:left="720"/>
      <w:contextualSpacing/>
    </w:pPr>
    <w:rPr>
      <w:rFonts w:ascii="Calibri" w:eastAsia="Calibri" w:hAnsi="Calibri" w:cs="Times New Roman"/>
      <w:lang w:val="en-US"/>
    </w:rPr>
  </w:style>
  <w:style w:type="character" w:customStyle="1" w:styleId="a">
    <w:name w:val="a"/>
    <w:basedOn w:val="DefaultParagraphFont"/>
    <w:rsid w:val="003D4893"/>
  </w:style>
  <w:style w:type="paragraph" w:styleId="NoSpacing">
    <w:name w:val="No Spacing"/>
    <w:uiPriority w:val="1"/>
    <w:qFormat/>
    <w:rsid w:val="006456CB"/>
    <w:pPr>
      <w:spacing w:line="240" w:lineRule="auto"/>
    </w:pPr>
    <w:rPr>
      <w:lang w:val="id-ID"/>
    </w:rPr>
  </w:style>
  <w:style w:type="paragraph" w:styleId="Header">
    <w:name w:val="header"/>
    <w:basedOn w:val="Normal"/>
    <w:link w:val="HeaderChar"/>
    <w:uiPriority w:val="99"/>
    <w:semiHidden/>
    <w:unhideWhenUsed/>
    <w:rsid w:val="001E66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E66A6"/>
    <w:rPr>
      <w:lang w:val="id-ID"/>
    </w:rPr>
  </w:style>
  <w:style w:type="paragraph" w:styleId="Footer">
    <w:name w:val="footer"/>
    <w:basedOn w:val="Normal"/>
    <w:link w:val="FooterChar"/>
    <w:uiPriority w:val="99"/>
    <w:unhideWhenUsed/>
    <w:rsid w:val="001E66A6"/>
    <w:pPr>
      <w:tabs>
        <w:tab w:val="center" w:pos="4513"/>
        <w:tab w:val="right" w:pos="9026"/>
      </w:tabs>
      <w:spacing w:line="240" w:lineRule="auto"/>
    </w:pPr>
  </w:style>
  <w:style w:type="character" w:customStyle="1" w:styleId="FooterChar">
    <w:name w:val="Footer Char"/>
    <w:basedOn w:val="DefaultParagraphFont"/>
    <w:link w:val="Footer"/>
    <w:uiPriority w:val="99"/>
    <w:rsid w:val="001E66A6"/>
    <w:rPr>
      <w:lang w:val="id-ID"/>
    </w:rPr>
  </w:style>
  <w:style w:type="paragraph" w:styleId="ListParagraph">
    <w:name w:val="List Paragraph"/>
    <w:basedOn w:val="Normal"/>
    <w:link w:val="ListParagraphChar"/>
    <w:uiPriority w:val="34"/>
    <w:qFormat/>
    <w:rsid w:val="004632FF"/>
    <w:pPr>
      <w:spacing w:after="200" w:line="276" w:lineRule="auto"/>
      <w:ind w:left="720"/>
      <w:contextualSpacing/>
    </w:pPr>
  </w:style>
  <w:style w:type="paragraph" w:styleId="HTMLPreformatted">
    <w:name w:val="HTML Preformatted"/>
    <w:basedOn w:val="Normal"/>
    <w:link w:val="HTMLPreformattedChar"/>
    <w:uiPriority w:val="99"/>
    <w:semiHidden/>
    <w:unhideWhenUsed/>
    <w:rsid w:val="001D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D7179"/>
    <w:rPr>
      <w:rFonts w:ascii="Courier New" w:eastAsia="Times New Roman" w:hAnsi="Courier New" w:cs="Courier New"/>
      <w:sz w:val="20"/>
      <w:szCs w:val="20"/>
      <w:lang w:val="id-ID" w:eastAsia="id-ID"/>
    </w:rPr>
  </w:style>
  <w:style w:type="character" w:customStyle="1" w:styleId="y2iqfc">
    <w:name w:val="y2iqfc"/>
    <w:basedOn w:val="DefaultParagraphFont"/>
    <w:rsid w:val="001D7179"/>
  </w:style>
  <w:style w:type="paragraph" w:customStyle="1" w:styleId="Default">
    <w:name w:val="Default"/>
    <w:rsid w:val="004B68CC"/>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0B5C15"/>
    <w:rPr>
      <w:rFonts w:ascii="Cambria" w:eastAsia="Times New Roman" w:hAnsi="Cambria" w:cs="Times New Roman"/>
      <w:b/>
      <w:bCs/>
      <w:sz w:val="26"/>
      <w:szCs w:val="26"/>
    </w:rPr>
  </w:style>
  <w:style w:type="paragraph" w:styleId="Bibliography">
    <w:name w:val="Bibliography"/>
    <w:basedOn w:val="Normal"/>
    <w:next w:val="Normal"/>
    <w:uiPriority w:val="37"/>
    <w:semiHidden/>
    <w:unhideWhenUsed/>
    <w:rsid w:val="00E840AB"/>
  </w:style>
  <w:style w:type="character" w:customStyle="1" w:styleId="ListParagraphChar">
    <w:name w:val="List Paragraph Char"/>
    <w:link w:val="ListParagraph"/>
    <w:uiPriority w:val="34"/>
    <w:rsid w:val="00E840AB"/>
    <w:rPr>
      <w:lang w:val="id-ID"/>
    </w:rPr>
  </w:style>
  <w:style w:type="paragraph" w:customStyle="1" w:styleId="TableParagraph">
    <w:name w:val="Table Paragraph"/>
    <w:basedOn w:val="Normal"/>
    <w:uiPriority w:val="1"/>
    <w:qFormat/>
    <w:rsid w:val="00E840AB"/>
    <w:pPr>
      <w:widowControl w:val="0"/>
      <w:autoSpaceDE w:val="0"/>
      <w:autoSpaceDN w:val="0"/>
      <w:spacing w:line="240" w:lineRule="auto"/>
      <w:jc w:val="center"/>
    </w:pPr>
    <w:rPr>
      <w:rFonts w:ascii="Times New Roman" w:eastAsia="Times New Roman" w:hAnsi="Times New Roman" w:cs="Times New Roman"/>
      <w:lang w:val="en-US"/>
    </w:rPr>
  </w:style>
  <w:style w:type="paragraph" w:styleId="BodyText">
    <w:name w:val="Body Text"/>
    <w:basedOn w:val="Normal"/>
    <w:link w:val="BodyTextChar"/>
    <w:uiPriority w:val="1"/>
    <w:qFormat/>
    <w:rsid w:val="00E840AB"/>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840AB"/>
    <w:rPr>
      <w:rFonts w:ascii="Times New Roman" w:eastAsia="Times New Roman" w:hAnsi="Times New Roman" w:cs="Times New Roman"/>
      <w:sz w:val="24"/>
      <w:szCs w:val="24"/>
    </w:rPr>
  </w:style>
  <w:style w:type="character" w:styleId="Emphasis">
    <w:name w:val="Emphasis"/>
    <w:uiPriority w:val="20"/>
    <w:qFormat/>
    <w:rsid w:val="00E84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8030">
      <w:bodyDiv w:val="1"/>
      <w:marLeft w:val="0"/>
      <w:marRight w:val="0"/>
      <w:marTop w:val="0"/>
      <w:marBottom w:val="0"/>
      <w:divBdr>
        <w:top w:val="none" w:sz="0" w:space="0" w:color="auto"/>
        <w:left w:val="none" w:sz="0" w:space="0" w:color="auto"/>
        <w:bottom w:val="none" w:sz="0" w:space="0" w:color="auto"/>
        <w:right w:val="none" w:sz="0" w:space="0" w:color="auto"/>
      </w:divBdr>
    </w:div>
    <w:div w:id="20299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859451452865913"/>
          <c:y val="3.1581623339608504E-2"/>
          <c:w val="0.60189547735104554"/>
          <c:h val="0.74898335382495795"/>
        </c:manualLayout>
      </c:layout>
      <c:lineChart>
        <c:grouping val="standard"/>
        <c:varyColors val="0"/>
        <c:ser>
          <c:idx val="0"/>
          <c:order val="0"/>
          <c:tx>
            <c:v>% Kontraksi Trakea Marmut</c:v>
          </c:tx>
          <c:spPr>
            <a:ln>
              <a:solidFill>
                <a:schemeClr val="accent2"/>
              </a:solidFill>
            </a:ln>
          </c:spPr>
          <c:marker>
            <c:spPr>
              <a:solidFill>
                <a:srgbClr val="FF0000"/>
              </a:solidFill>
              <a:ln>
                <a:solidFill>
                  <a:schemeClr val="accent2"/>
                </a:solidFill>
              </a:ln>
            </c:spPr>
          </c:marker>
          <c:cat>
            <c:strRef>
              <c:f>Sheet1!$A$3:$A$14</c:f>
              <c:strCache>
                <c:ptCount val="12"/>
                <c:pt idx="0">
                  <c:v>1 x 10-8</c:v>
                </c:pt>
                <c:pt idx="1">
                  <c:v>3 x 10-8</c:v>
                </c:pt>
                <c:pt idx="2">
                  <c:v>1 x 10-7</c:v>
                </c:pt>
                <c:pt idx="3">
                  <c:v>3 x 10-7</c:v>
                </c:pt>
                <c:pt idx="4">
                  <c:v>1 x 10-6</c:v>
                </c:pt>
                <c:pt idx="5">
                  <c:v>3 x 10-6</c:v>
                </c:pt>
                <c:pt idx="6">
                  <c:v>1 x 10-5</c:v>
                </c:pt>
                <c:pt idx="7">
                  <c:v>3 x 10-5</c:v>
                </c:pt>
                <c:pt idx="8">
                  <c:v>1 x 10-4</c:v>
                </c:pt>
                <c:pt idx="9">
                  <c:v>3 x 10-4</c:v>
                </c:pt>
                <c:pt idx="10">
                  <c:v>1 x 10-3</c:v>
                </c:pt>
                <c:pt idx="11">
                  <c:v>3 x 10-3</c:v>
                </c:pt>
              </c:strCache>
            </c:strRef>
          </c:cat>
          <c:val>
            <c:numRef>
              <c:f>Sheet1!$F$3:$F$14</c:f>
              <c:numCache>
                <c:formatCode>0.0000</c:formatCode>
                <c:ptCount val="12"/>
                <c:pt idx="0">
                  <c:v>3.27515</c:v>
                </c:pt>
                <c:pt idx="1">
                  <c:v>6.1448749999999999</c:v>
                </c:pt>
                <c:pt idx="2">
                  <c:v>8.5995000000000008</c:v>
                </c:pt>
                <c:pt idx="3">
                  <c:v>11.422825</c:v>
                </c:pt>
                <c:pt idx="4">
                  <c:v>13.517049999999999</c:v>
                </c:pt>
                <c:pt idx="5">
                  <c:v>19.621099999999998</c:v>
                </c:pt>
                <c:pt idx="6">
                  <c:v>24.971900000000002</c:v>
                </c:pt>
                <c:pt idx="7">
                  <c:v>33.109749999999998</c:v>
                </c:pt>
                <c:pt idx="8">
                  <c:v>45.386749999999999</c:v>
                </c:pt>
                <c:pt idx="9">
                  <c:v>59.656424999999999</c:v>
                </c:pt>
                <c:pt idx="10">
                  <c:v>79.194400000000002</c:v>
                </c:pt>
                <c:pt idx="11">
                  <c:v>100</c:v>
                </c:pt>
              </c:numCache>
            </c:numRef>
          </c:val>
          <c:smooth val="0"/>
        </c:ser>
        <c:dLbls>
          <c:showLegendKey val="0"/>
          <c:showVal val="0"/>
          <c:showCatName val="0"/>
          <c:showSerName val="0"/>
          <c:showPercent val="0"/>
          <c:showBubbleSize val="0"/>
        </c:dLbls>
        <c:marker val="1"/>
        <c:smooth val="0"/>
        <c:axId val="461454336"/>
        <c:axId val="463086720"/>
      </c:lineChart>
      <c:catAx>
        <c:axId val="461454336"/>
        <c:scaling>
          <c:orientation val="minMax"/>
        </c:scaling>
        <c:delete val="0"/>
        <c:axPos val="b"/>
        <c:minorGridlines/>
        <c:title>
          <c:tx>
            <c:rich>
              <a:bodyPr/>
              <a:lstStyle/>
              <a:p>
                <a:pPr>
                  <a:defRPr/>
                </a:pPr>
                <a:r>
                  <a:rPr lang="en-US"/>
                  <a:t>Konsentrasi</a:t>
                </a:r>
                <a:r>
                  <a:rPr lang="en-US" baseline="0"/>
                  <a:t> Ach dalam </a:t>
                </a:r>
                <a:r>
                  <a:rPr lang="en-US" i="1" baseline="0"/>
                  <a:t>Organ bath</a:t>
                </a:r>
                <a:endParaRPr lang="en-US"/>
              </a:p>
            </c:rich>
          </c:tx>
          <c:layout>
            <c:manualLayout>
              <c:xMode val="edge"/>
              <c:yMode val="edge"/>
              <c:x val="0.20530740475622367"/>
              <c:y val="0.9542187186778015"/>
            </c:manualLayout>
          </c:layout>
          <c:overlay val="0"/>
        </c:title>
        <c:numFmt formatCode="General" sourceLinked="0"/>
        <c:majorTickMark val="out"/>
        <c:minorTickMark val="none"/>
        <c:tickLblPos val="nextTo"/>
        <c:crossAx val="463086720"/>
        <c:crosses val="autoZero"/>
        <c:auto val="1"/>
        <c:lblAlgn val="ctr"/>
        <c:lblOffset val="100"/>
        <c:noMultiLvlLbl val="0"/>
      </c:catAx>
      <c:valAx>
        <c:axId val="463086720"/>
        <c:scaling>
          <c:orientation val="minMax"/>
        </c:scaling>
        <c:delete val="0"/>
        <c:axPos val="l"/>
        <c:minorGridlines/>
        <c:title>
          <c:tx>
            <c:rich>
              <a:bodyPr rot="-5400000" vert="horz"/>
              <a:lstStyle/>
              <a:p>
                <a:pPr>
                  <a:defRPr sz="900"/>
                </a:pPr>
                <a:r>
                  <a:rPr lang="en-US" sz="900"/>
                  <a:t>% Kontraksi</a:t>
                </a:r>
                <a:r>
                  <a:rPr lang="en-US" sz="900" baseline="0"/>
                  <a:t> Trakea Marmut</a:t>
                </a:r>
                <a:endParaRPr lang="en-US" sz="900"/>
              </a:p>
            </c:rich>
          </c:tx>
          <c:layout>
            <c:manualLayout>
              <c:xMode val="edge"/>
              <c:yMode val="edge"/>
              <c:x val="1.8661216966199847E-3"/>
              <c:y val="0.25424619849979896"/>
            </c:manualLayout>
          </c:layout>
          <c:overlay val="0"/>
        </c:title>
        <c:numFmt formatCode="0.0000" sourceLinked="1"/>
        <c:majorTickMark val="out"/>
        <c:minorTickMark val="none"/>
        <c:tickLblPos val="nextTo"/>
        <c:crossAx val="461454336"/>
        <c:crosses val="autoZero"/>
        <c:crossBetween val="between"/>
      </c:valAx>
    </c:plotArea>
    <c:legend>
      <c:legendPos val="r"/>
      <c:legendEntry>
        <c:idx val="0"/>
        <c:txPr>
          <a:bodyPr/>
          <a:lstStyle/>
          <a:p>
            <a:pPr>
              <a:defRPr sz="900"/>
            </a:pPr>
            <a:endParaRPr lang="en-US"/>
          </a:p>
        </c:txPr>
      </c:legendEntry>
      <c:layout>
        <c:manualLayout>
          <c:xMode val="edge"/>
          <c:yMode val="edge"/>
          <c:x val="0.71880907743674904"/>
          <c:y val="0.47322224256851614"/>
          <c:w val="0.27597191079591871"/>
          <c:h val="0.29797548928431189"/>
        </c:manualLayout>
      </c:layout>
      <c:overlay val="0"/>
      <c:txPr>
        <a:bodyPr/>
        <a:lstStyle/>
        <a:p>
          <a:pPr>
            <a:defRPr sz="7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0767826990643"/>
          <c:y val="6.7881076774082796E-2"/>
          <c:w val="0.51230894335800281"/>
          <c:h val="0.58946261662431776"/>
        </c:manualLayout>
      </c:layout>
      <c:lineChart>
        <c:grouping val="stacked"/>
        <c:varyColors val="0"/>
        <c:ser>
          <c:idx val="0"/>
          <c:order val="0"/>
          <c:tx>
            <c:v>% Relaksasi Trakea Marmut</c:v>
          </c:tx>
          <c:spPr>
            <a:ln>
              <a:solidFill>
                <a:schemeClr val="accent3">
                  <a:lumMod val="50000"/>
                </a:schemeClr>
              </a:solidFill>
            </a:ln>
          </c:spPr>
          <c:marker>
            <c:spPr>
              <a:solidFill>
                <a:schemeClr val="bg2">
                  <a:lumMod val="50000"/>
                </a:schemeClr>
              </a:solidFill>
              <a:ln>
                <a:solidFill>
                  <a:schemeClr val="accent3">
                    <a:lumMod val="50000"/>
                  </a:schemeClr>
                </a:solidFill>
              </a:ln>
            </c:spPr>
          </c:marker>
          <c:cat>
            <c:strRef>
              <c:f>Sheet1!$A$19:$A$26</c:f>
              <c:strCache>
                <c:ptCount val="8"/>
                <c:pt idx="0">
                  <c:v>0,5 mg/mL</c:v>
                </c:pt>
                <c:pt idx="1">
                  <c:v>1,0 mg/mL</c:v>
                </c:pt>
                <c:pt idx="2">
                  <c:v>1,5 mg/mL</c:v>
                </c:pt>
                <c:pt idx="3">
                  <c:v>2,0 mg/mL</c:v>
                </c:pt>
                <c:pt idx="4">
                  <c:v>2,5 mg/mL</c:v>
                </c:pt>
                <c:pt idx="5">
                  <c:v>3,0 mg/mL</c:v>
                </c:pt>
                <c:pt idx="6">
                  <c:v>3,5 mg/mL</c:v>
                </c:pt>
                <c:pt idx="7">
                  <c:v>4,0 mg/mL</c:v>
                </c:pt>
              </c:strCache>
            </c:strRef>
          </c:cat>
          <c:val>
            <c:numRef>
              <c:f>Sheet1!$G$19:$G$26</c:f>
              <c:numCache>
                <c:formatCode>0.0000</c:formatCode>
                <c:ptCount val="8"/>
                <c:pt idx="0">
                  <c:v>38.739199999999997</c:v>
                </c:pt>
                <c:pt idx="1">
                  <c:v>53.006659999999997</c:v>
                </c:pt>
                <c:pt idx="2">
                  <c:v>68.632819999999995</c:v>
                </c:pt>
                <c:pt idx="3">
                  <c:v>77.190820000000002</c:v>
                </c:pt>
                <c:pt idx="4">
                  <c:v>89.082679999999996</c:v>
                </c:pt>
                <c:pt idx="5">
                  <c:v>93.203879999999998</c:v>
                </c:pt>
                <c:pt idx="6">
                  <c:v>102.88172</c:v>
                </c:pt>
                <c:pt idx="7">
                  <c:v>102.88172</c:v>
                </c:pt>
              </c:numCache>
            </c:numRef>
          </c:val>
          <c:smooth val="0"/>
        </c:ser>
        <c:dLbls>
          <c:showLegendKey val="0"/>
          <c:showVal val="0"/>
          <c:showCatName val="0"/>
          <c:showSerName val="0"/>
          <c:showPercent val="0"/>
          <c:showBubbleSize val="0"/>
        </c:dLbls>
        <c:marker val="1"/>
        <c:smooth val="0"/>
        <c:axId val="473767936"/>
        <c:axId val="473770240"/>
      </c:lineChart>
      <c:catAx>
        <c:axId val="473767936"/>
        <c:scaling>
          <c:orientation val="minMax"/>
        </c:scaling>
        <c:delete val="0"/>
        <c:axPos val="b"/>
        <c:majorGridlines/>
        <c:minorGridlines/>
        <c:title>
          <c:tx>
            <c:rich>
              <a:bodyPr/>
              <a:lstStyle/>
              <a:p>
                <a:pPr>
                  <a:defRPr/>
                </a:pPr>
                <a:r>
                  <a:rPr lang="en-US"/>
                  <a:t>Konsentrasi Granul EEDT</a:t>
                </a:r>
              </a:p>
            </c:rich>
          </c:tx>
          <c:layout>
            <c:manualLayout>
              <c:xMode val="edge"/>
              <c:yMode val="edge"/>
              <c:x val="0.24663884963097563"/>
              <c:y val="0.90645815106445027"/>
            </c:manualLayout>
          </c:layout>
          <c:overlay val="0"/>
        </c:title>
        <c:numFmt formatCode="General" sourceLinked="0"/>
        <c:majorTickMark val="out"/>
        <c:minorTickMark val="none"/>
        <c:tickLblPos val="nextTo"/>
        <c:crossAx val="473770240"/>
        <c:crosses val="autoZero"/>
        <c:auto val="1"/>
        <c:lblAlgn val="ctr"/>
        <c:lblOffset val="100"/>
        <c:noMultiLvlLbl val="0"/>
      </c:catAx>
      <c:valAx>
        <c:axId val="473770240"/>
        <c:scaling>
          <c:orientation val="minMax"/>
        </c:scaling>
        <c:delete val="0"/>
        <c:axPos val="l"/>
        <c:majorGridlines/>
        <c:minorGridlines/>
        <c:title>
          <c:tx>
            <c:rich>
              <a:bodyPr rot="-5400000" vert="horz"/>
              <a:lstStyle/>
              <a:p>
                <a:pPr>
                  <a:defRPr/>
                </a:pPr>
                <a:r>
                  <a:rPr lang="en-US"/>
                  <a:t> % Relaksasi Trakea Marmut</a:t>
                </a:r>
              </a:p>
            </c:rich>
          </c:tx>
          <c:overlay val="0"/>
        </c:title>
        <c:numFmt formatCode="0.0000" sourceLinked="1"/>
        <c:majorTickMark val="out"/>
        <c:minorTickMark val="none"/>
        <c:tickLblPos val="nextTo"/>
        <c:crossAx val="473767936"/>
        <c:crosses val="autoZero"/>
        <c:crossBetween val="between"/>
      </c:valAx>
    </c:plotArea>
    <c:legend>
      <c:legendPos val="r"/>
      <c:layout>
        <c:manualLayout>
          <c:xMode val="edge"/>
          <c:yMode val="edge"/>
          <c:x val="0.59299418326610587"/>
          <c:y val="0.20928071465357245"/>
          <c:w val="0.40434136999037601"/>
          <c:h val="0.19418643068108243"/>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5824230648855"/>
          <c:y val="0.11353274236946796"/>
          <c:w val="0.60885001490412716"/>
          <c:h val="0.62838827349971083"/>
        </c:manualLayout>
      </c:layout>
      <c:lineChart>
        <c:grouping val="stacked"/>
        <c:varyColors val="0"/>
        <c:ser>
          <c:idx val="0"/>
          <c:order val="0"/>
          <c:tx>
            <c:v>% Relaksasi Trakea Marmut</c:v>
          </c:tx>
          <c:spPr>
            <a:ln>
              <a:solidFill>
                <a:srgbClr val="00B0F0"/>
              </a:solidFill>
            </a:ln>
          </c:spPr>
          <c:marker>
            <c:spPr>
              <a:ln>
                <a:solidFill>
                  <a:srgbClr val="00B0F0"/>
                </a:solidFill>
              </a:ln>
            </c:spPr>
          </c:marker>
          <c:cat>
            <c:strRef>
              <c:f>Sheet1!$A$28:$A$35</c:f>
              <c:strCache>
                <c:ptCount val="8"/>
                <c:pt idx="0">
                  <c:v>6,95 x 10-6</c:v>
                </c:pt>
                <c:pt idx="1">
                  <c:v>2,08 x 10-5</c:v>
                </c:pt>
                <c:pt idx="2">
                  <c:v>6,95 x 10-5</c:v>
                </c:pt>
                <c:pt idx="3">
                  <c:v>2,08 x 10-4</c:v>
                </c:pt>
                <c:pt idx="4">
                  <c:v>6,95 x 10-4</c:v>
                </c:pt>
                <c:pt idx="5">
                  <c:v>2,08 x 10-3</c:v>
                </c:pt>
                <c:pt idx="6">
                  <c:v>6,95 x 10-3</c:v>
                </c:pt>
                <c:pt idx="7">
                  <c:v>2,08 x 10-2</c:v>
                </c:pt>
              </c:strCache>
            </c:strRef>
          </c:cat>
          <c:val>
            <c:numRef>
              <c:f>Sheet1!$G$28:$G$35</c:f>
              <c:numCache>
                <c:formatCode>0.0000</c:formatCode>
                <c:ptCount val="8"/>
                <c:pt idx="0">
                  <c:v>48.762120000000003</c:v>
                </c:pt>
                <c:pt idx="1">
                  <c:v>63.421979999999998</c:v>
                </c:pt>
                <c:pt idx="2">
                  <c:v>68.870720000000006</c:v>
                </c:pt>
                <c:pt idx="3">
                  <c:v>78.472059999999999</c:v>
                </c:pt>
                <c:pt idx="4">
                  <c:v>86.304019999999994</c:v>
                </c:pt>
                <c:pt idx="5">
                  <c:v>95.379400000000004</c:v>
                </c:pt>
                <c:pt idx="6">
                  <c:v>102.17478</c:v>
                </c:pt>
                <c:pt idx="7">
                  <c:v>104.75126</c:v>
                </c:pt>
              </c:numCache>
            </c:numRef>
          </c:val>
          <c:smooth val="0"/>
        </c:ser>
        <c:dLbls>
          <c:showLegendKey val="0"/>
          <c:showVal val="0"/>
          <c:showCatName val="0"/>
          <c:showSerName val="0"/>
          <c:showPercent val="0"/>
          <c:showBubbleSize val="0"/>
        </c:dLbls>
        <c:marker val="1"/>
        <c:smooth val="0"/>
        <c:axId val="473778048"/>
        <c:axId val="473780608"/>
      </c:lineChart>
      <c:catAx>
        <c:axId val="473778048"/>
        <c:scaling>
          <c:orientation val="minMax"/>
        </c:scaling>
        <c:delete val="0"/>
        <c:axPos val="b"/>
        <c:majorGridlines/>
        <c:minorGridlines/>
        <c:title>
          <c:tx>
            <c:rich>
              <a:bodyPr/>
              <a:lstStyle/>
              <a:p>
                <a:pPr>
                  <a:defRPr/>
                </a:pPr>
                <a:r>
                  <a:rPr lang="en-US"/>
                  <a:t>Konsentrasi Atropin Sulfat</a:t>
                </a:r>
              </a:p>
            </c:rich>
          </c:tx>
          <c:layout>
            <c:manualLayout>
              <c:xMode val="edge"/>
              <c:yMode val="edge"/>
              <c:x val="0.2923927159008412"/>
              <c:y val="0.93291404612159334"/>
            </c:manualLayout>
          </c:layout>
          <c:overlay val="0"/>
        </c:title>
        <c:numFmt formatCode="General" sourceLinked="0"/>
        <c:majorTickMark val="out"/>
        <c:minorTickMark val="none"/>
        <c:tickLblPos val="nextTo"/>
        <c:crossAx val="473780608"/>
        <c:crosses val="autoZero"/>
        <c:auto val="1"/>
        <c:lblAlgn val="ctr"/>
        <c:lblOffset val="100"/>
        <c:noMultiLvlLbl val="0"/>
      </c:catAx>
      <c:valAx>
        <c:axId val="473780608"/>
        <c:scaling>
          <c:orientation val="minMax"/>
        </c:scaling>
        <c:delete val="0"/>
        <c:axPos val="l"/>
        <c:majorGridlines/>
        <c:minorGridlines/>
        <c:title>
          <c:tx>
            <c:rich>
              <a:bodyPr rot="-5400000" vert="horz"/>
              <a:lstStyle/>
              <a:p>
                <a:pPr>
                  <a:defRPr/>
                </a:pPr>
                <a:r>
                  <a:rPr lang="en-US"/>
                  <a:t>% Relaksasi Trakea Marmut</a:t>
                </a:r>
              </a:p>
            </c:rich>
          </c:tx>
          <c:overlay val="0"/>
        </c:title>
        <c:numFmt formatCode="0.0000" sourceLinked="1"/>
        <c:majorTickMark val="out"/>
        <c:minorTickMark val="none"/>
        <c:tickLblPos val="nextTo"/>
        <c:crossAx val="473778048"/>
        <c:crosses val="autoZero"/>
        <c:crossBetween val="between"/>
      </c:valAx>
    </c:plotArea>
    <c:legend>
      <c:legendPos val="r"/>
      <c:layout>
        <c:manualLayout>
          <c:xMode val="edge"/>
          <c:yMode val="edge"/>
          <c:x val="0.68023622047244081"/>
          <c:y val="0.45582958909797294"/>
          <c:w val="0.3157766227681767"/>
          <c:h val="0.25312039384907398"/>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709658468096372"/>
          <c:y val="5.1400554097404488E-2"/>
          <c:w val="0.64591330744415498"/>
          <c:h val="0.80823566147428005"/>
        </c:manualLayout>
      </c:layout>
      <c:lineChart>
        <c:grouping val="standard"/>
        <c:varyColors val="0"/>
        <c:ser>
          <c:idx val="1"/>
          <c:order val="0"/>
          <c:tx>
            <c:v>Granul EEDT</c:v>
          </c:tx>
          <c:spPr>
            <a:ln>
              <a:solidFill>
                <a:schemeClr val="accent3">
                  <a:lumMod val="50000"/>
                </a:schemeClr>
              </a:solidFill>
            </a:ln>
          </c:spPr>
          <c:marker>
            <c:spPr>
              <a:solidFill>
                <a:schemeClr val="accent3"/>
              </a:solidFill>
              <a:ln>
                <a:solidFill>
                  <a:schemeClr val="accent3">
                    <a:lumMod val="50000"/>
                  </a:schemeClr>
                </a:solidFill>
              </a:ln>
            </c:spPr>
          </c:marker>
          <c:val>
            <c:numRef>
              <c:f>Sheet1!$B$37:$B$44</c:f>
              <c:numCache>
                <c:formatCode>0.0000</c:formatCode>
                <c:ptCount val="8"/>
                <c:pt idx="0">
                  <c:v>38.739199999999997</c:v>
                </c:pt>
                <c:pt idx="1">
                  <c:v>53.006659999999997</c:v>
                </c:pt>
                <c:pt idx="2">
                  <c:v>68.632819999999995</c:v>
                </c:pt>
                <c:pt idx="3">
                  <c:v>77.190820000000002</c:v>
                </c:pt>
                <c:pt idx="4">
                  <c:v>89.082679999999996</c:v>
                </c:pt>
                <c:pt idx="5">
                  <c:v>93.203879999999998</c:v>
                </c:pt>
                <c:pt idx="6">
                  <c:v>102.88172</c:v>
                </c:pt>
                <c:pt idx="7">
                  <c:v>102.88172</c:v>
                </c:pt>
              </c:numCache>
            </c:numRef>
          </c:val>
          <c:smooth val="0"/>
        </c:ser>
        <c:ser>
          <c:idx val="2"/>
          <c:order val="1"/>
          <c:tx>
            <c:v>Atropin Sulfat</c:v>
          </c:tx>
          <c:spPr>
            <a:ln>
              <a:solidFill>
                <a:srgbClr val="00B0F0"/>
              </a:solidFill>
            </a:ln>
          </c:spPr>
          <c:marker>
            <c:spPr>
              <a:solidFill>
                <a:schemeClr val="tx2"/>
              </a:solidFill>
              <a:ln>
                <a:solidFill>
                  <a:srgbClr val="00B0F0"/>
                </a:solidFill>
              </a:ln>
            </c:spPr>
          </c:marker>
          <c:val>
            <c:numRef>
              <c:f>Sheet1!$C$37:$C$44</c:f>
              <c:numCache>
                <c:formatCode>General</c:formatCode>
                <c:ptCount val="8"/>
                <c:pt idx="0">
                  <c:v>48.762120000000003</c:v>
                </c:pt>
                <c:pt idx="1">
                  <c:v>63.421979999999998</c:v>
                </c:pt>
                <c:pt idx="2">
                  <c:v>68.870720000000006</c:v>
                </c:pt>
                <c:pt idx="3">
                  <c:v>78.472059999999999</c:v>
                </c:pt>
                <c:pt idx="4">
                  <c:v>86.304019999999994</c:v>
                </c:pt>
                <c:pt idx="5">
                  <c:v>95.379400000000004</c:v>
                </c:pt>
                <c:pt idx="6">
                  <c:v>102.77478000000001</c:v>
                </c:pt>
                <c:pt idx="7">
                  <c:v>104.75126</c:v>
                </c:pt>
              </c:numCache>
            </c:numRef>
          </c:val>
          <c:smooth val="0"/>
        </c:ser>
        <c:dLbls>
          <c:showLegendKey val="0"/>
          <c:showVal val="0"/>
          <c:showCatName val="0"/>
          <c:showSerName val="0"/>
          <c:showPercent val="0"/>
          <c:showBubbleSize val="0"/>
        </c:dLbls>
        <c:marker val="1"/>
        <c:smooth val="0"/>
        <c:axId val="473797376"/>
        <c:axId val="473799680"/>
      </c:lineChart>
      <c:catAx>
        <c:axId val="473797376"/>
        <c:scaling>
          <c:orientation val="minMax"/>
        </c:scaling>
        <c:delete val="0"/>
        <c:axPos val="b"/>
        <c:majorGridlines/>
        <c:minorGridlines/>
        <c:title>
          <c:tx>
            <c:rich>
              <a:bodyPr/>
              <a:lstStyle/>
              <a:p>
                <a:pPr>
                  <a:defRPr/>
                </a:pPr>
                <a:r>
                  <a:rPr lang="en-US"/>
                  <a:t>Konsentrasi (mg/mL)</a:t>
                </a:r>
              </a:p>
            </c:rich>
          </c:tx>
          <c:overlay val="0"/>
        </c:title>
        <c:majorTickMark val="out"/>
        <c:minorTickMark val="none"/>
        <c:tickLblPos val="nextTo"/>
        <c:crossAx val="473799680"/>
        <c:crosses val="autoZero"/>
        <c:auto val="1"/>
        <c:lblAlgn val="ctr"/>
        <c:lblOffset val="100"/>
        <c:noMultiLvlLbl val="0"/>
      </c:catAx>
      <c:valAx>
        <c:axId val="473799680"/>
        <c:scaling>
          <c:orientation val="minMax"/>
        </c:scaling>
        <c:delete val="0"/>
        <c:axPos val="l"/>
        <c:majorGridlines/>
        <c:minorGridlines/>
        <c:title>
          <c:tx>
            <c:rich>
              <a:bodyPr rot="-5400000" vert="horz"/>
              <a:lstStyle/>
              <a:p>
                <a:pPr>
                  <a:defRPr/>
                </a:pPr>
                <a:r>
                  <a:rPr lang="en-US"/>
                  <a:t>%</a:t>
                </a:r>
                <a:r>
                  <a:rPr lang="en-US" baseline="0"/>
                  <a:t> Relaksasi Trakea Marmut</a:t>
                </a:r>
                <a:endParaRPr lang="en-US"/>
              </a:p>
            </c:rich>
          </c:tx>
          <c:overlay val="0"/>
        </c:title>
        <c:numFmt formatCode="0.0000" sourceLinked="1"/>
        <c:majorTickMark val="out"/>
        <c:minorTickMark val="none"/>
        <c:tickLblPos val="nextTo"/>
        <c:crossAx val="473797376"/>
        <c:crosses val="autoZero"/>
        <c:crossBetween val="between"/>
      </c:valAx>
    </c:plotArea>
    <c:legend>
      <c:legendPos val="r"/>
      <c:layout>
        <c:manualLayout>
          <c:xMode val="edge"/>
          <c:yMode val="edge"/>
          <c:x val="0.60916583774135669"/>
          <c:y val="0.27739391951006126"/>
          <c:w val="0.37417323935492219"/>
          <c:h val="0.2553973461650627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661174511776337"/>
          <c:y val="5.1400554097404488E-2"/>
          <c:w val="0.57983004110230496"/>
          <c:h val="0.84032580166609605"/>
        </c:manualLayout>
      </c:layout>
      <c:barChart>
        <c:barDir val="col"/>
        <c:grouping val="clustered"/>
        <c:varyColors val="0"/>
        <c:ser>
          <c:idx val="0"/>
          <c:order val="0"/>
          <c:tx>
            <c:v>Granul EEDT 3,5 mg/mL</c:v>
          </c:tx>
          <c:spPr>
            <a:solidFill>
              <a:schemeClr val="accent3"/>
            </a:solidFill>
            <a:ln>
              <a:solidFill>
                <a:schemeClr val="accent3">
                  <a:lumMod val="75000"/>
                </a:schemeClr>
              </a:solidFill>
            </a:ln>
          </c:spPr>
          <c:invertIfNegative val="0"/>
          <c:dPt>
            <c:idx val="0"/>
            <c:invertIfNegative val="0"/>
            <c:bubble3D val="0"/>
            <c:spPr>
              <a:solidFill>
                <a:schemeClr val="accent3"/>
              </a:solidFill>
              <a:ln>
                <a:solidFill>
                  <a:schemeClr val="accent3">
                    <a:lumMod val="75000"/>
                  </a:schemeClr>
                </a:solidFill>
              </a:ln>
            </c:spPr>
          </c:dPt>
          <c:cat>
            <c:numLit>
              <c:formatCode>General</c:formatCode>
              <c:ptCount val="1"/>
              <c:pt idx="0">
                <c:v>7</c:v>
              </c:pt>
            </c:numLit>
          </c:cat>
          <c:val>
            <c:numRef>
              <c:f>Sheet1!$B$43</c:f>
              <c:numCache>
                <c:formatCode>0.0000</c:formatCode>
                <c:ptCount val="1"/>
                <c:pt idx="0">
                  <c:v>102.88172</c:v>
                </c:pt>
              </c:numCache>
            </c:numRef>
          </c:val>
        </c:ser>
        <c:ser>
          <c:idx val="1"/>
          <c:order val="1"/>
          <c:tx>
            <c:v>Atropin Sulfat 6,95 x 10-3</c:v>
          </c:tx>
          <c:spPr>
            <a:solidFill>
              <a:srgbClr val="00B0F0"/>
            </a:solidFill>
            <a:ln>
              <a:solidFill>
                <a:schemeClr val="tx2"/>
              </a:solidFill>
            </a:ln>
          </c:spPr>
          <c:invertIfNegative val="0"/>
          <c:cat>
            <c:numLit>
              <c:formatCode>General</c:formatCode>
              <c:ptCount val="1"/>
              <c:pt idx="0">
                <c:v>7</c:v>
              </c:pt>
            </c:numLit>
          </c:cat>
          <c:val>
            <c:numRef>
              <c:f>Sheet1!$C$43</c:f>
              <c:numCache>
                <c:formatCode>General</c:formatCode>
                <c:ptCount val="1"/>
                <c:pt idx="0">
                  <c:v>102.77478000000001</c:v>
                </c:pt>
              </c:numCache>
            </c:numRef>
          </c:val>
        </c:ser>
        <c:dLbls>
          <c:showLegendKey val="0"/>
          <c:showVal val="0"/>
          <c:showCatName val="0"/>
          <c:showSerName val="0"/>
          <c:showPercent val="0"/>
          <c:showBubbleSize val="0"/>
        </c:dLbls>
        <c:gapWidth val="150"/>
        <c:axId val="473833856"/>
        <c:axId val="473835776"/>
      </c:barChart>
      <c:catAx>
        <c:axId val="473833856"/>
        <c:scaling>
          <c:orientation val="minMax"/>
        </c:scaling>
        <c:delete val="0"/>
        <c:axPos val="b"/>
        <c:majorGridlines/>
        <c:minorGridlines/>
        <c:title>
          <c:tx>
            <c:rich>
              <a:bodyPr/>
              <a:lstStyle/>
              <a:p>
                <a:pPr>
                  <a:defRPr/>
                </a:pPr>
                <a:r>
                  <a:rPr lang="en-US"/>
                  <a:t>Konsentrasi</a:t>
                </a:r>
                <a:r>
                  <a:rPr lang="en-US" baseline="0"/>
                  <a:t> (mg/mL)</a:t>
                </a:r>
                <a:endParaRPr lang="en-US"/>
              </a:p>
            </c:rich>
          </c:tx>
          <c:layout>
            <c:manualLayout>
              <c:xMode val="edge"/>
              <c:yMode val="edge"/>
              <c:x val="0.35361949547973176"/>
              <c:y val="0.94329396325459314"/>
            </c:manualLayout>
          </c:layout>
          <c:overlay val="0"/>
        </c:title>
        <c:numFmt formatCode="General" sourceLinked="1"/>
        <c:majorTickMark val="out"/>
        <c:minorTickMark val="none"/>
        <c:tickLblPos val="nextTo"/>
        <c:crossAx val="473835776"/>
        <c:crosses val="autoZero"/>
        <c:auto val="1"/>
        <c:lblAlgn val="ctr"/>
        <c:lblOffset val="100"/>
        <c:noMultiLvlLbl val="0"/>
      </c:catAx>
      <c:valAx>
        <c:axId val="473835776"/>
        <c:scaling>
          <c:orientation val="minMax"/>
          <c:max val="120"/>
          <c:min val="0"/>
        </c:scaling>
        <c:delete val="0"/>
        <c:axPos val="l"/>
        <c:majorGridlines/>
        <c:minorGridlines/>
        <c:title>
          <c:tx>
            <c:rich>
              <a:bodyPr rot="-5400000" vert="horz"/>
              <a:lstStyle/>
              <a:p>
                <a:pPr>
                  <a:defRPr/>
                </a:pPr>
                <a:r>
                  <a:rPr lang="en-US"/>
                  <a:t>% Relaksasi</a:t>
                </a:r>
                <a:r>
                  <a:rPr lang="en-US" baseline="0"/>
                  <a:t> Trakea Marmut</a:t>
                </a:r>
                <a:endParaRPr lang="en-US"/>
              </a:p>
            </c:rich>
          </c:tx>
          <c:overlay val="0"/>
        </c:title>
        <c:numFmt formatCode="0.0000" sourceLinked="1"/>
        <c:majorTickMark val="out"/>
        <c:minorTickMark val="none"/>
        <c:tickLblPos val="nextTo"/>
        <c:spPr>
          <a:noFill/>
        </c:spPr>
        <c:crossAx val="473833856"/>
        <c:crosses val="autoZero"/>
        <c:crossBetween val="between"/>
      </c:valAx>
    </c:plotArea>
    <c:legend>
      <c:legendPos val="r"/>
      <c:layout>
        <c:manualLayout>
          <c:xMode val="edge"/>
          <c:yMode val="edge"/>
          <c:x val="0.76287532808398961"/>
          <c:y val="0.10730543192970445"/>
          <c:w val="0.21768022747156607"/>
          <c:h val="0.430115542622389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10</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 SIANIPAR</dc:creator>
  <cp:lastModifiedBy>Windows User</cp:lastModifiedBy>
  <cp:revision>3</cp:revision>
  <dcterms:created xsi:type="dcterms:W3CDTF">2021-10-05T12:05:00Z</dcterms:created>
  <dcterms:modified xsi:type="dcterms:W3CDTF">2021-10-05T12:08:00Z</dcterms:modified>
</cp:coreProperties>
</file>