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F2" w:rsidRDefault="006B26F2" w:rsidP="00B116B6">
      <w:pPr>
        <w:spacing w:after="0"/>
        <w:jc w:val="center"/>
        <w:rPr>
          <w:rFonts w:ascii="Book Antiqua" w:hAnsi="Book Antiqua" w:cs="Times New Roman"/>
          <w:b/>
          <w:bCs/>
        </w:rPr>
      </w:pPr>
      <w:bookmarkStart w:id="0" w:name="_GoBack"/>
      <w:bookmarkEnd w:id="0"/>
    </w:p>
    <w:p w:rsidR="00364FB2" w:rsidRDefault="00FB63F2" w:rsidP="00364FB2">
      <w:pPr>
        <w:spacing w:after="0"/>
        <w:jc w:val="center"/>
        <w:rPr>
          <w:rFonts w:ascii="Book Antiqua" w:hAnsi="Book Antiqua" w:cs="Times New Roman"/>
          <w:b/>
          <w:bCs/>
        </w:rPr>
      </w:pPr>
      <w:r w:rsidRPr="00FB63F2">
        <w:rPr>
          <w:rFonts w:ascii="Book Antiqua" w:hAnsi="Book Antiqua" w:cs="Times New Roman"/>
          <w:b/>
          <w:bCs/>
        </w:rPr>
        <w:t>SILENT SIMULATION: THE ABILITY OF GEOGRAPHY EDUCATION STUDENTS TO DO A HORIZONTAL EVACUATION TO A TSUNAMI SAFE ZONE IN PADANG CITY</w:t>
      </w:r>
    </w:p>
    <w:p w:rsidR="006E793F" w:rsidRPr="003F0BBB" w:rsidRDefault="006E793F" w:rsidP="00364FB2">
      <w:pPr>
        <w:spacing w:after="0"/>
        <w:jc w:val="center"/>
        <w:rPr>
          <w:rFonts w:ascii="Book Antiqua" w:hAnsi="Book Antiqua" w:cs="Times New Roman"/>
          <w:iCs/>
        </w:rPr>
      </w:pPr>
    </w:p>
    <w:p w:rsidR="00364FB2" w:rsidRPr="006E793F" w:rsidRDefault="00FB63F2" w:rsidP="00364FB2">
      <w:pPr>
        <w:spacing w:after="0"/>
        <w:jc w:val="center"/>
        <w:rPr>
          <w:rFonts w:ascii="Book Antiqua" w:hAnsi="Book Antiqua" w:cs="Times New Roman"/>
          <w:iCs/>
          <w:vertAlign w:val="superscript"/>
        </w:rPr>
      </w:pPr>
      <w:r>
        <w:rPr>
          <w:rFonts w:ascii="Book Antiqua" w:hAnsi="Book Antiqua"/>
          <w:b/>
        </w:rPr>
        <w:t>Nofrion</w:t>
      </w:r>
      <w:r>
        <w:rPr>
          <w:rFonts w:ascii="Book Antiqua" w:hAnsi="Book Antiqua"/>
          <w:b/>
          <w:vertAlign w:val="superscript"/>
        </w:rPr>
        <w:t>1</w:t>
      </w:r>
      <w:r>
        <w:rPr>
          <w:rFonts w:ascii="Book Antiqua" w:hAnsi="Book Antiqua"/>
          <w:b/>
        </w:rPr>
        <w:t xml:space="preserve">, Mohammad </w:t>
      </w:r>
      <w:proofErr w:type="spellStart"/>
      <w:r>
        <w:rPr>
          <w:rFonts w:ascii="Book Antiqua" w:hAnsi="Book Antiqua"/>
          <w:b/>
        </w:rPr>
        <w:t>Zohir</w:t>
      </w:r>
      <w:proofErr w:type="spellEnd"/>
      <w:r>
        <w:rPr>
          <w:rFonts w:ascii="Book Antiqua" w:hAnsi="Book Antiqua"/>
          <w:b/>
        </w:rPr>
        <w:t xml:space="preserve"> Ahmad</w:t>
      </w:r>
      <w:r>
        <w:rPr>
          <w:rFonts w:ascii="Book Antiqua" w:hAnsi="Book Antiqua"/>
          <w:b/>
          <w:vertAlign w:val="superscript"/>
        </w:rPr>
        <w:t>2</w:t>
      </w:r>
      <w:r>
        <w:rPr>
          <w:rFonts w:ascii="Book Antiqua" w:hAnsi="Book Antiqua"/>
          <w:b/>
        </w:rPr>
        <w:t>, Rahmanelli</w:t>
      </w:r>
      <w:r>
        <w:rPr>
          <w:rFonts w:ascii="Book Antiqua" w:hAnsi="Book Antiqua"/>
          <w:b/>
          <w:vertAlign w:val="superscript"/>
        </w:rPr>
        <w:t>3</w:t>
      </w:r>
      <w:r>
        <w:rPr>
          <w:rFonts w:ascii="Book Antiqua" w:hAnsi="Book Antiqua"/>
          <w:b/>
        </w:rPr>
        <w:t>, Surtani</w:t>
      </w:r>
      <w:r>
        <w:rPr>
          <w:rFonts w:ascii="Book Antiqua" w:hAnsi="Book Antiqua"/>
          <w:b/>
          <w:vertAlign w:val="superscript"/>
        </w:rPr>
        <w:t>4</w:t>
      </w:r>
      <w:r>
        <w:rPr>
          <w:rFonts w:ascii="Book Antiqua" w:hAnsi="Book Antiqua"/>
          <w:b/>
        </w:rPr>
        <w:t xml:space="preserve">, </w:t>
      </w:r>
      <w:proofErr w:type="spellStart"/>
      <w:r>
        <w:rPr>
          <w:rFonts w:ascii="Book Antiqua" w:hAnsi="Book Antiqua"/>
          <w:b/>
        </w:rPr>
        <w:t>Rery</w:t>
      </w:r>
      <w:proofErr w:type="spellEnd"/>
      <w:r>
        <w:rPr>
          <w:rFonts w:ascii="Book Antiqua" w:hAnsi="Book Antiqua"/>
          <w:b/>
        </w:rPr>
        <w:t xml:space="preserve"> Novio</w:t>
      </w:r>
      <w:r>
        <w:rPr>
          <w:rFonts w:ascii="Book Antiqua" w:hAnsi="Book Antiqua"/>
          <w:b/>
          <w:vertAlign w:val="superscript"/>
        </w:rPr>
        <w:t>5</w:t>
      </w:r>
      <w:r>
        <w:rPr>
          <w:rFonts w:ascii="Book Antiqua" w:hAnsi="Book Antiqua"/>
          <w:b/>
        </w:rPr>
        <w:t xml:space="preserve">, </w:t>
      </w:r>
      <w:proofErr w:type="spellStart"/>
      <w:r>
        <w:rPr>
          <w:rFonts w:ascii="Book Antiqua" w:hAnsi="Book Antiqua"/>
          <w:b/>
        </w:rPr>
        <w:t>Bayu</w:t>
      </w:r>
      <w:proofErr w:type="spellEnd"/>
      <w:r>
        <w:rPr>
          <w:rFonts w:ascii="Book Antiqua" w:hAnsi="Book Antiqua"/>
          <w:b/>
        </w:rPr>
        <w:t xml:space="preserve"> Wijayanto</w:t>
      </w:r>
      <w:r>
        <w:rPr>
          <w:rFonts w:ascii="Book Antiqua" w:hAnsi="Book Antiqua"/>
          <w:b/>
          <w:vertAlign w:val="superscript"/>
        </w:rPr>
        <w:t>6</w:t>
      </w:r>
    </w:p>
    <w:p w:rsidR="00FB63F2" w:rsidRDefault="00FB63F2" w:rsidP="00FB63F2">
      <w:pPr>
        <w:pStyle w:val="author"/>
        <w:spacing w:line="240" w:lineRule="auto"/>
        <w:jc w:val="center"/>
        <w:rPr>
          <w:rFonts w:ascii="Book Antiqua" w:hAnsi="Book Antiqua"/>
          <w:i/>
          <w:sz w:val="22"/>
          <w:szCs w:val="22"/>
        </w:rPr>
      </w:pPr>
      <w:r>
        <w:rPr>
          <w:rFonts w:ascii="Book Antiqua" w:hAnsi="Book Antiqua"/>
          <w:sz w:val="22"/>
          <w:szCs w:val="22"/>
          <w:vertAlign w:val="superscript"/>
          <w:lang w:val="en-US"/>
        </w:rPr>
        <w:t xml:space="preserve">1’3’4’5’6 </w:t>
      </w:r>
      <w:r>
        <w:rPr>
          <w:rFonts w:ascii="Book Antiqua" w:hAnsi="Book Antiqua"/>
          <w:sz w:val="22"/>
          <w:szCs w:val="22"/>
        </w:rPr>
        <w:t xml:space="preserve">Department of Geography - </w:t>
      </w:r>
      <w:proofErr w:type="spellStart"/>
      <w:r>
        <w:rPr>
          <w:rFonts w:ascii="Book Antiqua" w:hAnsi="Book Antiqua"/>
          <w:sz w:val="22"/>
          <w:szCs w:val="22"/>
        </w:rPr>
        <w:t>Universitas</w:t>
      </w:r>
      <w:proofErr w:type="spellEnd"/>
      <w:r>
        <w:rPr>
          <w:rFonts w:ascii="Book Antiqua" w:hAnsi="Book Antiqua"/>
          <w:sz w:val="22"/>
          <w:szCs w:val="22"/>
        </w:rPr>
        <w:t xml:space="preserve"> </w:t>
      </w:r>
      <w:proofErr w:type="spellStart"/>
      <w:r>
        <w:rPr>
          <w:rFonts w:ascii="Book Antiqua" w:hAnsi="Book Antiqua"/>
          <w:sz w:val="22"/>
          <w:szCs w:val="22"/>
        </w:rPr>
        <w:t>Negeri</w:t>
      </w:r>
      <w:proofErr w:type="spellEnd"/>
      <w:r>
        <w:rPr>
          <w:rFonts w:ascii="Book Antiqua" w:hAnsi="Book Antiqua"/>
          <w:sz w:val="22"/>
          <w:szCs w:val="22"/>
        </w:rPr>
        <w:t xml:space="preserve"> Padang,</w:t>
      </w:r>
    </w:p>
    <w:p w:rsidR="00FB63F2" w:rsidRDefault="00FB63F2" w:rsidP="00FB63F2">
      <w:pPr>
        <w:spacing w:after="0"/>
        <w:jc w:val="center"/>
        <w:rPr>
          <w:rFonts w:ascii="Book Antiqua" w:hAnsi="Book Antiqua"/>
          <w:iCs/>
        </w:rPr>
      </w:pPr>
      <w:r>
        <w:rPr>
          <w:rFonts w:ascii="Book Antiqua" w:hAnsi="Book Antiqua"/>
          <w:iCs/>
          <w:vertAlign w:val="superscript"/>
        </w:rPr>
        <w:t xml:space="preserve">2 </w:t>
      </w:r>
      <w:r>
        <w:rPr>
          <w:rFonts w:ascii="Book Antiqua" w:hAnsi="Book Antiqua"/>
          <w:iCs/>
        </w:rPr>
        <w:t xml:space="preserve">School of Education Studies - </w:t>
      </w:r>
      <w:proofErr w:type="spellStart"/>
      <w:r>
        <w:rPr>
          <w:rFonts w:ascii="Book Antiqua" w:hAnsi="Book Antiqua"/>
          <w:iCs/>
        </w:rPr>
        <w:t>Universiti</w:t>
      </w:r>
      <w:proofErr w:type="spellEnd"/>
      <w:r>
        <w:rPr>
          <w:rFonts w:ascii="Book Antiqua" w:hAnsi="Book Antiqua"/>
          <w:iCs/>
        </w:rPr>
        <w:t xml:space="preserve"> </w:t>
      </w:r>
      <w:proofErr w:type="spellStart"/>
      <w:r>
        <w:rPr>
          <w:rFonts w:ascii="Book Antiqua" w:hAnsi="Book Antiqua"/>
          <w:iCs/>
        </w:rPr>
        <w:t>Sains</w:t>
      </w:r>
      <w:proofErr w:type="spellEnd"/>
      <w:r>
        <w:rPr>
          <w:rFonts w:ascii="Book Antiqua" w:hAnsi="Book Antiqua"/>
          <w:iCs/>
        </w:rPr>
        <w:t xml:space="preserve"> Malaysia,  </w:t>
      </w:r>
    </w:p>
    <w:p w:rsidR="00FB63F2" w:rsidRDefault="006E793F" w:rsidP="00FB63F2">
      <w:pPr>
        <w:pStyle w:val="author"/>
        <w:spacing w:line="240" w:lineRule="auto"/>
        <w:jc w:val="center"/>
        <w:rPr>
          <w:rFonts w:ascii="Book Antiqua" w:hAnsi="Book Antiqua"/>
          <w:i/>
          <w:sz w:val="22"/>
          <w:szCs w:val="22"/>
        </w:rPr>
      </w:pPr>
      <w:r w:rsidRPr="006E793F">
        <w:rPr>
          <w:rFonts w:ascii="Book Antiqua" w:hAnsi="Book Antiqua"/>
          <w:iCs/>
        </w:rPr>
        <w:t>e-mail:</w:t>
      </w:r>
      <w:r w:rsidR="00FB63F2" w:rsidRPr="00FB63F2">
        <w:rPr>
          <w:rFonts w:ascii="Book Antiqua" w:hAnsi="Book Antiqua"/>
          <w:i/>
          <w:sz w:val="22"/>
          <w:szCs w:val="22"/>
        </w:rPr>
        <w:t xml:space="preserve"> </w:t>
      </w:r>
      <w:hyperlink r:id="rId9" w:history="1">
        <w:r w:rsidR="00FB63F2">
          <w:rPr>
            <w:rStyle w:val="Hyperlink"/>
            <w:rFonts w:ascii="Book Antiqua" w:hAnsi="Book Antiqua"/>
            <w:i/>
            <w:sz w:val="22"/>
            <w:szCs w:val="22"/>
          </w:rPr>
          <w:t>nofrion@fis.unp.ac.id</w:t>
        </w:r>
      </w:hyperlink>
      <w:r w:rsidR="00FB63F2">
        <w:rPr>
          <w:rFonts w:ascii="Book Antiqua" w:hAnsi="Book Antiqua"/>
          <w:i/>
          <w:sz w:val="22"/>
          <w:szCs w:val="22"/>
        </w:rPr>
        <w:t xml:space="preserve"> </w:t>
      </w:r>
      <w:hyperlink r:id="rId10" w:history="1">
        <w:r w:rsidR="00FB63F2" w:rsidRPr="009417A2">
          <w:rPr>
            <w:rStyle w:val="Hyperlink"/>
            <w:rFonts w:ascii="Book Antiqua" w:hAnsi="Book Antiqua"/>
            <w:i/>
            <w:iCs/>
            <w:sz w:val="22"/>
            <w:szCs w:val="22"/>
            <w:lang w:val="en-US"/>
          </w:rPr>
          <w:t>zohir@usm.my</w:t>
        </w:r>
      </w:hyperlink>
    </w:p>
    <w:p w:rsidR="006E793F" w:rsidRPr="003F0BBB" w:rsidRDefault="006E793F" w:rsidP="00364FB2">
      <w:pPr>
        <w:spacing w:after="0"/>
        <w:jc w:val="center"/>
        <w:rPr>
          <w:rFonts w:ascii="Book Antiqua" w:hAnsi="Book Antiqua" w:cs="Times New Roman"/>
          <w:iCs/>
          <w:vertAlign w:val="superscript"/>
        </w:rPr>
      </w:pPr>
    </w:p>
    <w:p w:rsidR="006B26F2" w:rsidRDefault="003F0BBB" w:rsidP="006B26F2">
      <w:pPr>
        <w:ind w:left="567" w:right="522"/>
        <w:jc w:val="center"/>
        <w:rPr>
          <w:rFonts w:ascii="Book Antiqua" w:hAnsi="Book Antiqua" w:cs="Times New Roman"/>
          <w:b/>
          <w:i/>
          <w:iCs/>
        </w:rPr>
      </w:pPr>
      <w:proofErr w:type="spellStart"/>
      <w:r w:rsidRPr="006B26F2">
        <w:rPr>
          <w:rFonts w:ascii="Book Antiqua" w:hAnsi="Book Antiqua" w:cs="Times New Roman"/>
          <w:b/>
          <w:i/>
          <w:iCs/>
        </w:rPr>
        <w:t>Abstrak</w:t>
      </w:r>
      <w:proofErr w:type="spellEnd"/>
    </w:p>
    <w:p w:rsidR="00FB63F2" w:rsidRPr="00FB63F2" w:rsidRDefault="00FB63F2" w:rsidP="00FB63F2">
      <w:pPr>
        <w:spacing w:after="0"/>
        <w:ind w:left="567" w:right="522"/>
        <w:jc w:val="both"/>
        <w:rPr>
          <w:rFonts w:ascii="Book Antiqua" w:hAnsi="Book Antiqua" w:cs="Times New Roman"/>
          <w:i/>
        </w:rPr>
      </w:pPr>
      <w:proofErr w:type="spellStart"/>
      <w:r w:rsidRPr="00FB63F2">
        <w:rPr>
          <w:rFonts w:ascii="Book Antiqua" w:hAnsi="Book Antiqua" w:cs="Times New Roman"/>
          <w:i/>
        </w:rPr>
        <w:t>Artikel</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ini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ditulis</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untuk</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menjelaskan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kemampuan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mahasiswa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Pendidikan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Geografi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dalam</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melakukan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evakuasi</w:t>
      </w:r>
      <w:proofErr w:type="spellEnd"/>
      <w:r w:rsidRPr="00FB63F2">
        <w:rPr>
          <w:rFonts w:ascii="Book Antiqua" w:hAnsi="Book Antiqua" w:cs="Times New Roman"/>
          <w:i/>
        </w:rPr>
        <w:t xml:space="preserve"> horizontal </w:t>
      </w:r>
      <w:proofErr w:type="spellStart"/>
      <w:r w:rsidRPr="00FB63F2">
        <w:rPr>
          <w:rFonts w:ascii="Book Antiqua" w:hAnsi="Book Antiqua" w:cs="Times New Roman"/>
          <w:i/>
        </w:rPr>
        <w:t>ke</w:t>
      </w:r>
      <w:proofErr w:type="spellEnd"/>
      <w:r w:rsidRPr="00FB63F2">
        <w:rPr>
          <w:rFonts w:ascii="Book Antiqua" w:hAnsi="Book Antiqua" w:cs="Times New Roman"/>
          <w:i/>
        </w:rPr>
        <w:t xml:space="preserve"> zona </w:t>
      </w:r>
      <w:proofErr w:type="spellStart"/>
      <w:r w:rsidRPr="00FB63F2">
        <w:rPr>
          <w:rFonts w:ascii="Book Antiqua" w:hAnsi="Book Antiqua" w:cs="Times New Roman"/>
          <w:i/>
        </w:rPr>
        <w:t>aman</w:t>
      </w:r>
      <w:proofErr w:type="spellEnd"/>
      <w:r w:rsidRPr="00FB63F2">
        <w:rPr>
          <w:rFonts w:ascii="Book Antiqua" w:hAnsi="Book Antiqua" w:cs="Times New Roman"/>
          <w:i/>
        </w:rPr>
        <w:t xml:space="preserve"> tsunami di Kota Padang </w:t>
      </w:r>
      <w:proofErr w:type="spellStart"/>
      <w:r w:rsidRPr="00FB63F2">
        <w:rPr>
          <w:rFonts w:ascii="Book Antiqua" w:hAnsi="Book Antiqua" w:cs="Times New Roman"/>
          <w:i/>
        </w:rPr>
        <w:t>dan</w:t>
      </w:r>
      <w:proofErr w:type="spellEnd"/>
      <w:r w:rsidRPr="00FB63F2">
        <w:rPr>
          <w:rFonts w:ascii="Book Antiqua" w:hAnsi="Book Antiqua" w:cs="Times New Roman"/>
          <w:i/>
        </w:rPr>
        <w:t xml:space="preserve"> silent simulation </w:t>
      </w:r>
      <w:proofErr w:type="spellStart"/>
      <w:r w:rsidRPr="00FB63F2">
        <w:rPr>
          <w:rFonts w:ascii="Book Antiqua" w:hAnsi="Book Antiqua" w:cs="Times New Roman"/>
          <w:i/>
        </w:rPr>
        <w:t>sebagai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alternatif</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evakuasi</w:t>
      </w:r>
      <w:proofErr w:type="spellEnd"/>
      <w:r w:rsidRPr="00FB63F2">
        <w:rPr>
          <w:rFonts w:ascii="Book Antiqua" w:hAnsi="Book Antiqua" w:cs="Times New Roman"/>
          <w:i/>
        </w:rPr>
        <w:t xml:space="preserve"> horizontal. </w:t>
      </w:r>
      <w:proofErr w:type="spellStart"/>
      <w:r w:rsidRPr="00FB63F2">
        <w:rPr>
          <w:rFonts w:ascii="Book Antiqua" w:hAnsi="Book Antiqua" w:cs="Times New Roman"/>
          <w:i/>
        </w:rPr>
        <w:t>Dalam</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penelitian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ini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responden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diminta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melakukan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evakuasi</w:t>
      </w:r>
      <w:proofErr w:type="spellEnd"/>
      <w:r w:rsidRPr="00FB63F2">
        <w:rPr>
          <w:rFonts w:ascii="Book Antiqua" w:hAnsi="Book Antiqua" w:cs="Times New Roman"/>
          <w:i/>
        </w:rPr>
        <w:t xml:space="preserve"> horizontal </w:t>
      </w:r>
      <w:proofErr w:type="spellStart"/>
      <w:r w:rsidRPr="00FB63F2">
        <w:rPr>
          <w:rFonts w:ascii="Book Antiqua" w:hAnsi="Book Antiqua" w:cs="Times New Roman"/>
          <w:i/>
        </w:rPr>
        <w:t>dengan</w:t>
      </w:r>
      <w:proofErr w:type="spellEnd"/>
      <w:r w:rsidRPr="00FB63F2">
        <w:rPr>
          <w:rFonts w:ascii="Book Antiqua" w:hAnsi="Book Antiqua" w:cs="Times New Roman"/>
          <w:i/>
        </w:rPr>
        <w:t xml:space="preserve"> 3 </w:t>
      </w:r>
      <w:proofErr w:type="spellStart"/>
      <w:r w:rsidRPr="00FB63F2">
        <w:rPr>
          <w:rFonts w:ascii="Book Antiqua" w:hAnsi="Book Antiqua" w:cs="Times New Roman"/>
          <w:i/>
        </w:rPr>
        <w:t>cara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yaitu</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jalan</w:t>
      </w:r>
      <w:proofErr w:type="spellEnd"/>
      <w:r w:rsidRPr="00FB63F2">
        <w:rPr>
          <w:rFonts w:ascii="Book Antiqua" w:hAnsi="Book Antiqua" w:cs="Times New Roman"/>
          <w:i/>
        </w:rPr>
        <w:t xml:space="preserve"> kaki, </w:t>
      </w:r>
      <w:proofErr w:type="spellStart"/>
      <w:r w:rsidRPr="00FB63F2">
        <w:rPr>
          <w:rFonts w:ascii="Book Antiqua" w:hAnsi="Book Antiqua" w:cs="Times New Roman"/>
          <w:i/>
        </w:rPr>
        <w:t>jalan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cepat</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lari</w:t>
      </w:r>
      <w:proofErr w:type="spellEnd"/>
      <w:r w:rsidRPr="00FB63F2">
        <w:rPr>
          <w:rFonts w:ascii="Book Antiqua" w:hAnsi="Book Antiqua" w:cs="Times New Roman"/>
          <w:i/>
        </w:rPr>
        <w:t xml:space="preserve">. Data </w:t>
      </w:r>
      <w:proofErr w:type="spellStart"/>
      <w:r w:rsidRPr="00FB63F2">
        <w:rPr>
          <w:rFonts w:ascii="Book Antiqua" w:hAnsi="Book Antiqua" w:cs="Times New Roman"/>
          <w:i/>
        </w:rPr>
        <w:t>hasil</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pengukuran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dianalisis</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dibandingkan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dengan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perkiraan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waktu</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tiba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gelombang</w:t>
      </w:r>
      <w:proofErr w:type="spellEnd"/>
      <w:r w:rsidRPr="00FB63F2">
        <w:rPr>
          <w:rFonts w:ascii="Book Antiqua" w:hAnsi="Book Antiqua" w:cs="Times New Roman"/>
          <w:i/>
        </w:rPr>
        <w:t xml:space="preserve"> tsunami </w:t>
      </w:r>
      <w:proofErr w:type="spellStart"/>
      <w:r w:rsidRPr="00FB63F2">
        <w:rPr>
          <w:rFonts w:ascii="Book Antiqua" w:hAnsi="Book Antiqua" w:cs="Times New Roman"/>
          <w:i/>
        </w:rPr>
        <w:t>pada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tiga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skenario</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berdasarkan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jenis</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kelamin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Hasil</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penelitian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adalah</w:t>
      </w:r>
      <w:proofErr w:type="spellEnd"/>
      <w:r w:rsidRPr="00FB63F2">
        <w:rPr>
          <w:rFonts w:ascii="Book Antiqua" w:hAnsi="Book Antiqua" w:cs="Times New Roman"/>
          <w:i/>
        </w:rPr>
        <w:t xml:space="preserve"> 1) 47,76% </w:t>
      </w:r>
      <w:proofErr w:type="spellStart"/>
      <w:r w:rsidRPr="00FB63F2">
        <w:rPr>
          <w:rFonts w:ascii="Book Antiqua" w:hAnsi="Book Antiqua" w:cs="Times New Roman"/>
          <w:i/>
        </w:rPr>
        <w:t>responden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tidak</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mengetahui</w:t>
      </w:r>
      <w:proofErr w:type="spellEnd"/>
      <w:r w:rsidRPr="00FB63F2">
        <w:rPr>
          <w:rFonts w:ascii="Book Antiqua" w:hAnsi="Book Antiqua" w:cs="Times New Roman"/>
          <w:i/>
        </w:rPr>
        <w:t xml:space="preserve"> zona </w:t>
      </w:r>
      <w:proofErr w:type="spellStart"/>
      <w:r w:rsidRPr="00FB63F2">
        <w:rPr>
          <w:rFonts w:ascii="Book Antiqua" w:hAnsi="Book Antiqua" w:cs="Times New Roman"/>
          <w:i/>
        </w:rPr>
        <w:t>aman</w:t>
      </w:r>
      <w:proofErr w:type="spellEnd"/>
      <w:r w:rsidRPr="00FB63F2">
        <w:rPr>
          <w:rFonts w:ascii="Book Antiqua" w:hAnsi="Book Antiqua" w:cs="Times New Roman"/>
          <w:i/>
        </w:rPr>
        <w:t xml:space="preserve"> tsunami </w:t>
      </w:r>
      <w:proofErr w:type="spellStart"/>
      <w:r w:rsidRPr="00FB63F2">
        <w:rPr>
          <w:rFonts w:ascii="Book Antiqua" w:hAnsi="Book Antiqua" w:cs="Times New Roman"/>
          <w:i/>
        </w:rPr>
        <w:t>terdekat</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dari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tempatnya</w:t>
      </w:r>
      <w:proofErr w:type="spellEnd"/>
      <w:r w:rsidRPr="00FB63F2">
        <w:rPr>
          <w:rFonts w:ascii="Book Antiqua" w:hAnsi="Book Antiqua" w:cs="Times New Roman"/>
          <w:i/>
        </w:rPr>
        <w:t xml:space="preserve">; 2) </w:t>
      </w:r>
      <w:proofErr w:type="spellStart"/>
      <w:r w:rsidRPr="00FB63F2">
        <w:rPr>
          <w:rFonts w:ascii="Book Antiqua" w:hAnsi="Book Antiqua" w:cs="Times New Roman"/>
          <w:i/>
        </w:rPr>
        <w:t>jika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terjadi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gempa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bumi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dan</w:t>
      </w:r>
      <w:proofErr w:type="spellEnd"/>
      <w:r w:rsidRPr="00FB63F2">
        <w:rPr>
          <w:rFonts w:ascii="Book Antiqua" w:hAnsi="Book Antiqua" w:cs="Times New Roman"/>
          <w:i/>
        </w:rPr>
        <w:t xml:space="preserve"> tsunami </w:t>
      </w:r>
      <w:proofErr w:type="spellStart"/>
      <w:r w:rsidRPr="00FB63F2">
        <w:rPr>
          <w:rFonts w:ascii="Book Antiqua" w:hAnsi="Book Antiqua" w:cs="Times New Roman"/>
          <w:i/>
        </w:rPr>
        <w:t>skenario</w:t>
      </w:r>
      <w:proofErr w:type="spellEnd"/>
      <w:r w:rsidRPr="00FB63F2">
        <w:rPr>
          <w:rFonts w:ascii="Book Antiqua" w:hAnsi="Book Antiqua" w:cs="Times New Roman"/>
          <w:i/>
        </w:rPr>
        <w:t xml:space="preserve"> 1 </w:t>
      </w:r>
      <w:proofErr w:type="spellStart"/>
      <w:r w:rsidRPr="00FB63F2">
        <w:rPr>
          <w:rFonts w:ascii="Book Antiqua" w:hAnsi="Book Antiqua" w:cs="Times New Roman"/>
          <w:i/>
        </w:rPr>
        <w:t>dan</w:t>
      </w:r>
      <w:proofErr w:type="spellEnd"/>
      <w:r w:rsidRPr="00FB63F2">
        <w:rPr>
          <w:rFonts w:ascii="Book Antiqua" w:hAnsi="Book Antiqua" w:cs="Times New Roman"/>
          <w:i/>
        </w:rPr>
        <w:t xml:space="preserve"> 2, </w:t>
      </w:r>
      <w:proofErr w:type="spellStart"/>
      <w:r w:rsidRPr="00FB63F2">
        <w:rPr>
          <w:rFonts w:ascii="Book Antiqua" w:hAnsi="Book Antiqua" w:cs="Times New Roman"/>
          <w:i/>
        </w:rPr>
        <w:t>maka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teknik</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evakuasi</w:t>
      </w:r>
      <w:proofErr w:type="spellEnd"/>
      <w:r w:rsidRPr="00FB63F2">
        <w:rPr>
          <w:rFonts w:ascii="Book Antiqua" w:hAnsi="Book Antiqua" w:cs="Times New Roman"/>
          <w:i/>
        </w:rPr>
        <w:t xml:space="preserve"> horizontal yang </w:t>
      </w:r>
      <w:proofErr w:type="spellStart"/>
      <w:r w:rsidRPr="00FB63F2">
        <w:rPr>
          <w:rFonts w:ascii="Book Antiqua" w:hAnsi="Book Antiqua" w:cs="Times New Roman"/>
          <w:i/>
        </w:rPr>
        <w:t>direkomendasikan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adalah</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berjalan</w:t>
      </w:r>
      <w:proofErr w:type="spellEnd"/>
      <w:r w:rsidRPr="00FB63F2">
        <w:rPr>
          <w:rFonts w:ascii="Book Antiqua" w:hAnsi="Book Antiqua" w:cs="Times New Roman"/>
          <w:i/>
        </w:rPr>
        <w:t xml:space="preserve">. silent simulation </w:t>
      </w:r>
      <w:proofErr w:type="spellStart"/>
      <w:r w:rsidRPr="00FB63F2">
        <w:rPr>
          <w:rFonts w:ascii="Book Antiqua" w:hAnsi="Book Antiqua" w:cs="Times New Roman"/>
          <w:i/>
        </w:rPr>
        <w:t>merupakan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simulasi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evakuasi</w:t>
      </w:r>
      <w:proofErr w:type="spellEnd"/>
      <w:r w:rsidRPr="00FB63F2">
        <w:rPr>
          <w:rFonts w:ascii="Book Antiqua" w:hAnsi="Book Antiqua" w:cs="Times New Roman"/>
          <w:i/>
        </w:rPr>
        <w:t xml:space="preserve"> horizontal yang </w:t>
      </w:r>
      <w:proofErr w:type="spellStart"/>
      <w:r w:rsidRPr="00FB63F2">
        <w:rPr>
          <w:rFonts w:ascii="Book Antiqua" w:hAnsi="Book Antiqua" w:cs="Times New Roman"/>
          <w:i/>
        </w:rPr>
        <w:t>dilakukan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secara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mandiri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oleh</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warga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tanpa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menunggu</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jadwal</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simulasi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oleh</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pemerintah</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atau</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instansi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terkait</w:t>
      </w:r>
      <w:proofErr w:type="spellEnd"/>
      <w:r w:rsidRPr="00FB63F2">
        <w:rPr>
          <w:rFonts w:ascii="Book Antiqua" w:hAnsi="Book Antiqua" w:cs="Times New Roman"/>
          <w:i/>
        </w:rPr>
        <w:t xml:space="preserve">. silent simulation </w:t>
      </w:r>
      <w:proofErr w:type="spellStart"/>
      <w:r w:rsidRPr="00FB63F2">
        <w:rPr>
          <w:rFonts w:ascii="Book Antiqua" w:hAnsi="Book Antiqua" w:cs="Times New Roman"/>
          <w:i/>
        </w:rPr>
        <w:t>bisa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dilakukan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sendiri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bersama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keluarga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atau</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dengan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tetangga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terdekat</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dipadukan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dengan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aktivitas</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sehari-hari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seperti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maraton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atau</w:t>
      </w:r>
      <w:proofErr w:type="spellEnd"/>
      <w:r w:rsidRPr="00FB63F2">
        <w:rPr>
          <w:rFonts w:ascii="Book Antiqua" w:hAnsi="Book Antiqua" w:cs="Times New Roman"/>
          <w:i/>
        </w:rPr>
        <w:t xml:space="preserve"> jogging. </w:t>
      </w:r>
      <w:proofErr w:type="spellStart"/>
      <w:r w:rsidRPr="00FB63F2">
        <w:rPr>
          <w:rFonts w:ascii="Book Antiqua" w:hAnsi="Book Antiqua" w:cs="Times New Roman"/>
          <w:i/>
        </w:rPr>
        <w:t>Melalui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latihan</w:t>
      </w:r>
      <w:proofErr w:type="spellEnd"/>
      <w:r w:rsidRPr="00FB63F2">
        <w:rPr>
          <w:rFonts w:ascii="Book Antiqua" w:hAnsi="Book Antiqua" w:cs="Times New Roman"/>
          <w:i/>
        </w:rPr>
        <w:t xml:space="preserve"> silent simulation </w:t>
      </w:r>
      <w:proofErr w:type="spellStart"/>
      <w:r w:rsidRPr="00FB63F2">
        <w:rPr>
          <w:rFonts w:ascii="Book Antiqua" w:hAnsi="Book Antiqua" w:cs="Times New Roman"/>
          <w:i/>
        </w:rPr>
        <w:t>ini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warga</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dapat</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mengetahui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metode</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evakuasi</w:t>
      </w:r>
      <w:proofErr w:type="spellEnd"/>
      <w:r w:rsidRPr="00FB63F2">
        <w:rPr>
          <w:rFonts w:ascii="Book Antiqua" w:hAnsi="Book Antiqua" w:cs="Times New Roman"/>
          <w:i/>
        </w:rPr>
        <w:t xml:space="preserve"> yang paling </w:t>
      </w:r>
      <w:proofErr w:type="spellStart"/>
      <w:r w:rsidRPr="00FB63F2">
        <w:rPr>
          <w:rFonts w:ascii="Book Antiqua" w:hAnsi="Book Antiqua" w:cs="Times New Roman"/>
          <w:i/>
        </w:rPr>
        <w:t>tepat</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jalur</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evakuasi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tercepat</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menuju</w:t>
      </w:r>
      <w:proofErr w:type="spellEnd"/>
      <w:r w:rsidRPr="00FB63F2">
        <w:rPr>
          <w:rFonts w:ascii="Book Antiqua" w:hAnsi="Book Antiqua" w:cs="Times New Roman"/>
          <w:i/>
        </w:rPr>
        <w:t xml:space="preserve"> zona </w:t>
      </w:r>
      <w:proofErr w:type="spellStart"/>
      <w:r w:rsidRPr="00FB63F2">
        <w:rPr>
          <w:rFonts w:ascii="Book Antiqua" w:hAnsi="Book Antiqua" w:cs="Times New Roman"/>
          <w:i/>
        </w:rPr>
        <w:t>aman</w:t>
      </w:r>
      <w:proofErr w:type="spellEnd"/>
      <w:r w:rsidRPr="00FB63F2">
        <w:rPr>
          <w:rFonts w:ascii="Book Antiqua" w:hAnsi="Book Antiqua" w:cs="Times New Roman"/>
          <w:i/>
        </w:rPr>
        <w:t xml:space="preserve"> tsunami </w:t>
      </w:r>
      <w:proofErr w:type="spellStart"/>
      <w:r w:rsidRPr="00FB63F2">
        <w:rPr>
          <w:rFonts w:ascii="Book Antiqua" w:hAnsi="Book Antiqua" w:cs="Times New Roman"/>
          <w:i/>
        </w:rPr>
        <w:t>terdekat</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dari</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rumah</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masing-masing</w:t>
      </w:r>
      <w:proofErr w:type="spellEnd"/>
      <w:r w:rsidRPr="00FB63F2">
        <w:rPr>
          <w:rFonts w:ascii="Book Antiqua" w:hAnsi="Book Antiqua" w:cs="Times New Roman"/>
          <w:i/>
        </w:rPr>
        <w:t>.</w:t>
      </w:r>
    </w:p>
    <w:p w:rsidR="00FB63F2" w:rsidRPr="006B26F2" w:rsidRDefault="00FB63F2" w:rsidP="00FB63F2">
      <w:pPr>
        <w:spacing w:after="0"/>
        <w:ind w:left="567" w:right="522"/>
        <w:jc w:val="both"/>
        <w:rPr>
          <w:rFonts w:ascii="Book Antiqua" w:hAnsi="Book Antiqua" w:cs="Times New Roman"/>
          <w:b/>
          <w:i/>
          <w:iCs/>
        </w:rPr>
      </w:pPr>
      <w:r>
        <w:rPr>
          <w:rFonts w:ascii="Book Antiqua" w:hAnsi="Book Antiqua" w:cs="Times New Roman"/>
          <w:b/>
          <w:i/>
        </w:rPr>
        <w:t xml:space="preserve">Kata </w:t>
      </w:r>
      <w:proofErr w:type="spellStart"/>
      <w:r>
        <w:rPr>
          <w:rFonts w:ascii="Book Antiqua" w:hAnsi="Book Antiqua" w:cs="Times New Roman"/>
          <w:b/>
          <w:i/>
        </w:rPr>
        <w:t>Kunci</w:t>
      </w:r>
      <w:proofErr w:type="spellEnd"/>
      <w:r>
        <w:rPr>
          <w:rFonts w:ascii="Book Antiqua" w:hAnsi="Book Antiqua" w:cs="Times New Roman"/>
          <w:b/>
          <w:i/>
        </w:rPr>
        <w:t xml:space="preserve">: </w:t>
      </w:r>
      <w:r w:rsidRPr="00FB63F2">
        <w:rPr>
          <w:rFonts w:ascii="Book Antiqua" w:hAnsi="Book Antiqua" w:cs="Times New Roman"/>
          <w:i/>
        </w:rPr>
        <w:t xml:space="preserve">Silent simulation, </w:t>
      </w:r>
      <w:proofErr w:type="spellStart"/>
      <w:r w:rsidRPr="00FB63F2">
        <w:rPr>
          <w:rFonts w:ascii="Book Antiqua" w:hAnsi="Book Antiqua" w:cs="Times New Roman"/>
          <w:i/>
        </w:rPr>
        <w:t>Pendidikan</w:t>
      </w:r>
      <w:proofErr w:type="spellEnd"/>
      <w:r w:rsidRPr="00FB63F2">
        <w:rPr>
          <w:rFonts w:ascii="Book Antiqua" w:hAnsi="Book Antiqua" w:cs="Times New Roman"/>
          <w:i/>
        </w:rPr>
        <w:t xml:space="preserve"> </w:t>
      </w:r>
      <w:proofErr w:type="spellStart"/>
      <w:r w:rsidRPr="00FB63F2">
        <w:rPr>
          <w:rFonts w:ascii="Book Antiqua" w:hAnsi="Book Antiqua" w:cs="Times New Roman"/>
          <w:i/>
        </w:rPr>
        <w:t>geografi</w:t>
      </w:r>
      <w:proofErr w:type="spellEnd"/>
      <w:r w:rsidRPr="00FB63F2">
        <w:rPr>
          <w:rFonts w:ascii="Book Antiqua" w:hAnsi="Book Antiqua" w:cs="Times New Roman"/>
          <w:i/>
        </w:rPr>
        <w:t xml:space="preserve">, Zona </w:t>
      </w:r>
      <w:proofErr w:type="spellStart"/>
      <w:r w:rsidRPr="00FB63F2">
        <w:rPr>
          <w:rFonts w:ascii="Book Antiqua" w:hAnsi="Book Antiqua" w:cs="Times New Roman"/>
          <w:i/>
        </w:rPr>
        <w:t>aman</w:t>
      </w:r>
      <w:proofErr w:type="spellEnd"/>
      <w:r w:rsidRPr="00FB63F2">
        <w:rPr>
          <w:rFonts w:ascii="Book Antiqua" w:hAnsi="Book Antiqua" w:cs="Times New Roman"/>
          <w:i/>
        </w:rPr>
        <w:t xml:space="preserve"> tsunami, Padang</w:t>
      </w:r>
    </w:p>
    <w:p w:rsidR="00FB63F2" w:rsidRPr="006B26F2" w:rsidRDefault="00FB63F2" w:rsidP="00FB63F2">
      <w:pPr>
        <w:spacing w:after="0"/>
        <w:ind w:left="567" w:right="522"/>
        <w:jc w:val="both"/>
        <w:rPr>
          <w:rFonts w:ascii="Book Antiqua" w:hAnsi="Book Antiqua" w:cs="Times New Roman"/>
          <w:b/>
          <w:iCs/>
        </w:rPr>
      </w:pPr>
    </w:p>
    <w:p w:rsidR="00FB63F2" w:rsidRPr="00FB63F2" w:rsidRDefault="00FB63F2" w:rsidP="00FB63F2">
      <w:pPr>
        <w:ind w:left="567" w:right="522"/>
        <w:jc w:val="center"/>
        <w:rPr>
          <w:rFonts w:ascii="Book Antiqua" w:hAnsi="Book Antiqua" w:cs="Times New Roman"/>
          <w:i/>
          <w:iCs/>
        </w:rPr>
      </w:pPr>
      <w:r w:rsidRPr="006B26F2">
        <w:rPr>
          <w:rFonts w:ascii="Book Antiqua" w:hAnsi="Book Antiqua" w:cs="Times New Roman"/>
          <w:b/>
          <w:i/>
          <w:iCs/>
        </w:rPr>
        <w:t>Abstract</w:t>
      </w:r>
    </w:p>
    <w:p w:rsidR="006B26F2" w:rsidRDefault="00FB63F2" w:rsidP="006B26F2">
      <w:pPr>
        <w:spacing w:after="0"/>
        <w:ind w:left="567" w:right="522"/>
        <w:jc w:val="both"/>
        <w:rPr>
          <w:rFonts w:ascii="Book Antiqua" w:hAnsi="Book Antiqua" w:cs="Times New Roman"/>
          <w:i/>
          <w:iCs/>
          <w:lang w:val="en-GB"/>
        </w:rPr>
      </w:pPr>
      <w:r w:rsidRPr="00FB63F2">
        <w:rPr>
          <w:rFonts w:ascii="Book Antiqua" w:hAnsi="Book Antiqua" w:cs="Times New Roman"/>
          <w:i/>
          <w:iCs/>
          <w:lang w:val="id-ID"/>
        </w:rPr>
        <w:t>This article was written to explain the ability of Geography Education students to do horizontal evacuation to a tsunami safe zone in Padang City and a silent simulation as an alternative of horizontal evacuation. In this research, respondents were asked to do horizontal evacuation in 3 ways, that is walking, power walking and running. The measurement result data were analyzed and compared with the estimated arrival time of tsunami wave in three scenarios based on gender. The results of the research are 1) 47.76 % of respondents did not know the nearest tsunami safe zone from their places; 2) if the earthquake and tsunami scenarios 1 and 2 occurred, the recommended horizontal evacuation technique was running. Silent simulation is a horizontal evacuation simulation carried out independently by residents without waiting for the simulation schedule by the government or related institutions. Silent simulation can be done alone, with family, or with the closest neighbours and combined with daily activities such as marathons or jogging. Through this silent simulation practice, residents can find out the most appropriate evacuation method and the fastest evacuation route to the nearest tsunami safe zone from their respective homes.</w:t>
      </w:r>
    </w:p>
    <w:p w:rsidR="003F0BBB" w:rsidRPr="006B26F2" w:rsidRDefault="00FB63F2" w:rsidP="00FB63F2">
      <w:pPr>
        <w:spacing w:after="0"/>
        <w:ind w:right="522" w:firstLine="567"/>
        <w:jc w:val="both"/>
        <w:rPr>
          <w:rFonts w:ascii="Book Antiqua" w:hAnsi="Book Antiqua" w:cs="Times New Roman"/>
          <w:b/>
          <w:i/>
          <w:iCs/>
        </w:rPr>
      </w:pPr>
      <w:r w:rsidRPr="00FB63F2">
        <w:rPr>
          <w:rFonts w:ascii="Book Antiqua" w:hAnsi="Book Antiqua" w:cs="Times New Roman"/>
          <w:b/>
          <w:bCs/>
          <w:i/>
          <w:szCs w:val="24"/>
        </w:rPr>
        <w:t>Keywords: silent simulation, geography education, tsunami safe zone, Padang</w:t>
      </w:r>
    </w:p>
    <w:p w:rsidR="003F0BBB" w:rsidRPr="006B26F2" w:rsidRDefault="003F0BBB" w:rsidP="006B26F2">
      <w:pPr>
        <w:spacing w:after="0"/>
        <w:ind w:left="567" w:right="522"/>
        <w:rPr>
          <w:rFonts w:ascii="Book Antiqua" w:hAnsi="Book Antiqua" w:cs="Times New Roman"/>
          <w:i/>
          <w:iCs/>
        </w:rPr>
      </w:pPr>
    </w:p>
    <w:p w:rsidR="002A16B8" w:rsidRDefault="002A16B8" w:rsidP="00C809B7">
      <w:pPr>
        <w:spacing w:after="0"/>
        <w:ind w:right="810"/>
        <w:jc w:val="center"/>
        <w:rPr>
          <w:rFonts w:ascii="Book Antiqua" w:hAnsi="Book Antiqua" w:cs="Times New Roman"/>
          <w:lang w:val="en-GB"/>
        </w:rPr>
      </w:pPr>
    </w:p>
    <w:p w:rsidR="00240A69" w:rsidRPr="00240A69" w:rsidRDefault="00240A69" w:rsidP="00C809B7">
      <w:pPr>
        <w:spacing w:after="0"/>
        <w:ind w:right="810"/>
        <w:jc w:val="center"/>
        <w:rPr>
          <w:rFonts w:ascii="Book Antiqua" w:hAnsi="Book Antiqua" w:cs="Times New Roman"/>
          <w:lang w:val="en-GB"/>
        </w:rPr>
        <w:sectPr w:rsidR="00240A69" w:rsidRPr="00240A69" w:rsidSect="00B26EBD">
          <w:footerReference w:type="even" r:id="rId11"/>
          <w:type w:val="continuous"/>
          <w:pgSz w:w="11907" w:h="16839" w:code="9"/>
          <w:pgMar w:top="1440" w:right="1440" w:bottom="1440" w:left="1440" w:header="720" w:footer="720" w:gutter="0"/>
          <w:cols w:space="414"/>
          <w:docGrid w:linePitch="360"/>
        </w:sectPr>
      </w:pPr>
    </w:p>
    <w:p w:rsidR="00FB63F2" w:rsidRDefault="00FB63F2" w:rsidP="00FB63F2">
      <w:pPr>
        <w:pStyle w:val="Heading1"/>
        <w:spacing w:before="0" w:line="240" w:lineRule="auto"/>
        <w:jc w:val="left"/>
        <w:rPr>
          <w:rFonts w:ascii="Book Antiqua" w:hAnsi="Book Antiqua"/>
          <w:sz w:val="22"/>
          <w:szCs w:val="22"/>
        </w:rPr>
      </w:pPr>
      <w:r>
        <w:rPr>
          <w:rFonts w:ascii="Book Antiqua" w:hAnsi="Book Antiqua"/>
          <w:sz w:val="22"/>
          <w:szCs w:val="22"/>
        </w:rPr>
        <w:lastRenderedPageBreak/>
        <w:t>INTRODUCTION</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Padang City is one of 60% of cities in Indonesia that has the potential to be hit by an earthquake and tsunami. It is stated in the document of the Contingency Plan for Tsunami of Padang City (2012) that Padang City from the probability aspect gets the number of 4 which means that 60 - 80% of the potential for a disaster is likely to occur. If the potential disaster occurs, the impact will be at level 5 or 80 - 90% of the area in the red zone will be destroyed and completely paralyzed. LIPI researcher, Dany </w:t>
      </w:r>
      <w:proofErr w:type="spellStart"/>
      <w:r>
        <w:rPr>
          <w:rFonts w:ascii="Book Antiqua" w:hAnsi="Book Antiqua"/>
        </w:rPr>
        <w:t>Hilman</w:t>
      </w:r>
      <w:proofErr w:type="spellEnd"/>
      <w:r>
        <w:rPr>
          <w:rFonts w:ascii="Book Antiqua" w:hAnsi="Book Antiqua"/>
        </w:rPr>
        <w:t xml:space="preserve">, revealed that the potential for earthquakes and tsunamis in the megathrust reaches 8.8 on the Richter scale. The magnitude of the potential for the earthquake is not much different from </w:t>
      </w:r>
      <w:proofErr w:type="spellStart"/>
      <w:r>
        <w:rPr>
          <w:rFonts w:ascii="Book Antiqua" w:hAnsi="Book Antiqua"/>
        </w:rPr>
        <w:t>Sieh's</w:t>
      </w:r>
      <w:proofErr w:type="spellEnd"/>
      <w:r>
        <w:rPr>
          <w:rFonts w:ascii="Book Antiqua" w:hAnsi="Book Antiqua"/>
        </w:rPr>
        <w:t xml:space="preserve"> estimate of 8.9 on the Richter scale (Stein &amp; </w:t>
      </w:r>
      <w:proofErr w:type="spellStart"/>
      <w:r>
        <w:rPr>
          <w:rFonts w:ascii="Book Antiqua" w:hAnsi="Book Antiqua"/>
        </w:rPr>
        <w:t>Okal</w:t>
      </w:r>
      <w:proofErr w:type="spellEnd"/>
      <w:r>
        <w:rPr>
          <w:rFonts w:ascii="Book Antiqua" w:hAnsi="Book Antiqua"/>
        </w:rPr>
        <w:t>, 2007).</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The results of LIPI's research which were published in www.gitews.org and reported through the media </w:t>
      </w:r>
      <w:proofErr w:type="spellStart"/>
      <w:r>
        <w:rPr>
          <w:rFonts w:ascii="Book Antiqua" w:hAnsi="Book Antiqua"/>
        </w:rPr>
        <w:t>Jawapos</w:t>
      </w:r>
      <w:proofErr w:type="spellEnd"/>
      <w:r>
        <w:rPr>
          <w:rFonts w:ascii="Book Antiqua" w:hAnsi="Book Antiqua"/>
        </w:rPr>
        <w:t xml:space="preserve"> on January 25, 2019, illustrated that the potential for an earthquake and tsunami could occur and Padang was one of the seven districts/cities affected in West Sumatra. Geographically, about 60% of the area of Padang City is in the red zone. About five hundred thousand people are under the threat of a tsunami which is estimated to reach an altitude of 6 - 10 m on the shoreline.</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Based on this data, Padang City residents who are in the Red Zone must always improve their preparedness for the potential for earthquakes and tsunamis. The government is responsible for improving the preparedness of residents against the threat of disasters to reduce the number of people affected by disasters. Based on the Committee on Disaster Research in The Social Sciences/CDRSS (2006), explained that the disaster risk reduction framework includes three important processes, i.e., 1) hazard mitigation (structural and non-structural mitigation), 2) disaster preparedness (building community preparedness for disaster risk), 3) emergency response (issue of disaster prediction and warning dissemination, </w:t>
      </w:r>
      <w:r>
        <w:rPr>
          <w:rFonts w:ascii="Book Antiqua" w:hAnsi="Book Antiqua"/>
        </w:rPr>
        <w:lastRenderedPageBreak/>
        <w:t>evacuation, mobilization and emergency organization, volunteering, search and rescue, damage control and restoration).</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Natural disasters such as earthquakes and tsunamis and man-made disasters both have the potential to threaten human life and property and damage the environment, especially for people who live in disaster-prone areas. In Padang City specifically, with the three existing scenarios, it is estimated that some residents do not have time to save themselves when the tsunami comes (Imamura </w:t>
      </w:r>
      <w:r>
        <w:rPr>
          <w:rFonts w:ascii="Book Antiqua" w:hAnsi="Book Antiqua"/>
          <w:i/>
        </w:rPr>
        <w:t>et al.,</w:t>
      </w:r>
      <w:r>
        <w:rPr>
          <w:rFonts w:ascii="Book Antiqua" w:hAnsi="Book Antiqua"/>
        </w:rPr>
        <w:t xml:space="preserve"> 2012). Building self, family, and community-preparedness is an absolute thing that must be done sustainably. Education is the main sector in developing disaster preparedness and preparedness must be integrated into learning material (knowledge) as well as attitudes and skills (Fuhrmann </w:t>
      </w:r>
      <w:r>
        <w:rPr>
          <w:rFonts w:ascii="Book Antiqua" w:hAnsi="Book Antiqua"/>
          <w:i/>
        </w:rPr>
        <w:t>et al.,</w:t>
      </w:r>
      <w:r>
        <w:rPr>
          <w:rFonts w:ascii="Book Antiqua" w:hAnsi="Book Antiqua"/>
        </w:rPr>
        <w:t xml:space="preserve"> 2008). Teachers play an important role in subtly incorporating material about disasters into lessons and strengthening and entertaining students (</w:t>
      </w:r>
      <w:proofErr w:type="spellStart"/>
      <w:r>
        <w:rPr>
          <w:rFonts w:ascii="Book Antiqua" w:hAnsi="Book Antiqua"/>
        </w:rPr>
        <w:t>Brodkin</w:t>
      </w:r>
      <w:proofErr w:type="spellEnd"/>
      <w:r>
        <w:rPr>
          <w:rFonts w:ascii="Book Antiqua" w:hAnsi="Book Antiqua"/>
        </w:rPr>
        <w:t xml:space="preserve"> </w:t>
      </w:r>
      <w:r>
        <w:rPr>
          <w:rFonts w:ascii="Book Antiqua" w:hAnsi="Book Antiqua"/>
          <w:i/>
        </w:rPr>
        <w:t>et al.,</w:t>
      </w:r>
      <w:r>
        <w:rPr>
          <w:rFonts w:ascii="Book Antiqua" w:hAnsi="Book Antiqua"/>
        </w:rPr>
        <w:t xml:space="preserve"> 2005). Therefore, schools and campuses must take roles and initiatives to help create a disaster-prepared community because the education sector is a strategic mitigation sector with a large number of groups involved (</w:t>
      </w:r>
      <w:proofErr w:type="spellStart"/>
      <w:r>
        <w:rPr>
          <w:rFonts w:ascii="Book Antiqua" w:hAnsi="Book Antiqua"/>
        </w:rPr>
        <w:t>Dengler</w:t>
      </w:r>
      <w:proofErr w:type="spellEnd"/>
      <w:r>
        <w:rPr>
          <w:rFonts w:ascii="Book Antiqua" w:hAnsi="Book Antiqua"/>
        </w:rPr>
        <w:t>, 2005).</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So far, the government has often simulated earthquakes and tsunamis by involving educational units such as schools and campuses. However, this simulation is more focused on vertical evacuation to the available buildings or shelters, including the campus of </w:t>
      </w:r>
      <w:proofErr w:type="spellStart"/>
      <w:r>
        <w:rPr>
          <w:rFonts w:ascii="Book Antiqua" w:hAnsi="Book Antiqua"/>
        </w:rPr>
        <w:t>Universitas</w:t>
      </w:r>
      <w:proofErr w:type="spellEnd"/>
      <w:r>
        <w:rPr>
          <w:rFonts w:ascii="Book Antiqua" w:hAnsi="Book Antiqua"/>
        </w:rPr>
        <w:t xml:space="preserve"> </w:t>
      </w:r>
      <w:proofErr w:type="spellStart"/>
      <w:r>
        <w:rPr>
          <w:rFonts w:ascii="Book Antiqua" w:hAnsi="Book Antiqua"/>
        </w:rPr>
        <w:t>Negeri</w:t>
      </w:r>
      <w:proofErr w:type="spellEnd"/>
      <w:r>
        <w:rPr>
          <w:rFonts w:ascii="Book Antiqua" w:hAnsi="Book Antiqua"/>
        </w:rPr>
        <w:t xml:space="preserve"> Padang and its surroundings. Meanwhile, horizontal simulations are rarely done.</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Based on the analysis of the potential for earthquakes and tsunamis as well as the strength of the earthquake and the arrival time of the tsunami in Padang, it is necessary to carry out simulations in the form of horizontal evacuation, especially for students of </w:t>
      </w:r>
      <w:proofErr w:type="spellStart"/>
      <w:r>
        <w:rPr>
          <w:rFonts w:ascii="Book Antiqua" w:hAnsi="Book Antiqua"/>
        </w:rPr>
        <w:t>Universitas</w:t>
      </w:r>
      <w:proofErr w:type="spellEnd"/>
      <w:r>
        <w:rPr>
          <w:rFonts w:ascii="Book Antiqua" w:hAnsi="Book Antiqua"/>
        </w:rPr>
        <w:t xml:space="preserve"> </w:t>
      </w:r>
      <w:proofErr w:type="spellStart"/>
      <w:r>
        <w:rPr>
          <w:rFonts w:ascii="Book Antiqua" w:hAnsi="Book Antiqua"/>
        </w:rPr>
        <w:t>Negeri</w:t>
      </w:r>
      <w:proofErr w:type="spellEnd"/>
      <w:r>
        <w:rPr>
          <w:rFonts w:ascii="Book Antiqua" w:hAnsi="Book Antiqua"/>
        </w:rPr>
        <w:t xml:space="preserve"> Padang (UNP) and the surrounding community. In the context of this research, it is estimated that the impact of the earthquake caused 80 - 90% of buildings and other infrastructure in the red zone to be destroyed and paralyzed. So, there is no other choice for </w:t>
      </w:r>
      <w:r>
        <w:rPr>
          <w:rFonts w:ascii="Book Antiqua" w:hAnsi="Book Antiqua"/>
        </w:rPr>
        <w:lastRenderedPageBreak/>
        <w:t xml:space="preserve">residents who survived the earthquake to immediately move away from the coast by doing horizontal evacuations to the tsunami safe zone on DPR Street, </w:t>
      </w:r>
      <w:proofErr w:type="spellStart"/>
      <w:r>
        <w:rPr>
          <w:rFonts w:ascii="Book Antiqua" w:hAnsi="Book Antiqua"/>
        </w:rPr>
        <w:t>Tunggul</w:t>
      </w:r>
      <w:proofErr w:type="spellEnd"/>
      <w:r>
        <w:rPr>
          <w:rFonts w:ascii="Book Antiqua" w:hAnsi="Book Antiqua"/>
        </w:rPr>
        <w:t xml:space="preserve"> </w:t>
      </w:r>
      <w:proofErr w:type="spellStart"/>
      <w:r>
        <w:rPr>
          <w:rFonts w:ascii="Book Antiqua" w:hAnsi="Book Antiqua"/>
        </w:rPr>
        <w:t>Hitam</w:t>
      </w:r>
      <w:proofErr w:type="spellEnd"/>
      <w:r>
        <w:rPr>
          <w:rFonts w:ascii="Book Antiqua" w:hAnsi="Book Antiqua"/>
        </w:rPr>
        <w:t xml:space="preserve">. This point is located 4.1 km from the main campus of </w:t>
      </w:r>
      <w:proofErr w:type="spellStart"/>
      <w:r>
        <w:rPr>
          <w:rFonts w:ascii="Book Antiqua" w:hAnsi="Book Antiqua"/>
        </w:rPr>
        <w:t>Universitas</w:t>
      </w:r>
      <w:proofErr w:type="spellEnd"/>
      <w:r>
        <w:rPr>
          <w:rFonts w:ascii="Book Antiqua" w:hAnsi="Book Antiqua"/>
        </w:rPr>
        <w:t xml:space="preserve"> </w:t>
      </w:r>
      <w:proofErr w:type="spellStart"/>
      <w:r>
        <w:rPr>
          <w:rFonts w:ascii="Book Antiqua" w:hAnsi="Book Antiqua"/>
        </w:rPr>
        <w:t>Negeri</w:t>
      </w:r>
      <w:proofErr w:type="spellEnd"/>
      <w:r>
        <w:rPr>
          <w:rFonts w:ascii="Book Antiqua" w:hAnsi="Book Antiqua"/>
        </w:rPr>
        <w:t xml:space="preserve"> Padang at Air </w:t>
      </w:r>
      <w:proofErr w:type="spellStart"/>
      <w:r>
        <w:rPr>
          <w:rFonts w:ascii="Book Antiqua" w:hAnsi="Book Antiqua"/>
        </w:rPr>
        <w:t>Tawar</w:t>
      </w:r>
      <w:proofErr w:type="spellEnd"/>
      <w:r>
        <w:rPr>
          <w:rFonts w:ascii="Book Antiqua" w:hAnsi="Book Antiqua"/>
        </w:rPr>
        <w:t xml:space="preserve">. Since the distance between the shoreline and the nearest tsunami safe zone point is quite far, it is necessary to practice or simulate an earthquake and tsunami, especially for doing horizontal evacuation. According to Yamazaki </w:t>
      </w:r>
      <w:r>
        <w:rPr>
          <w:rFonts w:ascii="Book Antiqua" w:hAnsi="Book Antiqua"/>
          <w:i/>
        </w:rPr>
        <w:t>et al.,</w:t>
      </w:r>
      <w:r>
        <w:rPr>
          <w:rFonts w:ascii="Book Antiqua" w:hAnsi="Book Antiqua"/>
        </w:rPr>
        <w:t xml:space="preserve"> (2010) evacuation simulation is very beneficial for the community and simultaneous simulation is the right strategy to increase preparedness so that victims can be minimized.</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According to Chu </w:t>
      </w:r>
      <w:r>
        <w:rPr>
          <w:rFonts w:ascii="Book Antiqua" w:hAnsi="Book Antiqua"/>
          <w:i/>
        </w:rPr>
        <w:t>et al.,</w:t>
      </w:r>
      <w:r>
        <w:rPr>
          <w:rFonts w:ascii="Book Antiqua" w:hAnsi="Book Antiqua"/>
        </w:rPr>
        <w:t xml:space="preserve"> (2019), simulations help reduce panic among residents because they already know where to run to the evacuation location or shelter. The simulation also provides the direction of the travel path that must be passed to the safe zone (Mustafa, 2009). </w:t>
      </w:r>
      <w:proofErr w:type="spellStart"/>
      <w:r>
        <w:rPr>
          <w:rFonts w:ascii="Book Antiqua" w:hAnsi="Book Antiqua"/>
        </w:rPr>
        <w:t>Syukri</w:t>
      </w:r>
      <w:proofErr w:type="spellEnd"/>
      <w:r>
        <w:rPr>
          <w:rFonts w:ascii="Book Antiqua" w:hAnsi="Book Antiqua"/>
        </w:rPr>
        <w:t xml:space="preserve"> and </w:t>
      </w:r>
      <w:proofErr w:type="spellStart"/>
      <w:r>
        <w:rPr>
          <w:rFonts w:ascii="Book Antiqua" w:hAnsi="Book Antiqua"/>
        </w:rPr>
        <w:t>Mukhlis</w:t>
      </w:r>
      <w:proofErr w:type="spellEnd"/>
      <w:r>
        <w:rPr>
          <w:rFonts w:ascii="Book Antiqua" w:hAnsi="Book Antiqua"/>
        </w:rPr>
        <w:t xml:space="preserve">' research (2016) reveals that simulations are useful for providing knowledge to residents about the correct direction of evacuation. Shaw </w:t>
      </w:r>
      <w:r>
        <w:rPr>
          <w:rFonts w:ascii="Book Antiqua" w:hAnsi="Book Antiqua"/>
          <w:i/>
        </w:rPr>
        <w:t>et al.,</w:t>
      </w:r>
      <w:r>
        <w:rPr>
          <w:rFonts w:ascii="Book Antiqua" w:hAnsi="Book Antiqua"/>
        </w:rPr>
        <w:t xml:space="preserve"> (2004) state that evacuation practice will provide the best choice for the community to save themselves. Based on this rationality, the researcher conducted simple research by involving students of Geography Education, Faculty of Social Sciences, </w:t>
      </w:r>
      <w:proofErr w:type="spellStart"/>
      <w:r>
        <w:rPr>
          <w:rFonts w:ascii="Book Antiqua" w:hAnsi="Book Antiqua"/>
        </w:rPr>
        <w:t>Universitas</w:t>
      </w:r>
      <w:proofErr w:type="spellEnd"/>
      <w:r>
        <w:rPr>
          <w:rFonts w:ascii="Book Antiqua" w:hAnsi="Book Antiqua"/>
        </w:rPr>
        <w:t xml:space="preserve"> </w:t>
      </w:r>
      <w:proofErr w:type="spellStart"/>
      <w:r>
        <w:rPr>
          <w:rFonts w:ascii="Book Antiqua" w:hAnsi="Book Antiqua"/>
        </w:rPr>
        <w:t>Negeri</w:t>
      </w:r>
      <w:proofErr w:type="spellEnd"/>
      <w:r>
        <w:rPr>
          <w:rFonts w:ascii="Book Antiqua" w:hAnsi="Book Antiqua"/>
        </w:rPr>
        <w:t xml:space="preserve"> Padang who live or rent a room around campus or near the beach. This research aims to determine the ability of students to do horizontal evacuation by walking, power walking and running. The results of the time records achieved are then compared with the estimated arrival time of the tsunami wave at the coast of Padang City. The results of this research are expected to be the basis for students and the community to choose the right evacuation method and a fast evacuation route to arrive at a tsunami safe zone.</w:t>
      </w:r>
    </w:p>
    <w:p w:rsidR="00FB63F2" w:rsidRDefault="00FB63F2" w:rsidP="00FB63F2">
      <w:pPr>
        <w:spacing w:after="0" w:line="240" w:lineRule="auto"/>
        <w:rPr>
          <w:rFonts w:ascii="Book Antiqua" w:hAnsi="Book Antiqua"/>
        </w:rPr>
      </w:pPr>
    </w:p>
    <w:p w:rsidR="00FB63F2" w:rsidRDefault="00FB63F2" w:rsidP="00FB63F2">
      <w:pPr>
        <w:spacing w:after="0" w:line="240" w:lineRule="auto"/>
        <w:rPr>
          <w:rFonts w:ascii="Book Antiqua" w:hAnsi="Book Antiqua"/>
          <w:b/>
          <w:lang w:val="en-AU"/>
        </w:rPr>
      </w:pPr>
      <w:r>
        <w:rPr>
          <w:rFonts w:ascii="Book Antiqua" w:hAnsi="Book Antiqua"/>
          <w:b/>
        </w:rPr>
        <w:t>METHOD</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This article is the result of quantitative descriptive research through simulation </w:t>
      </w:r>
      <w:r>
        <w:rPr>
          <w:rFonts w:ascii="Book Antiqua" w:hAnsi="Book Antiqua"/>
        </w:rPr>
        <w:lastRenderedPageBreak/>
        <w:t xml:space="preserve">activities carried out in September - October 2019. The population of this research was students of the Geography education study program of 2016, 2017, 2018, and 2019 with a total of 517 people. The sample is determined by considering, 1) students who live near the beach or around the campus of </w:t>
      </w:r>
      <w:proofErr w:type="spellStart"/>
      <w:r>
        <w:rPr>
          <w:rFonts w:ascii="Book Antiqua" w:hAnsi="Book Antiqua"/>
        </w:rPr>
        <w:t>Universitas</w:t>
      </w:r>
      <w:proofErr w:type="spellEnd"/>
      <w:r>
        <w:rPr>
          <w:rFonts w:ascii="Book Antiqua" w:hAnsi="Book Antiqua"/>
        </w:rPr>
        <w:t xml:space="preserve"> </w:t>
      </w:r>
      <w:proofErr w:type="spellStart"/>
      <w:r>
        <w:rPr>
          <w:rFonts w:ascii="Book Antiqua" w:hAnsi="Book Antiqua"/>
        </w:rPr>
        <w:t>Negeri</w:t>
      </w:r>
      <w:proofErr w:type="spellEnd"/>
      <w:r>
        <w:rPr>
          <w:rFonts w:ascii="Book Antiqua" w:hAnsi="Book Antiqua"/>
        </w:rPr>
        <w:t xml:space="preserve"> Padang, 2) students who want to participate in this research voluntarily and 3) students who do not have a history of congenital diseases and 4) students who have received permission from their parents. Based on these criteria and considerations, the number of samples is 67 people.</w:t>
      </w:r>
    </w:p>
    <w:p w:rsidR="00FB63F2" w:rsidRDefault="00FB63F2" w:rsidP="00FB63F2">
      <w:pPr>
        <w:spacing w:after="0" w:line="240" w:lineRule="auto"/>
        <w:ind w:firstLine="567"/>
        <w:jc w:val="both"/>
        <w:rPr>
          <w:rFonts w:ascii="Book Antiqua" w:hAnsi="Book Antiqua"/>
        </w:rPr>
      </w:pPr>
      <w:r>
        <w:rPr>
          <w:rFonts w:ascii="Book Antiqua" w:hAnsi="Book Antiqua"/>
        </w:rPr>
        <w:t xml:space="preserve">In this research, all respondents were asked to do a horizontal evacuation starting from the building B of Faculty of Social Sciences UNP and finish at a tsunami safe zone on DPR Street, </w:t>
      </w:r>
      <w:proofErr w:type="spellStart"/>
      <w:r>
        <w:rPr>
          <w:rFonts w:ascii="Book Antiqua" w:hAnsi="Book Antiqua"/>
        </w:rPr>
        <w:t>Tunggul</w:t>
      </w:r>
      <w:proofErr w:type="spellEnd"/>
      <w:r>
        <w:rPr>
          <w:rFonts w:ascii="Book Antiqua" w:hAnsi="Book Antiqua"/>
        </w:rPr>
        <w:t xml:space="preserve"> </w:t>
      </w:r>
      <w:proofErr w:type="spellStart"/>
      <w:r>
        <w:rPr>
          <w:rFonts w:ascii="Book Antiqua" w:hAnsi="Book Antiqua"/>
        </w:rPr>
        <w:t>Hitam</w:t>
      </w:r>
      <w:proofErr w:type="spellEnd"/>
      <w:r>
        <w:rPr>
          <w:rFonts w:ascii="Book Antiqua" w:hAnsi="Book Antiqua"/>
        </w:rPr>
        <w:t xml:space="preserve">, which is about 4.1 km away. Each respondent did horizontal evacuations three times in three ways, </w:t>
      </w:r>
      <w:proofErr w:type="spellStart"/>
      <w:r>
        <w:rPr>
          <w:rFonts w:ascii="Book Antiqua" w:hAnsi="Book Antiqua"/>
        </w:rPr>
        <w:t>i.e</w:t>
      </w:r>
      <w:proofErr w:type="spellEnd"/>
      <w:r>
        <w:rPr>
          <w:rFonts w:ascii="Book Antiqua" w:hAnsi="Book Antiqua"/>
        </w:rPr>
        <w:t xml:space="preserve"> walking, power walking and running.</w:t>
      </w:r>
    </w:p>
    <w:p w:rsidR="00FB63F2" w:rsidRDefault="00FB63F2" w:rsidP="005744BE">
      <w:pPr>
        <w:spacing w:after="120" w:line="240" w:lineRule="auto"/>
        <w:ind w:firstLine="567"/>
        <w:jc w:val="both"/>
        <w:rPr>
          <w:rFonts w:ascii="Book Antiqua" w:hAnsi="Book Antiqua"/>
        </w:rPr>
      </w:pPr>
      <w:r>
        <w:rPr>
          <w:rFonts w:ascii="Book Antiqua" w:hAnsi="Book Antiqua"/>
        </w:rPr>
        <w:t>The tools used in this research are smart running applications, stopwatch and Google maps. The results of the time records achieved by respondents in the three methods carried out were then compared with the estimated arrival time of the tsunami wave in Padang City which included three scenarios, that is:</w:t>
      </w:r>
    </w:p>
    <w:p w:rsidR="00FB63F2" w:rsidRDefault="00FB63F2" w:rsidP="005744BE">
      <w:pPr>
        <w:spacing w:after="0" w:line="240" w:lineRule="auto"/>
        <w:jc w:val="both"/>
        <w:rPr>
          <w:rFonts w:ascii="Book Antiqua" w:hAnsi="Book Antiqua"/>
        </w:rPr>
      </w:pPr>
      <w:r w:rsidRPr="005744BE">
        <w:rPr>
          <w:rFonts w:ascii="Book Antiqua" w:hAnsi="Book Antiqua"/>
          <w:b/>
        </w:rPr>
        <w:t>Table 1</w:t>
      </w:r>
      <w:r w:rsidR="005744BE">
        <w:rPr>
          <w:rFonts w:ascii="Book Antiqua" w:hAnsi="Book Antiqua"/>
          <w:b/>
        </w:rPr>
        <w:t xml:space="preserve">. </w:t>
      </w:r>
      <w:r>
        <w:rPr>
          <w:rFonts w:ascii="Book Antiqua" w:hAnsi="Book Antiqua"/>
        </w:rPr>
        <w:t>Scenarios of Earthquake Strength and Estimated Arrival Time of Tsunami in Padang City</w:t>
      </w:r>
    </w:p>
    <w:tbl>
      <w:tblPr>
        <w:tblW w:w="0" w:type="auto"/>
        <w:jc w:val="center"/>
        <w:tblBorders>
          <w:top w:val="single" w:sz="4" w:space="0" w:color="auto"/>
          <w:bottom w:val="single" w:sz="4" w:space="0" w:color="auto"/>
        </w:tblBorders>
        <w:tblLook w:val="04A0" w:firstRow="1" w:lastRow="0" w:firstColumn="1" w:lastColumn="0" w:noHBand="0" w:noVBand="1"/>
      </w:tblPr>
      <w:tblGrid>
        <w:gridCol w:w="852"/>
        <w:gridCol w:w="1545"/>
        <w:gridCol w:w="1363"/>
        <w:gridCol w:w="762"/>
      </w:tblGrid>
      <w:tr w:rsidR="00FB63F2" w:rsidTr="00FB63F2">
        <w:trPr>
          <w:jc w:val="center"/>
        </w:trPr>
        <w:tc>
          <w:tcPr>
            <w:tcW w:w="956" w:type="dxa"/>
            <w:tcBorders>
              <w:top w:val="single" w:sz="4" w:space="0" w:color="auto"/>
              <w:left w:val="nil"/>
              <w:bottom w:val="single" w:sz="4" w:space="0" w:color="auto"/>
              <w:right w:val="nil"/>
            </w:tcBorders>
            <w:vAlign w:val="center"/>
            <w:hideMark/>
          </w:tcPr>
          <w:p w:rsidR="00FB63F2" w:rsidRDefault="00FB63F2" w:rsidP="005744BE">
            <w:pPr>
              <w:spacing w:after="0" w:line="240" w:lineRule="auto"/>
              <w:ind w:left="-145" w:right="-108"/>
              <w:jc w:val="center"/>
              <w:rPr>
                <w:rFonts w:ascii="Book Antiqua" w:hAnsi="Book Antiqua"/>
                <w:sz w:val="20"/>
                <w:szCs w:val="20"/>
                <w:lang w:val="en-AU"/>
              </w:rPr>
            </w:pPr>
            <w:r>
              <w:rPr>
                <w:rFonts w:ascii="Book Antiqua" w:hAnsi="Book Antiqua"/>
                <w:sz w:val="20"/>
              </w:rPr>
              <w:t>Scenarios</w:t>
            </w:r>
          </w:p>
        </w:tc>
        <w:tc>
          <w:tcPr>
            <w:tcW w:w="2693" w:type="dxa"/>
            <w:tcBorders>
              <w:top w:val="single" w:sz="4" w:space="0" w:color="auto"/>
              <w:left w:val="nil"/>
              <w:bottom w:val="single" w:sz="4" w:space="0" w:color="auto"/>
              <w:right w:val="nil"/>
            </w:tcBorders>
            <w:vAlign w:val="center"/>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 xml:space="preserve">Potential for Earthquake </w:t>
            </w:r>
          </w:p>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Strength (SR)</w:t>
            </w:r>
          </w:p>
        </w:tc>
        <w:tc>
          <w:tcPr>
            <w:tcW w:w="2410" w:type="dxa"/>
            <w:tcBorders>
              <w:top w:val="single" w:sz="4" w:space="0" w:color="auto"/>
              <w:left w:val="nil"/>
              <w:bottom w:val="single" w:sz="4" w:space="0" w:color="auto"/>
              <w:right w:val="nil"/>
            </w:tcBorders>
            <w:vAlign w:val="center"/>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Estimated Arrival Time of Tsunami (Minutes)</w:t>
            </w:r>
          </w:p>
        </w:tc>
        <w:tc>
          <w:tcPr>
            <w:tcW w:w="947" w:type="dxa"/>
            <w:tcBorders>
              <w:top w:val="single" w:sz="4" w:space="0" w:color="auto"/>
              <w:left w:val="nil"/>
              <w:bottom w:val="single" w:sz="4" w:space="0" w:color="auto"/>
              <w:right w:val="nil"/>
            </w:tcBorders>
            <w:vAlign w:val="center"/>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Mileage</w:t>
            </w:r>
          </w:p>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(km)</w:t>
            </w:r>
          </w:p>
        </w:tc>
      </w:tr>
      <w:tr w:rsidR="00FB63F2" w:rsidTr="00FB63F2">
        <w:trPr>
          <w:jc w:val="center"/>
        </w:trPr>
        <w:tc>
          <w:tcPr>
            <w:tcW w:w="956" w:type="dxa"/>
            <w:tcBorders>
              <w:top w:val="single" w:sz="4" w:space="0" w:color="auto"/>
              <w:left w:val="nil"/>
              <w:bottom w:val="nil"/>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1</w:t>
            </w:r>
          </w:p>
        </w:tc>
        <w:tc>
          <w:tcPr>
            <w:tcW w:w="2693" w:type="dxa"/>
            <w:tcBorders>
              <w:top w:val="single" w:sz="4" w:space="0" w:color="auto"/>
              <w:left w:val="nil"/>
              <w:bottom w:val="nil"/>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8,5</w:t>
            </w:r>
          </w:p>
        </w:tc>
        <w:tc>
          <w:tcPr>
            <w:tcW w:w="2410" w:type="dxa"/>
            <w:tcBorders>
              <w:top w:val="single" w:sz="4" w:space="0" w:color="auto"/>
              <w:left w:val="nil"/>
              <w:bottom w:val="nil"/>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33,157</w:t>
            </w:r>
          </w:p>
        </w:tc>
        <w:tc>
          <w:tcPr>
            <w:tcW w:w="947" w:type="dxa"/>
            <w:tcBorders>
              <w:top w:val="single" w:sz="4" w:space="0" w:color="auto"/>
              <w:left w:val="nil"/>
              <w:bottom w:val="nil"/>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2,647</w:t>
            </w:r>
          </w:p>
        </w:tc>
      </w:tr>
      <w:tr w:rsidR="00FB63F2" w:rsidTr="00FB63F2">
        <w:trPr>
          <w:jc w:val="center"/>
        </w:trPr>
        <w:tc>
          <w:tcPr>
            <w:tcW w:w="956" w:type="dxa"/>
            <w:tcBorders>
              <w:top w:val="nil"/>
              <w:left w:val="nil"/>
              <w:bottom w:val="nil"/>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2</w:t>
            </w:r>
          </w:p>
        </w:tc>
        <w:tc>
          <w:tcPr>
            <w:tcW w:w="2693" w:type="dxa"/>
            <w:tcBorders>
              <w:top w:val="nil"/>
              <w:left w:val="nil"/>
              <w:bottom w:val="nil"/>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8,75</w:t>
            </w:r>
          </w:p>
        </w:tc>
        <w:tc>
          <w:tcPr>
            <w:tcW w:w="2410" w:type="dxa"/>
            <w:tcBorders>
              <w:top w:val="nil"/>
              <w:left w:val="nil"/>
              <w:bottom w:val="nil"/>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32, 915</w:t>
            </w:r>
          </w:p>
        </w:tc>
        <w:tc>
          <w:tcPr>
            <w:tcW w:w="947" w:type="dxa"/>
            <w:tcBorders>
              <w:top w:val="nil"/>
              <w:left w:val="nil"/>
              <w:bottom w:val="nil"/>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2,264</w:t>
            </w:r>
          </w:p>
        </w:tc>
      </w:tr>
      <w:tr w:rsidR="00FB63F2" w:rsidTr="00FB63F2">
        <w:trPr>
          <w:jc w:val="center"/>
        </w:trPr>
        <w:tc>
          <w:tcPr>
            <w:tcW w:w="956" w:type="dxa"/>
            <w:tcBorders>
              <w:top w:val="nil"/>
              <w:left w:val="nil"/>
              <w:bottom w:val="single" w:sz="4" w:space="0" w:color="auto"/>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3</w:t>
            </w:r>
          </w:p>
        </w:tc>
        <w:tc>
          <w:tcPr>
            <w:tcW w:w="2693" w:type="dxa"/>
            <w:tcBorders>
              <w:top w:val="nil"/>
              <w:left w:val="nil"/>
              <w:bottom w:val="single" w:sz="4" w:space="0" w:color="auto"/>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9,0</w:t>
            </w:r>
          </w:p>
        </w:tc>
        <w:tc>
          <w:tcPr>
            <w:tcW w:w="2410" w:type="dxa"/>
            <w:tcBorders>
              <w:top w:val="nil"/>
              <w:left w:val="nil"/>
              <w:bottom w:val="single" w:sz="4" w:space="0" w:color="auto"/>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17,098</w:t>
            </w:r>
          </w:p>
        </w:tc>
        <w:tc>
          <w:tcPr>
            <w:tcW w:w="947" w:type="dxa"/>
            <w:tcBorders>
              <w:top w:val="nil"/>
              <w:left w:val="nil"/>
              <w:bottom w:val="single" w:sz="4" w:space="0" w:color="auto"/>
              <w:right w:val="nil"/>
            </w:tcBorders>
            <w:hideMark/>
          </w:tcPr>
          <w:p w:rsidR="00FB63F2" w:rsidRDefault="00FB63F2" w:rsidP="005744BE">
            <w:pPr>
              <w:spacing w:after="0" w:line="240" w:lineRule="auto"/>
              <w:ind w:left="-145" w:right="-108"/>
              <w:jc w:val="center"/>
              <w:rPr>
                <w:rFonts w:ascii="Book Antiqua" w:hAnsi="Book Antiqua"/>
                <w:sz w:val="20"/>
              </w:rPr>
            </w:pPr>
            <w:r>
              <w:rPr>
                <w:rFonts w:ascii="Book Antiqua" w:hAnsi="Book Antiqua"/>
                <w:sz w:val="20"/>
              </w:rPr>
              <w:t>1,365</w:t>
            </w:r>
          </w:p>
        </w:tc>
      </w:tr>
    </w:tbl>
    <w:p w:rsidR="00FB63F2" w:rsidRDefault="00FB63F2" w:rsidP="00FB63F2">
      <w:pPr>
        <w:spacing w:line="240" w:lineRule="auto"/>
        <w:rPr>
          <w:rFonts w:ascii="Book Antiqua" w:hAnsi="Book Antiqua"/>
          <w:lang w:val="en-AU"/>
        </w:rPr>
      </w:pPr>
      <w:r>
        <w:rPr>
          <w:rFonts w:ascii="Book Antiqua" w:hAnsi="Book Antiqua"/>
        </w:rPr>
        <w:t xml:space="preserve">Source: </w:t>
      </w:r>
      <w:proofErr w:type="spellStart"/>
      <w:r>
        <w:rPr>
          <w:rFonts w:ascii="Book Antiqua" w:hAnsi="Book Antiqua"/>
        </w:rPr>
        <w:t>Firmana</w:t>
      </w:r>
      <w:proofErr w:type="spellEnd"/>
      <w:r>
        <w:rPr>
          <w:rFonts w:ascii="Book Antiqua" w:hAnsi="Book Antiqua"/>
        </w:rPr>
        <w:t xml:space="preserve"> (2012)</w:t>
      </w:r>
    </w:p>
    <w:p w:rsidR="00FB63F2" w:rsidRDefault="00FB63F2" w:rsidP="00FB63F2">
      <w:pPr>
        <w:spacing w:line="240" w:lineRule="auto"/>
        <w:ind w:firstLine="567"/>
        <w:jc w:val="both"/>
        <w:rPr>
          <w:rFonts w:ascii="Book Antiqua" w:hAnsi="Book Antiqua"/>
        </w:rPr>
      </w:pPr>
      <w:r>
        <w:rPr>
          <w:rFonts w:ascii="Book Antiqua" w:hAnsi="Book Antiqua"/>
        </w:rPr>
        <w:t xml:space="preserve">The tools and materials used in this research were the GPS Essential app for Android, a stopwatch/clock, a pen and a notebook, and a GIS to create maps of research locations and horizontal evacuation routes. The results of the respondents' time achievements will be </w:t>
      </w:r>
      <w:r>
        <w:rPr>
          <w:rFonts w:ascii="Book Antiqua" w:hAnsi="Book Antiqua"/>
        </w:rPr>
        <w:lastRenderedPageBreak/>
        <w:t>compared with the estimated arrival time of tsunami wave in Padang City and described descriptively.</w:t>
      </w:r>
    </w:p>
    <w:p w:rsidR="00FB63F2" w:rsidRDefault="00FB63F2" w:rsidP="005744BE">
      <w:pPr>
        <w:spacing w:after="0" w:line="240" w:lineRule="auto"/>
        <w:rPr>
          <w:rFonts w:ascii="Book Antiqua" w:hAnsi="Book Antiqua"/>
          <w:b/>
          <w:lang w:val="en-AU"/>
        </w:rPr>
      </w:pPr>
      <w:r>
        <w:rPr>
          <w:rFonts w:ascii="Book Antiqua" w:hAnsi="Book Antiqua"/>
          <w:b/>
        </w:rPr>
        <w:t>RESULT</w:t>
      </w:r>
    </w:p>
    <w:p w:rsidR="00FB63F2" w:rsidRDefault="00FB63F2" w:rsidP="00FB63F2">
      <w:pPr>
        <w:spacing w:line="240" w:lineRule="auto"/>
        <w:ind w:firstLine="567"/>
        <w:jc w:val="both"/>
        <w:rPr>
          <w:rFonts w:ascii="Book Antiqua" w:hAnsi="Book Antiqua"/>
        </w:rPr>
      </w:pPr>
      <w:r>
        <w:rPr>
          <w:rFonts w:ascii="Book Antiqua" w:hAnsi="Book Antiqua"/>
        </w:rPr>
        <w:t xml:space="preserve">Research to determine the ability of Geography Education students to do horizontal evacuations from the campus of </w:t>
      </w:r>
      <w:proofErr w:type="spellStart"/>
      <w:r>
        <w:rPr>
          <w:rFonts w:ascii="Book Antiqua" w:hAnsi="Book Antiqua"/>
        </w:rPr>
        <w:t>Universitas</w:t>
      </w:r>
      <w:proofErr w:type="spellEnd"/>
      <w:r>
        <w:rPr>
          <w:rFonts w:ascii="Book Antiqua" w:hAnsi="Book Antiqua"/>
        </w:rPr>
        <w:t xml:space="preserve"> </w:t>
      </w:r>
      <w:proofErr w:type="spellStart"/>
      <w:r>
        <w:rPr>
          <w:rFonts w:ascii="Book Antiqua" w:hAnsi="Book Antiqua"/>
        </w:rPr>
        <w:t>Negeri</w:t>
      </w:r>
      <w:proofErr w:type="spellEnd"/>
      <w:r>
        <w:rPr>
          <w:rFonts w:ascii="Book Antiqua" w:hAnsi="Book Antiqua"/>
        </w:rPr>
        <w:t xml:space="preserve"> Padang (about 800 meters from the shoreline) to the nearest tsunami safe zone on DPR Street, </w:t>
      </w:r>
      <w:proofErr w:type="spellStart"/>
      <w:r>
        <w:rPr>
          <w:rFonts w:ascii="Book Antiqua" w:hAnsi="Book Antiqua"/>
        </w:rPr>
        <w:t>Tunggul</w:t>
      </w:r>
      <w:proofErr w:type="spellEnd"/>
      <w:r>
        <w:rPr>
          <w:rFonts w:ascii="Book Antiqua" w:hAnsi="Book Antiqua"/>
        </w:rPr>
        <w:t xml:space="preserve"> </w:t>
      </w:r>
      <w:proofErr w:type="spellStart"/>
      <w:r>
        <w:rPr>
          <w:rFonts w:ascii="Book Antiqua" w:hAnsi="Book Antiqua"/>
        </w:rPr>
        <w:t>Hitam</w:t>
      </w:r>
      <w:proofErr w:type="spellEnd"/>
      <w:r>
        <w:rPr>
          <w:rFonts w:ascii="Book Antiqua" w:hAnsi="Book Antiqua"/>
        </w:rPr>
        <w:t xml:space="preserve"> (a distance of 4.1 km) was done in 3 phases:</w:t>
      </w:r>
    </w:p>
    <w:p w:rsidR="00FB63F2" w:rsidRDefault="00FB63F2" w:rsidP="005744BE">
      <w:pPr>
        <w:spacing w:after="0" w:line="240" w:lineRule="auto"/>
        <w:rPr>
          <w:rFonts w:ascii="Book Antiqua" w:hAnsi="Book Antiqua"/>
          <w:b/>
        </w:rPr>
      </w:pPr>
      <w:r>
        <w:rPr>
          <w:rFonts w:ascii="Book Antiqua" w:hAnsi="Book Antiqua"/>
          <w:b/>
        </w:rPr>
        <w:t>A phase of Socialization and explanation of evacuation routes and techniques to be carried out</w:t>
      </w:r>
    </w:p>
    <w:p w:rsidR="00FB63F2" w:rsidRDefault="00FB63F2" w:rsidP="005744BE">
      <w:pPr>
        <w:spacing w:after="0"/>
        <w:ind w:firstLine="567"/>
        <w:jc w:val="both"/>
        <w:rPr>
          <w:rFonts w:ascii="Book Antiqua" w:hAnsi="Book Antiqua" w:cs="Times New Roman"/>
          <w:b/>
        </w:rPr>
      </w:pPr>
      <w:r>
        <w:rPr>
          <w:rFonts w:ascii="Book Antiqua" w:hAnsi="Book Antiqua"/>
        </w:rPr>
        <w:lastRenderedPageBreak/>
        <w:t>This phase was done twice in the classroom on July 6</w:t>
      </w:r>
      <w:r>
        <w:rPr>
          <w:rFonts w:ascii="Book Antiqua" w:hAnsi="Book Antiqua"/>
          <w:vertAlign w:val="superscript"/>
        </w:rPr>
        <w:t>th</w:t>
      </w:r>
      <w:r>
        <w:rPr>
          <w:rFonts w:ascii="Book Antiqua" w:hAnsi="Book Antiqua"/>
        </w:rPr>
        <w:t xml:space="preserve"> and 13</w:t>
      </w:r>
      <w:r>
        <w:rPr>
          <w:rFonts w:ascii="Book Antiqua" w:hAnsi="Book Antiqua"/>
          <w:vertAlign w:val="superscript"/>
        </w:rPr>
        <w:t>th</w:t>
      </w:r>
      <w:r>
        <w:rPr>
          <w:rFonts w:ascii="Book Antiqua" w:hAnsi="Book Antiqua"/>
        </w:rPr>
        <w:t xml:space="preserve"> 2019. The researcher explained to the respondents about the purpose of the research, the route to be taken and the three types of horizontal evacuation techniques to be implemented. The route to be taken starts from Building B of Faculty of Social Sciences UNP - The rear exit of Building B, Prof. </w:t>
      </w:r>
      <w:proofErr w:type="spellStart"/>
      <w:r>
        <w:rPr>
          <w:rFonts w:ascii="Book Antiqua" w:hAnsi="Book Antiqua"/>
        </w:rPr>
        <w:t>Hamka</w:t>
      </w:r>
      <w:proofErr w:type="spellEnd"/>
      <w:r>
        <w:rPr>
          <w:rFonts w:ascii="Book Antiqua" w:hAnsi="Book Antiqua"/>
        </w:rPr>
        <w:t xml:space="preserve"> street – a crossroad of </w:t>
      </w:r>
      <w:proofErr w:type="spellStart"/>
      <w:r>
        <w:rPr>
          <w:rFonts w:ascii="Book Antiqua" w:hAnsi="Book Antiqua"/>
        </w:rPr>
        <w:t>Tunggul</w:t>
      </w:r>
      <w:proofErr w:type="spellEnd"/>
      <w:r>
        <w:rPr>
          <w:rFonts w:ascii="Book Antiqua" w:hAnsi="Book Antiqua"/>
        </w:rPr>
        <w:t xml:space="preserve"> </w:t>
      </w:r>
      <w:proofErr w:type="spellStart"/>
      <w:r>
        <w:rPr>
          <w:rFonts w:ascii="Book Antiqua" w:hAnsi="Book Antiqua"/>
        </w:rPr>
        <w:t>Hitam</w:t>
      </w:r>
      <w:proofErr w:type="spellEnd"/>
      <w:r>
        <w:rPr>
          <w:rFonts w:ascii="Book Antiqua" w:hAnsi="Book Antiqua"/>
        </w:rPr>
        <w:t xml:space="preserve"> - DPR Street of </w:t>
      </w:r>
      <w:proofErr w:type="spellStart"/>
      <w:r>
        <w:rPr>
          <w:rFonts w:ascii="Book Antiqua" w:hAnsi="Book Antiqua"/>
        </w:rPr>
        <w:t>Dadok</w:t>
      </w:r>
      <w:proofErr w:type="spellEnd"/>
      <w:r>
        <w:rPr>
          <w:rFonts w:ascii="Book Antiqua" w:hAnsi="Book Antiqua"/>
        </w:rPr>
        <w:t xml:space="preserve"> </w:t>
      </w:r>
      <w:proofErr w:type="spellStart"/>
      <w:r>
        <w:rPr>
          <w:rFonts w:ascii="Book Antiqua" w:hAnsi="Book Antiqua"/>
        </w:rPr>
        <w:t>Tunggul</w:t>
      </w:r>
      <w:proofErr w:type="spellEnd"/>
      <w:r>
        <w:rPr>
          <w:rFonts w:ascii="Book Antiqua" w:hAnsi="Book Antiqua"/>
        </w:rPr>
        <w:t xml:space="preserve"> </w:t>
      </w:r>
      <w:proofErr w:type="spellStart"/>
      <w:r>
        <w:rPr>
          <w:rFonts w:ascii="Book Antiqua" w:hAnsi="Book Antiqua"/>
        </w:rPr>
        <w:t>Hitam</w:t>
      </w:r>
      <w:proofErr w:type="spellEnd"/>
      <w:r>
        <w:rPr>
          <w:rFonts w:ascii="Book Antiqua" w:hAnsi="Book Antiqua"/>
        </w:rPr>
        <w:t xml:space="preserve"> - Tsunami Safe Zone. As shown in the map of Figure 1 below:</w:t>
      </w:r>
    </w:p>
    <w:p w:rsidR="00FB63F2" w:rsidRDefault="00FB63F2" w:rsidP="00F349D4">
      <w:pPr>
        <w:spacing w:after="0"/>
        <w:jc w:val="both"/>
        <w:rPr>
          <w:rFonts w:ascii="Book Antiqua" w:eastAsia="Times New Roman" w:hAnsi="Book Antiqua" w:cs="Times New Roman"/>
        </w:rPr>
      </w:pPr>
    </w:p>
    <w:p w:rsidR="00FB63F2" w:rsidRDefault="00FB63F2" w:rsidP="00F349D4">
      <w:pPr>
        <w:spacing w:after="0"/>
        <w:jc w:val="both"/>
        <w:rPr>
          <w:rFonts w:ascii="Book Antiqua" w:eastAsia="Times New Roman" w:hAnsi="Book Antiqua" w:cs="Times New Roman"/>
        </w:rPr>
        <w:sectPr w:rsidR="00FB63F2" w:rsidSect="00FB3E76">
          <w:footerReference w:type="even" r:id="rId12"/>
          <w:type w:val="continuous"/>
          <w:pgSz w:w="11907" w:h="16839" w:code="9"/>
          <w:pgMar w:top="1440" w:right="1440" w:bottom="1440" w:left="1440" w:header="720" w:footer="720" w:gutter="0"/>
          <w:cols w:num="2" w:space="414"/>
          <w:docGrid w:linePitch="360"/>
        </w:sectPr>
      </w:pPr>
    </w:p>
    <w:p w:rsidR="00905AAD" w:rsidRDefault="00FB63F2" w:rsidP="005744BE">
      <w:pPr>
        <w:spacing w:before="240" w:after="0"/>
        <w:jc w:val="center"/>
        <w:rPr>
          <w:rFonts w:ascii="Book Antiqua" w:eastAsia="Times New Roman" w:hAnsi="Book Antiqua" w:cs="Times New Roman"/>
        </w:rPr>
      </w:pPr>
      <w:r>
        <w:rPr>
          <w:rFonts w:ascii="Book Antiqua" w:hAnsi="Book Antiqua"/>
          <w:noProof/>
        </w:rPr>
        <w:lastRenderedPageBreak/>
        <w:drawing>
          <wp:inline distT="0" distB="0" distL="0" distR="0">
            <wp:extent cx="4531591" cy="3175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3653" cy="3183451"/>
                    </a:xfrm>
                    <a:prstGeom prst="rect">
                      <a:avLst/>
                    </a:prstGeom>
                    <a:noFill/>
                    <a:ln>
                      <a:noFill/>
                    </a:ln>
                  </pic:spPr>
                </pic:pic>
              </a:graphicData>
            </a:graphic>
          </wp:inline>
        </w:drawing>
      </w:r>
    </w:p>
    <w:p w:rsidR="00FB63F2" w:rsidRPr="00FB63F2" w:rsidRDefault="00FB63F2" w:rsidP="005744BE">
      <w:pPr>
        <w:spacing w:after="0" w:line="240" w:lineRule="auto"/>
        <w:jc w:val="center"/>
        <w:rPr>
          <w:rFonts w:ascii="Book Antiqua" w:hAnsi="Book Antiqua"/>
        </w:rPr>
        <w:sectPr w:rsidR="00FB63F2" w:rsidRPr="00FB63F2" w:rsidSect="00FB63F2">
          <w:type w:val="continuous"/>
          <w:pgSz w:w="11907" w:h="16839" w:code="9"/>
          <w:pgMar w:top="1440" w:right="1440" w:bottom="1440" w:left="1440" w:header="720" w:footer="720" w:gutter="0"/>
          <w:cols w:space="414"/>
          <w:docGrid w:linePitch="360"/>
        </w:sectPr>
      </w:pPr>
      <w:r>
        <w:rPr>
          <w:rFonts w:ascii="Book Antiqua" w:hAnsi="Book Antiqua"/>
        </w:rPr>
        <w:t>Figure 1</w:t>
      </w:r>
      <w:r w:rsidR="005744BE">
        <w:rPr>
          <w:rFonts w:ascii="Book Antiqua" w:hAnsi="Book Antiqua"/>
        </w:rPr>
        <w:t xml:space="preserve">. </w:t>
      </w:r>
      <w:r>
        <w:rPr>
          <w:rFonts w:ascii="Book Antiqua" w:hAnsi="Book Antiqua"/>
        </w:rPr>
        <w:t>Horizontal Evacuation Simulation Route Map</w:t>
      </w:r>
    </w:p>
    <w:p w:rsidR="00FB63F2" w:rsidRDefault="00FB63F2" w:rsidP="00F349D4">
      <w:pPr>
        <w:spacing w:after="0"/>
        <w:jc w:val="both"/>
        <w:rPr>
          <w:rFonts w:ascii="Book Antiqua" w:hAnsi="Book Antiqua" w:cs="Times New Roman"/>
        </w:rPr>
        <w:sectPr w:rsidR="00FB63F2" w:rsidSect="00905AAD">
          <w:footerReference w:type="default" r:id="rId14"/>
          <w:type w:val="continuous"/>
          <w:pgSz w:w="11907" w:h="16839" w:code="9"/>
          <w:pgMar w:top="1440" w:right="1440" w:bottom="1440" w:left="1440" w:header="720" w:footer="720" w:gutter="0"/>
          <w:cols w:space="414"/>
          <w:docGrid w:linePitch="360"/>
        </w:sectPr>
      </w:pPr>
    </w:p>
    <w:p w:rsidR="00905AAD" w:rsidRDefault="00FB63F2" w:rsidP="005744BE">
      <w:pPr>
        <w:spacing w:after="0"/>
        <w:ind w:firstLine="720"/>
        <w:jc w:val="both"/>
        <w:rPr>
          <w:rFonts w:ascii="Book Antiqua" w:hAnsi="Book Antiqua" w:cs="Times New Roman"/>
        </w:rPr>
      </w:pPr>
      <w:r>
        <w:rPr>
          <w:rFonts w:ascii="Book Antiqua" w:hAnsi="Book Antiqua"/>
        </w:rPr>
        <w:lastRenderedPageBreak/>
        <w:t xml:space="preserve">In the early part of this phase, a test of the respondent's knowledge of the route to be taken was conducted. The results were </w:t>
      </w:r>
      <w:r>
        <w:rPr>
          <w:rFonts w:ascii="Book Antiqua" w:hAnsi="Book Antiqua"/>
        </w:rPr>
        <w:lastRenderedPageBreak/>
        <w:t>surprising. As shown in the following Table 1 and Figure 2 below:</w:t>
      </w:r>
    </w:p>
    <w:p w:rsidR="005744BE" w:rsidRDefault="005744BE" w:rsidP="00F349D4">
      <w:pPr>
        <w:spacing w:after="0"/>
        <w:jc w:val="both"/>
        <w:rPr>
          <w:rFonts w:ascii="Book Antiqua" w:hAnsi="Book Antiqua" w:cs="Times New Roman"/>
        </w:rPr>
        <w:sectPr w:rsidR="005744BE" w:rsidSect="005744BE">
          <w:type w:val="continuous"/>
          <w:pgSz w:w="11907" w:h="16839" w:code="9"/>
          <w:pgMar w:top="1440" w:right="1440" w:bottom="1440" w:left="1440" w:header="720" w:footer="720" w:gutter="0"/>
          <w:cols w:num="2" w:space="414"/>
          <w:docGrid w:linePitch="360"/>
        </w:sectPr>
      </w:pPr>
    </w:p>
    <w:p w:rsidR="005744BE" w:rsidRDefault="005744BE" w:rsidP="005744BE">
      <w:pPr>
        <w:spacing w:after="0" w:line="240" w:lineRule="auto"/>
        <w:jc w:val="center"/>
        <w:rPr>
          <w:rFonts w:ascii="Book Antiqua" w:hAnsi="Book Antiqua"/>
          <w:b/>
        </w:rPr>
      </w:pPr>
    </w:p>
    <w:p w:rsidR="005744BE" w:rsidRPr="005744BE" w:rsidRDefault="005744BE" w:rsidP="005744BE">
      <w:pPr>
        <w:spacing w:after="0" w:line="240" w:lineRule="auto"/>
        <w:jc w:val="center"/>
        <w:rPr>
          <w:rFonts w:ascii="Book Antiqua" w:hAnsi="Book Antiqua"/>
        </w:rPr>
      </w:pPr>
      <w:r w:rsidRPr="005744BE">
        <w:rPr>
          <w:rFonts w:ascii="Book Antiqua" w:hAnsi="Book Antiqua"/>
          <w:b/>
        </w:rPr>
        <w:t>Ta</w:t>
      </w:r>
      <w:r>
        <w:rPr>
          <w:rFonts w:ascii="Book Antiqua" w:hAnsi="Book Antiqua"/>
          <w:b/>
        </w:rPr>
        <w:t>ble 2</w:t>
      </w:r>
      <w:r w:rsidRPr="005744BE">
        <w:rPr>
          <w:rFonts w:ascii="Book Antiqua" w:hAnsi="Book Antiqua"/>
          <w:b/>
        </w:rPr>
        <w:t>.</w:t>
      </w:r>
      <w:r>
        <w:rPr>
          <w:rFonts w:ascii="Book Antiqua" w:hAnsi="Book Antiqua"/>
        </w:rPr>
        <w:t xml:space="preserve"> Respondents' Knowledge of the Simulation Route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4503"/>
        <w:gridCol w:w="1134"/>
        <w:gridCol w:w="1701"/>
      </w:tblGrid>
      <w:tr w:rsidR="005744BE" w:rsidTr="005744BE">
        <w:trPr>
          <w:jc w:val="center"/>
        </w:trPr>
        <w:tc>
          <w:tcPr>
            <w:tcW w:w="4503" w:type="dxa"/>
            <w:tcBorders>
              <w:top w:val="single" w:sz="8" w:space="0" w:color="000000"/>
              <w:left w:val="nil"/>
              <w:bottom w:val="single" w:sz="8" w:space="0" w:color="000000"/>
              <w:right w:val="nil"/>
            </w:tcBorders>
            <w:vAlign w:val="center"/>
            <w:hideMark/>
          </w:tcPr>
          <w:p w:rsidR="005744BE" w:rsidRDefault="005744BE" w:rsidP="005744BE">
            <w:pPr>
              <w:spacing w:after="0" w:line="240" w:lineRule="auto"/>
              <w:jc w:val="center"/>
              <w:rPr>
                <w:rFonts w:ascii="Book Antiqua" w:hAnsi="Book Antiqua"/>
                <w:bCs/>
                <w:color w:val="000000"/>
                <w:sz w:val="20"/>
              </w:rPr>
            </w:pPr>
            <w:r>
              <w:rPr>
                <w:rFonts w:ascii="Book Antiqua" w:hAnsi="Book Antiqua"/>
                <w:bCs/>
                <w:color w:val="000000"/>
                <w:sz w:val="20"/>
              </w:rPr>
              <w:t>Choices of Answer</w:t>
            </w:r>
          </w:p>
        </w:tc>
        <w:tc>
          <w:tcPr>
            <w:tcW w:w="1134" w:type="dxa"/>
            <w:tcBorders>
              <w:top w:val="single" w:sz="8" w:space="0" w:color="000000"/>
              <w:left w:val="nil"/>
              <w:bottom w:val="single" w:sz="8" w:space="0" w:color="000000"/>
              <w:right w:val="nil"/>
            </w:tcBorders>
            <w:vAlign w:val="center"/>
            <w:hideMark/>
          </w:tcPr>
          <w:p w:rsidR="005744BE" w:rsidRDefault="005744BE" w:rsidP="005744BE">
            <w:pPr>
              <w:spacing w:after="0" w:line="240" w:lineRule="auto"/>
              <w:jc w:val="center"/>
              <w:rPr>
                <w:rFonts w:ascii="Book Antiqua" w:hAnsi="Book Antiqua"/>
                <w:bCs/>
                <w:color w:val="000000"/>
                <w:sz w:val="20"/>
              </w:rPr>
            </w:pPr>
            <w:r>
              <w:rPr>
                <w:rFonts w:ascii="Book Antiqua" w:hAnsi="Book Antiqua"/>
                <w:bCs/>
                <w:color w:val="000000"/>
                <w:sz w:val="20"/>
              </w:rPr>
              <w:t>Total</w:t>
            </w:r>
          </w:p>
        </w:tc>
        <w:tc>
          <w:tcPr>
            <w:tcW w:w="1701" w:type="dxa"/>
            <w:tcBorders>
              <w:top w:val="single" w:sz="8" w:space="0" w:color="000000"/>
              <w:left w:val="nil"/>
              <w:bottom w:val="single" w:sz="8" w:space="0" w:color="000000"/>
              <w:right w:val="nil"/>
            </w:tcBorders>
            <w:vAlign w:val="center"/>
            <w:hideMark/>
          </w:tcPr>
          <w:p w:rsidR="005744BE" w:rsidRDefault="005744BE" w:rsidP="005744BE">
            <w:pPr>
              <w:spacing w:after="0" w:line="240" w:lineRule="auto"/>
              <w:ind w:right="-135"/>
              <w:jc w:val="center"/>
              <w:rPr>
                <w:rFonts w:ascii="Book Antiqua" w:hAnsi="Book Antiqua"/>
                <w:bCs/>
                <w:color w:val="000000"/>
                <w:sz w:val="20"/>
              </w:rPr>
            </w:pPr>
            <w:r>
              <w:rPr>
                <w:rFonts w:ascii="Book Antiqua" w:hAnsi="Book Antiqua"/>
                <w:bCs/>
                <w:color w:val="000000"/>
                <w:sz w:val="20"/>
              </w:rPr>
              <w:t>Percentage (%)</w:t>
            </w:r>
          </w:p>
        </w:tc>
      </w:tr>
      <w:tr w:rsidR="005744BE" w:rsidTr="005744BE">
        <w:trPr>
          <w:trHeight w:val="502"/>
          <w:jc w:val="center"/>
        </w:trPr>
        <w:tc>
          <w:tcPr>
            <w:tcW w:w="4503" w:type="dxa"/>
            <w:tcBorders>
              <w:top w:val="nil"/>
              <w:left w:val="nil"/>
              <w:bottom w:val="nil"/>
              <w:right w:val="nil"/>
            </w:tcBorders>
            <w:hideMark/>
          </w:tcPr>
          <w:p w:rsidR="005744BE" w:rsidRDefault="005744BE" w:rsidP="005744BE">
            <w:pPr>
              <w:spacing w:after="0" w:line="240" w:lineRule="auto"/>
              <w:rPr>
                <w:rFonts w:ascii="Book Antiqua" w:hAnsi="Book Antiqua"/>
                <w:color w:val="000000"/>
                <w:sz w:val="20"/>
                <w:szCs w:val="20"/>
              </w:rPr>
            </w:pPr>
            <w:r>
              <w:rPr>
                <w:rFonts w:ascii="Book Antiqua" w:hAnsi="Book Antiqua"/>
                <w:color w:val="000000"/>
                <w:sz w:val="20"/>
              </w:rPr>
              <w:t>Do not know</w:t>
            </w:r>
          </w:p>
          <w:p w:rsidR="005744BE" w:rsidRDefault="005744BE" w:rsidP="005744BE">
            <w:pPr>
              <w:spacing w:after="0" w:line="240" w:lineRule="auto"/>
              <w:rPr>
                <w:rFonts w:ascii="Book Antiqua" w:hAnsi="Book Antiqua"/>
                <w:color w:val="000000"/>
                <w:sz w:val="20"/>
              </w:rPr>
            </w:pPr>
            <w:r>
              <w:rPr>
                <w:rFonts w:ascii="Book Antiqua" w:hAnsi="Book Antiqua"/>
                <w:color w:val="000000"/>
                <w:sz w:val="20"/>
              </w:rPr>
              <w:t>Already know but have not passed through</w:t>
            </w:r>
          </w:p>
          <w:p w:rsidR="005744BE" w:rsidRDefault="005744BE" w:rsidP="005744BE">
            <w:pPr>
              <w:spacing w:after="0" w:line="240" w:lineRule="auto"/>
              <w:rPr>
                <w:rFonts w:ascii="Book Antiqua" w:hAnsi="Book Antiqua"/>
                <w:color w:val="000000"/>
                <w:sz w:val="20"/>
              </w:rPr>
            </w:pPr>
            <w:r>
              <w:rPr>
                <w:rFonts w:ascii="Book Antiqua" w:hAnsi="Book Antiqua"/>
                <w:color w:val="000000"/>
                <w:sz w:val="20"/>
              </w:rPr>
              <w:t>Already know and have passed through</w:t>
            </w:r>
          </w:p>
          <w:p w:rsidR="005744BE" w:rsidRDefault="005744BE" w:rsidP="005744BE">
            <w:pPr>
              <w:spacing w:after="0" w:line="240" w:lineRule="auto"/>
              <w:rPr>
                <w:rFonts w:ascii="Book Antiqua" w:hAnsi="Book Antiqua"/>
                <w:color w:val="000000"/>
                <w:sz w:val="20"/>
              </w:rPr>
            </w:pPr>
            <w:r>
              <w:rPr>
                <w:rFonts w:ascii="Book Antiqua" w:hAnsi="Book Antiqua"/>
                <w:color w:val="000000"/>
                <w:sz w:val="20"/>
              </w:rPr>
              <w:t>Already know and have conducted horizontal evacuation simulations</w:t>
            </w:r>
          </w:p>
        </w:tc>
        <w:tc>
          <w:tcPr>
            <w:tcW w:w="1134" w:type="dxa"/>
            <w:tcBorders>
              <w:top w:val="nil"/>
              <w:left w:val="nil"/>
              <w:bottom w:val="nil"/>
              <w:right w:val="nil"/>
            </w:tcBorders>
            <w:hideMark/>
          </w:tcPr>
          <w:p w:rsidR="005744BE" w:rsidRDefault="005744BE" w:rsidP="005744BE">
            <w:pPr>
              <w:spacing w:after="0" w:line="240" w:lineRule="auto"/>
              <w:jc w:val="center"/>
              <w:rPr>
                <w:rFonts w:ascii="Book Antiqua" w:hAnsi="Book Antiqua"/>
                <w:color w:val="000000"/>
                <w:sz w:val="20"/>
              </w:rPr>
            </w:pPr>
            <w:r>
              <w:rPr>
                <w:rFonts w:ascii="Book Antiqua" w:hAnsi="Book Antiqua"/>
                <w:color w:val="000000"/>
                <w:sz w:val="20"/>
              </w:rPr>
              <w:t>32</w:t>
            </w:r>
          </w:p>
          <w:p w:rsidR="005744BE" w:rsidRDefault="005744BE" w:rsidP="005744BE">
            <w:pPr>
              <w:spacing w:after="0" w:line="240" w:lineRule="auto"/>
              <w:jc w:val="center"/>
              <w:rPr>
                <w:rFonts w:ascii="Book Antiqua" w:hAnsi="Book Antiqua"/>
                <w:color w:val="000000"/>
                <w:sz w:val="20"/>
              </w:rPr>
            </w:pPr>
            <w:r>
              <w:rPr>
                <w:rFonts w:ascii="Book Antiqua" w:hAnsi="Book Antiqua"/>
                <w:color w:val="000000"/>
                <w:sz w:val="20"/>
              </w:rPr>
              <w:t>22</w:t>
            </w:r>
          </w:p>
          <w:p w:rsidR="005744BE" w:rsidRDefault="005744BE" w:rsidP="005744BE">
            <w:pPr>
              <w:spacing w:after="0" w:line="240" w:lineRule="auto"/>
              <w:jc w:val="center"/>
              <w:rPr>
                <w:rFonts w:ascii="Book Antiqua" w:hAnsi="Book Antiqua"/>
                <w:color w:val="000000"/>
                <w:sz w:val="20"/>
              </w:rPr>
            </w:pPr>
            <w:r>
              <w:rPr>
                <w:rFonts w:ascii="Book Antiqua" w:hAnsi="Book Antiqua"/>
                <w:color w:val="000000"/>
                <w:sz w:val="20"/>
              </w:rPr>
              <w:t>13</w:t>
            </w:r>
          </w:p>
          <w:p w:rsidR="005744BE" w:rsidRDefault="005744BE" w:rsidP="005744BE">
            <w:pPr>
              <w:spacing w:after="0" w:line="240" w:lineRule="auto"/>
              <w:jc w:val="center"/>
              <w:rPr>
                <w:rFonts w:ascii="Book Antiqua" w:hAnsi="Book Antiqua"/>
                <w:color w:val="000000"/>
                <w:sz w:val="20"/>
              </w:rPr>
            </w:pPr>
            <w:r>
              <w:rPr>
                <w:rFonts w:ascii="Book Antiqua" w:hAnsi="Book Antiqua"/>
                <w:color w:val="000000"/>
                <w:sz w:val="20"/>
              </w:rPr>
              <w:t>0</w:t>
            </w:r>
          </w:p>
        </w:tc>
        <w:tc>
          <w:tcPr>
            <w:tcW w:w="1701" w:type="dxa"/>
            <w:tcBorders>
              <w:top w:val="nil"/>
              <w:left w:val="nil"/>
              <w:bottom w:val="nil"/>
              <w:right w:val="nil"/>
            </w:tcBorders>
            <w:hideMark/>
          </w:tcPr>
          <w:p w:rsidR="005744BE" w:rsidRDefault="005744BE" w:rsidP="005744BE">
            <w:pPr>
              <w:spacing w:after="0" w:line="240" w:lineRule="auto"/>
              <w:ind w:left="-126"/>
              <w:jc w:val="center"/>
              <w:rPr>
                <w:rFonts w:ascii="Book Antiqua" w:hAnsi="Book Antiqua"/>
                <w:color w:val="000000"/>
                <w:sz w:val="20"/>
              </w:rPr>
            </w:pPr>
            <w:r>
              <w:rPr>
                <w:rFonts w:ascii="Book Antiqua" w:hAnsi="Book Antiqua"/>
                <w:color w:val="000000"/>
                <w:sz w:val="20"/>
              </w:rPr>
              <w:t>47,76</w:t>
            </w:r>
          </w:p>
          <w:p w:rsidR="005744BE" w:rsidRDefault="005744BE" w:rsidP="005744BE">
            <w:pPr>
              <w:spacing w:after="0" w:line="240" w:lineRule="auto"/>
              <w:ind w:left="-126"/>
              <w:jc w:val="center"/>
              <w:rPr>
                <w:rFonts w:ascii="Book Antiqua" w:hAnsi="Book Antiqua"/>
                <w:color w:val="000000"/>
                <w:sz w:val="20"/>
              </w:rPr>
            </w:pPr>
            <w:r>
              <w:rPr>
                <w:rFonts w:ascii="Book Antiqua" w:hAnsi="Book Antiqua"/>
                <w:color w:val="000000"/>
                <w:sz w:val="20"/>
              </w:rPr>
              <w:t>32,82</w:t>
            </w:r>
          </w:p>
          <w:p w:rsidR="005744BE" w:rsidRDefault="005744BE" w:rsidP="005744BE">
            <w:pPr>
              <w:spacing w:after="0" w:line="240" w:lineRule="auto"/>
              <w:ind w:left="-126"/>
              <w:jc w:val="center"/>
              <w:rPr>
                <w:rFonts w:ascii="Book Antiqua" w:hAnsi="Book Antiqua"/>
                <w:color w:val="000000"/>
                <w:sz w:val="20"/>
              </w:rPr>
            </w:pPr>
            <w:r>
              <w:rPr>
                <w:rFonts w:ascii="Book Antiqua" w:hAnsi="Book Antiqua"/>
                <w:color w:val="000000"/>
                <w:sz w:val="20"/>
              </w:rPr>
              <w:t>19,40</w:t>
            </w:r>
          </w:p>
          <w:p w:rsidR="005744BE" w:rsidRDefault="005744BE" w:rsidP="005744BE">
            <w:pPr>
              <w:spacing w:after="0" w:line="240" w:lineRule="auto"/>
              <w:ind w:left="-126"/>
              <w:jc w:val="center"/>
              <w:rPr>
                <w:rFonts w:ascii="Book Antiqua" w:hAnsi="Book Antiqua"/>
                <w:color w:val="000000"/>
                <w:sz w:val="20"/>
              </w:rPr>
            </w:pPr>
            <w:r>
              <w:rPr>
                <w:rFonts w:ascii="Book Antiqua" w:hAnsi="Book Antiqua"/>
                <w:color w:val="000000"/>
                <w:sz w:val="20"/>
              </w:rPr>
              <w:t>0</w:t>
            </w:r>
          </w:p>
        </w:tc>
      </w:tr>
      <w:tr w:rsidR="005744BE" w:rsidTr="005744BE">
        <w:trPr>
          <w:jc w:val="center"/>
        </w:trPr>
        <w:tc>
          <w:tcPr>
            <w:tcW w:w="4503" w:type="dxa"/>
            <w:tcBorders>
              <w:top w:val="single" w:sz="8" w:space="0" w:color="000000"/>
              <w:left w:val="nil"/>
              <w:bottom w:val="single" w:sz="8" w:space="0" w:color="000000"/>
              <w:right w:val="nil"/>
            </w:tcBorders>
            <w:hideMark/>
          </w:tcPr>
          <w:p w:rsidR="005744BE" w:rsidRDefault="005744BE" w:rsidP="005744BE">
            <w:pPr>
              <w:spacing w:after="0" w:line="240" w:lineRule="auto"/>
              <w:rPr>
                <w:rFonts w:ascii="Book Antiqua" w:hAnsi="Book Antiqua"/>
                <w:bCs/>
                <w:color w:val="000000"/>
                <w:sz w:val="20"/>
              </w:rPr>
            </w:pPr>
            <w:r>
              <w:rPr>
                <w:rFonts w:ascii="Book Antiqua" w:hAnsi="Book Antiqua"/>
                <w:bCs/>
                <w:color w:val="000000"/>
                <w:sz w:val="20"/>
              </w:rPr>
              <w:t>Total</w:t>
            </w:r>
          </w:p>
        </w:tc>
        <w:tc>
          <w:tcPr>
            <w:tcW w:w="1134" w:type="dxa"/>
            <w:tcBorders>
              <w:top w:val="single" w:sz="8" w:space="0" w:color="000000"/>
              <w:left w:val="nil"/>
              <w:bottom w:val="single" w:sz="8" w:space="0" w:color="000000"/>
              <w:right w:val="nil"/>
            </w:tcBorders>
            <w:hideMark/>
          </w:tcPr>
          <w:p w:rsidR="005744BE" w:rsidRDefault="005744BE" w:rsidP="005744BE">
            <w:pPr>
              <w:spacing w:after="0" w:line="240" w:lineRule="auto"/>
              <w:jc w:val="center"/>
              <w:rPr>
                <w:rFonts w:ascii="Book Antiqua" w:hAnsi="Book Antiqua"/>
                <w:color w:val="000000"/>
                <w:sz w:val="20"/>
              </w:rPr>
            </w:pPr>
            <w:r>
              <w:rPr>
                <w:rFonts w:ascii="Book Antiqua" w:hAnsi="Book Antiqua"/>
                <w:color w:val="000000"/>
                <w:sz w:val="20"/>
              </w:rPr>
              <w:t>67</w:t>
            </w:r>
          </w:p>
        </w:tc>
        <w:tc>
          <w:tcPr>
            <w:tcW w:w="1701" w:type="dxa"/>
            <w:tcBorders>
              <w:top w:val="single" w:sz="8" w:space="0" w:color="000000"/>
              <w:left w:val="nil"/>
              <w:bottom w:val="single" w:sz="8" w:space="0" w:color="000000"/>
              <w:right w:val="nil"/>
            </w:tcBorders>
            <w:hideMark/>
          </w:tcPr>
          <w:p w:rsidR="005744BE" w:rsidRDefault="005744BE" w:rsidP="005744BE">
            <w:pPr>
              <w:spacing w:after="0" w:line="240" w:lineRule="auto"/>
              <w:jc w:val="center"/>
              <w:rPr>
                <w:rFonts w:ascii="Book Antiqua" w:hAnsi="Book Antiqua"/>
                <w:color w:val="000000"/>
                <w:sz w:val="20"/>
              </w:rPr>
            </w:pPr>
            <w:r>
              <w:rPr>
                <w:rFonts w:ascii="Book Antiqua" w:hAnsi="Book Antiqua"/>
                <w:color w:val="000000"/>
                <w:sz w:val="20"/>
              </w:rPr>
              <w:t>100</w:t>
            </w:r>
          </w:p>
        </w:tc>
      </w:tr>
    </w:tbl>
    <w:p w:rsidR="005744BE" w:rsidRDefault="005744BE" w:rsidP="005744BE">
      <w:pPr>
        <w:spacing w:line="240" w:lineRule="auto"/>
        <w:ind w:left="851"/>
        <w:rPr>
          <w:rFonts w:ascii="Book Antiqua" w:hAnsi="Book Antiqua"/>
          <w:lang w:val="en-AU"/>
        </w:rPr>
      </w:pPr>
      <w:r>
        <w:rPr>
          <w:rFonts w:ascii="Book Antiqua" w:hAnsi="Book Antiqua"/>
        </w:rPr>
        <w:t>Source: Research Data (</w:t>
      </w:r>
      <w:proofErr w:type="spellStart"/>
      <w:r>
        <w:rPr>
          <w:rFonts w:ascii="Book Antiqua" w:hAnsi="Book Antiqua"/>
        </w:rPr>
        <w:t>Nofrion</w:t>
      </w:r>
      <w:proofErr w:type="spellEnd"/>
      <w:r>
        <w:rPr>
          <w:rFonts w:ascii="Book Antiqua" w:hAnsi="Book Antiqua"/>
        </w:rPr>
        <w:t>, 2020)</w:t>
      </w:r>
    </w:p>
    <w:p w:rsidR="00905AAD" w:rsidRDefault="005744BE" w:rsidP="005744BE">
      <w:pPr>
        <w:spacing w:after="0"/>
        <w:jc w:val="center"/>
        <w:rPr>
          <w:rFonts w:ascii="Book Antiqua" w:hAnsi="Book Antiqua" w:cs="Times New Roman"/>
        </w:rPr>
      </w:pPr>
      <w:r>
        <w:rPr>
          <w:rFonts w:ascii="Book Antiqua" w:hAnsi="Book Antiqua"/>
          <w:noProof/>
        </w:rPr>
        <w:lastRenderedPageBreak/>
        <w:drawing>
          <wp:inline distT="0" distB="0" distL="0" distR="0">
            <wp:extent cx="3811548"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485" t="2397" r="2316" b="3050"/>
                    <a:stretch>
                      <a:fillRect/>
                    </a:stretch>
                  </pic:blipFill>
                  <pic:spPr bwMode="auto">
                    <a:xfrm>
                      <a:off x="0" y="0"/>
                      <a:ext cx="3820758" cy="2196043"/>
                    </a:xfrm>
                    <a:prstGeom prst="rect">
                      <a:avLst/>
                    </a:prstGeom>
                    <a:noFill/>
                    <a:ln>
                      <a:noFill/>
                    </a:ln>
                  </pic:spPr>
                </pic:pic>
              </a:graphicData>
            </a:graphic>
          </wp:inline>
        </w:drawing>
      </w:r>
    </w:p>
    <w:p w:rsidR="005744BE" w:rsidRDefault="005744BE" w:rsidP="005744BE">
      <w:pPr>
        <w:spacing w:after="240" w:line="240" w:lineRule="auto"/>
        <w:jc w:val="center"/>
        <w:rPr>
          <w:rFonts w:ascii="Book Antiqua" w:hAnsi="Book Antiqua" w:cs="Times New Roman"/>
        </w:rPr>
        <w:sectPr w:rsidR="005744BE" w:rsidSect="002540B3">
          <w:footerReference w:type="default" r:id="rId16"/>
          <w:type w:val="continuous"/>
          <w:pgSz w:w="11907" w:h="16839" w:code="9"/>
          <w:pgMar w:top="1440" w:right="1440" w:bottom="1440" w:left="1440" w:header="510" w:footer="227" w:gutter="0"/>
          <w:cols w:space="414"/>
          <w:docGrid w:linePitch="360"/>
        </w:sectPr>
      </w:pPr>
      <w:r>
        <w:rPr>
          <w:rFonts w:ascii="Book Antiqua" w:hAnsi="Book Antiqua"/>
        </w:rPr>
        <w:t>Figure 2. Respondents' Initial Knowledge of the Evacuation Simulation Routes</w:t>
      </w:r>
    </w:p>
    <w:p w:rsidR="005744BE" w:rsidRDefault="005744BE" w:rsidP="005744BE">
      <w:pPr>
        <w:spacing w:line="240" w:lineRule="auto"/>
        <w:ind w:firstLine="567"/>
        <w:jc w:val="both"/>
        <w:rPr>
          <w:rFonts w:ascii="Book Antiqua" w:hAnsi="Book Antiqua"/>
        </w:rPr>
      </w:pPr>
      <w:r>
        <w:rPr>
          <w:rFonts w:ascii="Book Antiqua" w:hAnsi="Book Antiqua"/>
        </w:rPr>
        <w:lastRenderedPageBreak/>
        <w:t xml:space="preserve">This preliminary data shows that almost half of the respondents do not know yet the tsunami safe zone they must reach if an earthquake and tsunami happens that requires residents on the coast to do a horizontal evacuation. As part of the residents who live near Air </w:t>
      </w:r>
      <w:proofErr w:type="spellStart"/>
      <w:r>
        <w:rPr>
          <w:rFonts w:ascii="Book Antiqua" w:hAnsi="Book Antiqua"/>
        </w:rPr>
        <w:t>Tawar</w:t>
      </w:r>
      <w:proofErr w:type="spellEnd"/>
      <w:r>
        <w:rPr>
          <w:rFonts w:ascii="Book Antiqua" w:hAnsi="Book Antiqua"/>
        </w:rPr>
        <w:t xml:space="preserve"> beach, Padang City and are in the tsunami red zone, students who are respondents in this research should know the closest tsunami safe zone. This ignorance is very dangerous and can threaten the safety of their lives if one day a disaster occurs. This condition is one of the bases for the need to conduct socialization and simulation of horizontal evacuation regularly. There must be a sign or directions to a tsunami safe zone on the beach and along the evacuation route.</w:t>
      </w:r>
    </w:p>
    <w:p w:rsidR="005744BE" w:rsidRDefault="005744BE" w:rsidP="005744BE">
      <w:pPr>
        <w:spacing w:after="0" w:line="240" w:lineRule="auto"/>
        <w:rPr>
          <w:rFonts w:ascii="Book Antiqua" w:hAnsi="Book Antiqua"/>
          <w:b/>
        </w:rPr>
      </w:pPr>
      <w:r>
        <w:rPr>
          <w:rFonts w:ascii="Book Antiqua" w:hAnsi="Book Antiqua"/>
          <w:b/>
        </w:rPr>
        <w:t>Horizontal Evacuation Simulation with Walking Technique</w:t>
      </w:r>
    </w:p>
    <w:p w:rsidR="005744BE" w:rsidRDefault="005744BE" w:rsidP="005744BE">
      <w:pPr>
        <w:spacing w:line="240" w:lineRule="auto"/>
        <w:jc w:val="both"/>
        <w:rPr>
          <w:rFonts w:ascii="Book Antiqua" w:hAnsi="Book Antiqua"/>
        </w:rPr>
      </w:pPr>
      <w:r>
        <w:rPr>
          <w:rFonts w:ascii="Book Antiqua" w:hAnsi="Book Antiqua"/>
        </w:rPr>
        <w:t>The first Horizontal Evacuation Simulation was conducted on July 21</w:t>
      </w:r>
      <w:r>
        <w:rPr>
          <w:rFonts w:ascii="Book Antiqua" w:hAnsi="Book Antiqua"/>
          <w:vertAlign w:val="superscript"/>
        </w:rPr>
        <w:t>st</w:t>
      </w:r>
      <w:r>
        <w:rPr>
          <w:rFonts w:ascii="Book Antiqua" w:hAnsi="Book Antiqua"/>
        </w:rPr>
        <w:t xml:space="preserve">, 2019 using </w:t>
      </w:r>
      <w:r>
        <w:rPr>
          <w:rFonts w:ascii="Book Antiqua" w:hAnsi="Book Antiqua"/>
        </w:rPr>
        <w:lastRenderedPageBreak/>
        <w:t xml:space="preserve">walking technique. The 67 in total simulation participants simulate horizontal evacuation using this walking technique starting from the starting point of Building B Faculty of Social Sciences UNP and finish at the tsunami safe zone on DPR Street, </w:t>
      </w:r>
      <w:proofErr w:type="spellStart"/>
      <w:r>
        <w:rPr>
          <w:rFonts w:ascii="Book Antiqua" w:hAnsi="Book Antiqua"/>
        </w:rPr>
        <w:t>Tunggul</w:t>
      </w:r>
      <w:proofErr w:type="spellEnd"/>
      <w:r>
        <w:rPr>
          <w:rFonts w:ascii="Book Antiqua" w:hAnsi="Book Antiqua"/>
        </w:rPr>
        <w:t xml:space="preserve"> </w:t>
      </w:r>
      <w:proofErr w:type="spellStart"/>
      <w:r>
        <w:rPr>
          <w:rFonts w:ascii="Book Antiqua" w:hAnsi="Book Antiqua"/>
        </w:rPr>
        <w:t>Hitam</w:t>
      </w:r>
      <w:proofErr w:type="spellEnd"/>
      <w:r>
        <w:rPr>
          <w:rFonts w:ascii="Book Antiqua" w:hAnsi="Book Antiqua"/>
        </w:rPr>
        <w:t xml:space="preserve"> with a distance of 4.1 km. The following is the average travel time based on gender.</w:t>
      </w:r>
    </w:p>
    <w:p w:rsidR="005744BE" w:rsidRDefault="005744BE" w:rsidP="005744BE">
      <w:pPr>
        <w:spacing w:after="0" w:line="240" w:lineRule="auto"/>
        <w:jc w:val="both"/>
        <w:rPr>
          <w:rFonts w:ascii="Book Antiqua" w:hAnsi="Book Antiqua"/>
          <w:b/>
        </w:rPr>
      </w:pPr>
      <w:r w:rsidRPr="005744BE">
        <w:rPr>
          <w:rFonts w:ascii="Book Antiqua" w:hAnsi="Book Antiqua"/>
          <w:b/>
        </w:rPr>
        <w:t>Table 3.</w:t>
      </w:r>
      <w:r>
        <w:rPr>
          <w:rFonts w:ascii="Book Antiqua" w:hAnsi="Book Antiqua"/>
          <w:b/>
        </w:rPr>
        <w:t xml:space="preserve"> </w:t>
      </w:r>
      <w:r>
        <w:rPr>
          <w:rFonts w:ascii="Book Antiqua" w:hAnsi="Book Antiqua"/>
        </w:rPr>
        <w:t>Average Travel Time Based on Gender</w:t>
      </w:r>
    </w:p>
    <w:tbl>
      <w:tblPr>
        <w:tblW w:w="4223" w:type="dxa"/>
        <w:tblBorders>
          <w:top w:val="single" w:sz="8" w:space="0" w:color="auto"/>
          <w:bottom w:val="single" w:sz="8" w:space="0" w:color="auto"/>
        </w:tblBorders>
        <w:tblLook w:val="04A0" w:firstRow="1" w:lastRow="0" w:firstColumn="1" w:lastColumn="0" w:noHBand="0" w:noVBand="1"/>
      </w:tblPr>
      <w:tblGrid>
        <w:gridCol w:w="2058"/>
        <w:gridCol w:w="2165"/>
      </w:tblGrid>
      <w:tr w:rsidR="005744BE" w:rsidTr="005744BE">
        <w:trPr>
          <w:trHeight w:val="60"/>
        </w:trPr>
        <w:tc>
          <w:tcPr>
            <w:tcW w:w="2058" w:type="dxa"/>
            <w:tcBorders>
              <w:top w:val="single" w:sz="8" w:space="0" w:color="auto"/>
              <w:left w:val="nil"/>
              <w:bottom w:val="single" w:sz="8" w:space="0" w:color="auto"/>
              <w:right w:val="nil"/>
            </w:tcBorders>
            <w:noWrap/>
            <w:hideMark/>
          </w:tcPr>
          <w:p w:rsidR="005744BE" w:rsidRDefault="005744BE" w:rsidP="005744BE">
            <w:pPr>
              <w:spacing w:after="0" w:line="240" w:lineRule="auto"/>
              <w:jc w:val="center"/>
              <w:rPr>
                <w:rFonts w:ascii="Book Antiqua" w:hAnsi="Book Antiqua"/>
                <w:bCs/>
                <w:color w:val="000000"/>
                <w:sz w:val="20"/>
                <w:lang w:val="en-AU" w:eastAsia="id-ID"/>
              </w:rPr>
            </w:pPr>
            <w:r>
              <w:rPr>
                <w:rFonts w:ascii="Book Antiqua" w:hAnsi="Book Antiqua"/>
                <w:bCs/>
                <w:color w:val="000000"/>
                <w:sz w:val="20"/>
                <w:lang w:eastAsia="id-ID"/>
              </w:rPr>
              <w:t>Gender</w:t>
            </w:r>
          </w:p>
        </w:tc>
        <w:tc>
          <w:tcPr>
            <w:tcW w:w="2165" w:type="dxa"/>
            <w:tcBorders>
              <w:top w:val="single" w:sz="8" w:space="0" w:color="auto"/>
              <w:left w:val="nil"/>
              <w:bottom w:val="single" w:sz="8" w:space="0" w:color="auto"/>
              <w:right w:val="nil"/>
            </w:tcBorders>
            <w:noWrap/>
            <w:hideMark/>
          </w:tcPr>
          <w:p w:rsidR="005744BE" w:rsidRDefault="005744BE" w:rsidP="005744BE">
            <w:pPr>
              <w:spacing w:after="0" w:line="240" w:lineRule="auto"/>
              <w:ind w:right="-99"/>
              <w:jc w:val="center"/>
              <w:rPr>
                <w:rFonts w:ascii="Book Antiqua" w:hAnsi="Book Antiqua"/>
                <w:bCs/>
                <w:color w:val="000000"/>
                <w:sz w:val="20"/>
                <w:lang w:eastAsia="id-ID"/>
              </w:rPr>
            </w:pPr>
            <w:r>
              <w:rPr>
                <w:rFonts w:ascii="Book Antiqua" w:hAnsi="Book Antiqua"/>
                <w:bCs/>
                <w:color w:val="000000"/>
                <w:sz w:val="20"/>
                <w:lang w:eastAsia="id-ID"/>
              </w:rPr>
              <w:t>Average Travel Time (second)</w:t>
            </w:r>
          </w:p>
        </w:tc>
      </w:tr>
      <w:tr w:rsidR="005744BE" w:rsidTr="005744BE">
        <w:trPr>
          <w:trHeight w:val="60"/>
        </w:trPr>
        <w:tc>
          <w:tcPr>
            <w:tcW w:w="2058" w:type="dxa"/>
            <w:tcBorders>
              <w:top w:val="single" w:sz="8" w:space="0" w:color="auto"/>
              <w:left w:val="nil"/>
              <w:bottom w:val="nil"/>
              <w:right w:val="nil"/>
            </w:tcBorders>
            <w:noWrap/>
            <w:hideMark/>
          </w:tcPr>
          <w:p w:rsidR="005744BE" w:rsidRDefault="005744BE" w:rsidP="005744BE">
            <w:pPr>
              <w:spacing w:after="0" w:line="240" w:lineRule="auto"/>
              <w:rPr>
                <w:rFonts w:ascii="Book Antiqua" w:hAnsi="Book Antiqua"/>
                <w:color w:val="000000"/>
                <w:sz w:val="20"/>
                <w:lang w:eastAsia="id-ID"/>
              </w:rPr>
            </w:pPr>
            <w:r>
              <w:rPr>
                <w:rFonts w:ascii="Book Antiqua" w:hAnsi="Book Antiqua"/>
                <w:color w:val="000000"/>
                <w:sz w:val="20"/>
                <w:lang w:eastAsia="id-ID"/>
              </w:rPr>
              <w:t>Male</w:t>
            </w:r>
          </w:p>
        </w:tc>
        <w:tc>
          <w:tcPr>
            <w:tcW w:w="2165" w:type="dxa"/>
            <w:tcBorders>
              <w:top w:val="single" w:sz="8" w:space="0" w:color="auto"/>
              <w:left w:val="nil"/>
              <w:bottom w:val="nil"/>
              <w:right w:val="nil"/>
            </w:tcBorders>
            <w:noWrap/>
            <w:hideMark/>
          </w:tcPr>
          <w:p w:rsidR="005744BE" w:rsidRDefault="005744BE" w:rsidP="005744BE">
            <w:pPr>
              <w:spacing w:after="0" w:line="240" w:lineRule="auto"/>
              <w:jc w:val="center"/>
              <w:rPr>
                <w:rFonts w:ascii="Book Antiqua" w:hAnsi="Book Antiqua"/>
                <w:color w:val="000000"/>
                <w:sz w:val="20"/>
                <w:lang w:val="id-ID" w:eastAsia="id-ID"/>
              </w:rPr>
            </w:pPr>
            <w:r>
              <w:rPr>
                <w:rFonts w:ascii="Book Antiqua" w:hAnsi="Book Antiqua"/>
                <w:color w:val="000000"/>
                <w:sz w:val="20"/>
                <w:lang w:val="id-ID" w:eastAsia="id-ID"/>
              </w:rPr>
              <w:t>42,94</w:t>
            </w:r>
          </w:p>
        </w:tc>
      </w:tr>
      <w:tr w:rsidR="005744BE" w:rsidTr="005744BE">
        <w:trPr>
          <w:trHeight w:val="80"/>
        </w:trPr>
        <w:tc>
          <w:tcPr>
            <w:tcW w:w="2058" w:type="dxa"/>
            <w:tcBorders>
              <w:top w:val="nil"/>
              <w:left w:val="nil"/>
              <w:bottom w:val="single" w:sz="8" w:space="0" w:color="auto"/>
              <w:right w:val="nil"/>
            </w:tcBorders>
            <w:noWrap/>
            <w:hideMark/>
          </w:tcPr>
          <w:p w:rsidR="005744BE" w:rsidRDefault="005744BE" w:rsidP="005744BE">
            <w:pPr>
              <w:spacing w:after="0" w:line="240" w:lineRule="auto"/>
              <w:rPr>
                <w:rFonts w:ascii="Book Antiqua" w:hAnsi="Book Antiqua"/>
                <w:color w:val="000000"/>
                <w:sz w:val="20"/>
                <w:lang w:val="en-AU" w:eastAsia="id-ID"/>
              </w:rPr>
            </w:pPr>
            <w:r>
              <w:rPr>
                <w:rFonts w:ascii="Book Antiqua" w:hAnsi="Book Antiqua"/>
                <w:color w:val="000000"/>
                <w:sz w:val="20"/>
                <w:lang w:eastAsia="id-ID"/>
              </w:rPr>
              <w:t>Female</w:t>
            </w:r>
          </w:p>
        </w:tc>
        <w:tc>
          <w:tcPr>
            <w:tcW w:w="2165" w:type="dxa"/>
            <w:tcBorders>
              <w:top w:val="nil"/>
              <w:left w:val="nil"/>
              <w:bottom w:val="single" w:sz="8" w:space="0" w:color="auto"/>
              <w:right w:val="nil"/>
            </w:tcBorders>
            <w:noWrap/>
            <w:hideMark/>
          </w:tcPr>
          <w:p w:rsidR="005744BE" w:rsidRDefault="005744BE" w:rsidP="005744BE">
            <w:pPr>
              <w:spacing w:after="0" w:line="240" w:lineRule="auto"/>
              <w:jc w:val="center"/>
              <w:rPr>
                <w:rFonts w:ascii="Book Antiqua" w:hAnsi="Book Antiqua"/>
                <w:color w:val="000000"/>
                <w:sz w:val="20"/>
                <w:lang w:val="id-ID" w:eastAsia="id-ID"/>
              </w:rPr>
            </w:pPr>
            <w:r>
              <w:rPr>
                <w:rFonts w:ascii="Book Antiqua" w:hAnsi="Book Antiqua"/>
                <w:color w:val="000000"/>
                <w:sz w:val="20"/>
                <w:lang w:val="id-ID" w:eastAsia="id-ID"/>
              </w:rPr>
              <w:t>53,12</w:t>
            </w:r>
          </w:p>
        </w:tc>
      </w:tr>
    </w:tbl>
    <w:p w:rsidR="005744BE" w:rsidRDefault="005744BE" w:rsidP="005744BE">
      <w:pPr>
        <w:spacing w:line="240" w:lineRule="auto"/>
        <w:rPr>
          <w:rFonts w:ascii="Book Antiqua" w:hAnsi="Book Antiqua"/>
          <w:lang w:val="en-AU"/>
        </w:rPr>
      </w:pPr>
      <w:r>
        <w:rPr>
          <w:rFonts w:ascii="Book Antiqua" w:hAnsi="Book Antiqua"/>
        </w:rPr>
        <w:t xml:space="preserve">Source: Research Data of </w:t>
      </w:r>
      <w:proofErr w:type="spellStart"/>
      <w:r>
        <w:rPr>
          <w:rFonts w:ascii="Book Antiqua" w:hAnsi="Book Antiqua"/>
        </w:rPr>
        <w:t>Nofrion</w:t>
      </w:r>
      <w:proofErr w:type="spellEnd"/>
      <w:r>
        <w:rPr>
          <w:rFonts w:ascii="Book Antiqua" w:hAnsi="Book Antiqua"/>
        </w:rPr>
        <w:t xml:space="preserve"> (2020)</w:t>
      </w:r>
    </w:p>
    <w:p w:rsidR="00CC0F39" w:rsidRDefault="005744BE" w:rsidP="00CC0F39">
      <w:pPr>
        <w:widowControl w:val="0"/>
        <w:autoSpaceDE w:val="0"/>
        <w:autoSpaceDN w:val="0"/>
        <w:adjustRightInd w:val="0"/>
        <w:spacing w:after="0"/>
        <w:ind w:firstLine="567"/>
        <w:jc w:val="both"/>
        <w:rPr>
          <w:rFonts w:ascii="Book Antiqua" w:hAnsi="Book Antiqua"/>
        </w:rPr>
        <w:sectPr w:rsidR="00CC0F39" w:rsidSect="004A3F36">
          <w:footerReference w:type="even" r:id="rId17"/>
          <w:footerReference w:type="default" r:id="rId18"/>
          <w:type w:val="continuous"/>
          <w:pgSz w:w="11907" w:h="16839" w:code="9"/>
          <w:pgMar w:top="1440" w:right="1440" w:bottom="1440" w:left="1440" w:header="720" w:footer="720" w:gutter="0"/>
          <w:cols w:num="2" w:space="414"/>
          <w:docGrid w:linePitch="360"/>
        </w:sectPr>
      </w:pPr>
      <w:r>
        <w:rPr>
          <w:rFonts w:ascii="Book Antiqua" w:hAnsi="Book Antiqua"/>
        </w:rPr>
        <w:t>If the average travel time using the walking technique is compared with the estimated arrival time of tsunami wave using three scenarios, the result is:</w:t>
      </w:r>
    </w:p>
    <w:p w:rsidR="00CC0F39" w:rsidRDefault="00CC0F39" w:rsidP="00905AAD">
      <w:pPr>
        <w:pStyle w:val="hangingindent"/>
        <w:spacing w:before="0" w:beforeAutospacing="0" w:after="0" w:afterAutospacing="0"/>
        <w:jc w:val="both"/>
        <w:rPr>
          <w:rFonts w:ascii="Book Antiqua" w:hAnsi="Book Antiqua"/>
          <w:sz w:val="22"/>
          <w:szCs w:val="22"/>
        </w:rPr>
      </w:pPr>
    </w:p>
    <w:p w:rsidR="00CC0F39" w:rsidRDefault="00CC0F39" w:rsidP="00CC0F39">
      <w:pPr>
        <w:spacing w:after="0" w:line="240" w:lineRule="auto"/>
        <w:rPr>
          <w:rFonts w:ascii="Book Antiqua" w:hAnsi="Book Antiqua"/>
        </w:rPr>
      </w:pPr>
      <w:r>
        <w:rPr>
          <w:rFonts w:ascii="Book Antiqua" w:hAnsi="Book Antiqua"/>
          <w:b/>
        </w:rPr>
        <w:t>Table 4</w:t>
      </w:r>
      <w:r w:rsidRPr="00CC0F39">
        <w:rPr>
          <w:rFonts w:ascii="Book Antiqua" w:hAnsi="Book Antiqua"/>
          <w:b/>
        </w:rPr>
        <w:t>.</w:t>
      </w:r>
      <w:r>
        <w:rPr>
          <w:rFonts w:ascii="Book Antiqua" w:hAnsi="Book Antiqua"/>
          <w:b/>
        </w:rPr>
        <w:t xml:space="preserve"> </w:t>
      </w:r>
      <w:r>
        <w:rPr>
          <w:rFonts w:ascii="Book Antiqua" w:hAnsi="Book Antiqua"/>
        </w:rPr>
        <w:t>Comparison of Average Travel Time with Estimated Arrival Time of Tsunami in Padang City</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943"/>
        <w:gridCol w:w="2552"/>
        <w:gridCol w:w="1843"/>
        <w:gridCol w:w="1701"/>
      </w:tblGrid>
      <w:tr w:rsidR="00CC0F39" w:rsidTr="00CC0F39">
        <w:trPr>
          <w:tblHeader/>
        </w:trPr>
        <w:tc>
          <w:tcPr>
            <w:tcW w:w="2943" w:type="dxa"/>
            <w:tcBorders>
              <w:top w:val="single" w:sz="4" w:space="0" w:color="auto"/>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Scenarios of Earthquake and Tsunami in Padang</w:t>
            </w:r>
          </w:p>
        </w:tc>
        <w:tc>
          <w:tcPr>
            <w:tcW w:w="2552" w:type="dxa"/>
            <w:tcBorders>
              <w:top w:val="single" w:sz="4" w:space="0" w:color="auto"/>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Estimated Arrival Time of Tsunami Wave (minutes)</w:t>
            </w:r>
          </w:p>
        </w:tc>
        <w:tc>
          <w:tcPr>
            <w:tcW w:w="1843" w:type="dxa"/>
            <w:tcBorders>
              <w:top w:val="single" w:sz="4" w:space="0" w:color="auto"/>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Average Travel Time (second)</w:t>
            </w:r>
          </w:p>
        </w:tc>
        <w:tc>
          <w:tcPr>
            <w:tcW w:w="1701" w:type="dxa"/>
            <w:tcBorders>
              <w:top w:val="single" w:sz="4" w:space="0" w:color="auto"/>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Information</w:t>
            </w:r>
          </w:p>
        </w:tc>
      </w:tr>
      <w:tr w:rsidR="00CC0F39" w:rsidTr="00CC0F39">
        <w:tc>
          <w:tcPr>
            <w:tcW w:w="2943" w:type="dxa"/>
            <w:vMerge w:val="restart"/>
            <w:tcBorders>
              <w:top w:val="single" w:sz="4" w:space="0" w:color="auto"/>
              <w:left w:val="nil"/>
              <w:bottom w:val="nil"/>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1 (8,5 SR)</w:t>
            </w:r>
          </w:p>
        </w:tc>
        <w:tc>
          <w:tcPr>
            <w:tcW w:w="2552" w:type="dxa"/>
            <w:vMerge w:val="restart"/>
            <w:tcBorders>
              <w:top w:val="single" w:sz="4" w:space="0" w:color="auto"/>
              <w:left w:val="nil"/>
              <w:bottom w:val="nil"/>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33,157</w:t>
            </w:r>
          </w:p>
        </w:tc>
        <w:tc>
          <w:tcPr>
            <w:tcW w:w="1843" w:type="dxa"/>
            <w:tcBorders>
              <w:top w:val="single" w:sz="4" w:space="0" w:color="auto"/>
              <w:left w:val="nil"/>
              <w:bottom w:val="nil"/>
              <w:right w:val="nil"/>
            </w:tcBorders>
            <w:hideMark/>
          </w:tcPr>
          <w:p w:rsidR="00CC0F39" w:rsidRDefault="00CC0F39" w:rsidP="00CC0F39">
            <w:pPr>
              <w:spacing w:after="0" w:line="240" w:lineRule="auto"/>
              <w:rPr>
                <w:rFonts w:ascii="Book Antiqua" w:hAnsi="Book Antiqua"/>
                <w:sz w:val="20"/>
              </w:rPr>
            </w:pPr>
            <w:r>
              <w:rPr>
                <w:rFonts w:ascii="Book Antiqua" w:hAnsi="Book Antiqua"/>
                <w:sz w:val="20"/>
              </w:rPr>
              <w:t>Male = 42,94</w:t>
            </w:r>
          </w:p>
        </w:tc>
        <w:tc>
          <w:tcPr>
            <w:tcW w:w="1701" w:type="dxa"/>
            <w:tcBorders>
              <w:top w:val="single" w:sz="4" w:space="0" w:color="auto"/>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r w:rsidR="00CC0F39" w:rsidTr="00CC0F39">
        <w:tc>
          <w:tcPr>
            <w:tcW w:w="2943" w:type="dxa"/>
            <w:vMerge/>
            <w:tcBorders>
              <w:top w:val="single" w:sz="4" w:space="0" w:color="auto"/>
              <w:left w:val="nil"/>
              <w:bottom w:val="nil"/>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2552" w:type="dxa"/>
            <w:vMerge/>
            <w:tcBorders>
              <w:top w:val="single" w:sz="4" w:space="0" w:color="auto"/>
              <w:left w:val="nil"/>
              <w:bottom w:val="nil"/>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1843" w:type="dxa"/>
            <w:tcBorders>
              <w:top w:val="nil"/>
              <w:left w:val="nil"/>
              <w:bottom w:val="nil"/>
              <w:right w:val="nil"/>
            </w:tcBorders>
            <w:hideMark/>
          </w:tcPr>
          <w:p w:rsidR="00CC0F39" w:rsidRDefault="00CC0F39" w:rsidP="00CC0F39">
            <w:pPr>
              <w:spacing w:after="0" w:line="240" w:lineRule="auto"/>
              <w:rPr>
                <w:rFonts w:ascii="Book Antiqua" w:hAnsi="Book Antiqua"/>
                <w:sz w:val="20"/>
              </w:rPr>
            </w:pPr>
            <w:r>
              <w:rPr>
                <w:rFonts w:ascii="Book Antiqua" w:hAnsi="Book Antiqua"/>
                <w:sz w:val="20"/>
              </w:rPr>
              <w:t>Female = 53,12</w:t>
            </w:r>
          </w:p>
        </w:tc>
        <w:tc>
          <w:tcPr>
            <w:tcW w:w="1701" w:type="dxa"/>
            <w:tcBorders>
              <w:top w:val="nil"/>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r w:rsidR="00CC0F39" w:rsidTr="00CC0F39">
        <w:tc>
          <w:tcPr>
            <w:tcW w:w="2943" w:type="dxa"/>
            <w:vMerge w:val="restart"/>
            <w:tcBorders>
              <w:top w:val="nil"/>
              <w:left w:val="nil"/>
              <w:bottom w:val="nil"/>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2 (8,9 SR)</w:t>
            </w:r>
          </w:p>
        </w:tc>
        <w:tc>
          <w:tcPr>
            <w:tcW w:w="2552" w:type="dxa"/>
            <w:vMerge w:val="restart"/>
            <w:tcBorders>
              <w:top w:val="nil"/>
              <w:left w:val="nil"/>
              <w:bottom w:val="nil"/>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32, 915</w:t>
            </w:r>
          </w:p>
        </w:tc>
        <w:tc>
          <w:tcPr>
            <w:tcW w:w="1843" w:type="dxa"/>
            <w:tcBorders>
              <w:top w:val="nil"/>
              <w:left w:val="nil"/>
              <w:bottom w:val="nil"/>
              <w:right w:val="nil"/>
            </w:tcBorders>
            <w:hideMark/>
          </w:tcPr>
          <w:p w:rsidR="00CC0F39" w:rsidRDefault="00CC0F39" w:rsidP="00CC0F39">
            <w:pPr>
              <w:spacing w:after="0" w:line="240" w:lineRule="auto"/>
              <w:rPr>
                <w:rFonts w:ascii="Book Antiqua" w:hAnsi="Book Antiqua"/>
                <w:sz w:val="20"/>
              </w:rPr>
            </w:pPr>
            <w:r>
              <w:rPr>
                <w:rFonts w:ascii="Book Antiqua" w:hAnsi="Book Antiqua"/>
                <w:sz w:val="20"/>
              </w:rPr>
              <w:t>Male = 42,94</w:t>
            </w:r>
          </w:p>
        </w:tc>
        <w:tc>
          <w:tcPr>
            <w:tcW w:w="1701" w:type="dxa"/>
            <w:tcBorders>
              <w:top w:val="nil"/>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r w:rsidR="00CC0F39" w:rsidTr="00CC0F39">
        <w:tc>
          <w:tcPr>
            <w:tcW w:w="2943" w:type="dxa"/>
            <w:vMerge/>
            <w:tcBorders>
              <w:top w:val="nil"/>
              <w:left w:val="nil"/>
              <w:bottom w:val="nil"/>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2552" w:type="dxa"/>
            <w:vMerge/>
            <w:tcBorders>
              <w:top w:val="nil"/>
              <w:left w:val="nil"/>
              <w:bottom w:val="nil"/>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1843" w:type="dxa"/>
            <w:tcBorders>
              <w:top w:val="nil"/>
              <w:left w:val="nil"/>
              <w:bottom w:val="nil"/>
              <w:right w:val="nil"/>
            </w:tcBorders>
            <w:hideMark/>
          </w:tcPr>
          <w:p w:rsidR="00CC0F39" w:rsidRDefault="00CC0F39" w:rsidP="00CC0F39">
            <w:pPr>
              <w:spacing w:after="0" w:line="240" w:lineRule="auto"/>
              <w:rPr>
                <w:rFonts w:ascii="Book Antiqua" w:hAnsi="Book Antiqua"/>
                <w:sz w:val="20"/>
              </w:rPr>
            </w:pPr>
            <w:r>
              <w:rPr>
                <w:rFonts w:ascii="Book Antiqua" w:hAnsi="Book Antiqua"/>
                <w:sz w:val="20"/>
              </w:rPr>
              <w:t>Female = 53,12</w:t>
            </w:r>
          </w:p>
        </w:tc>
        <w:tc>
          <w:tcPr>
            <w:tcW w:w="1701" w:type="dxa"/>
            <w:tcBorders>
              <w:top w:val="nil"/>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r w:rsidR="00CC0F39" w:rsidTr="00CC0F39">
        <w:tc>
          <w:tcPr>
            <w:tcW w:w="2943" w:type="dxa"/>
            <w:vMerge w:val="restart"/>
            <w:tcBorders>
              <w:top w:val="nil"/>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3 (9,0 SR)</w:t>
            </w:r>
          </w:p>
        </w:tc>
        <w:tc>
          <w:tcPr>
            <w:tcW w:w="2552" w:type="dxa"/>
            <w:vMerge w:val="restart"/>
            <w:tcBorders>
              <w:top w:val="nil"/>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17,098</w:t>
            </w:r>
          </w:p>
        </w:tc>
        <w:tc>
          <w:tcPr>
            <w:tcW w:w="1843" w:type="dxa"/>
            <w:tcBorders>
              <w:top w:val="nil"/>
              <w:left w:val="nil"/>
              <w:bottom w:val="nil"/>
              <w:right w:val="nil"/>
            </w:tcBorders>
            <w:hideMark/>
          </w:tcPr>
          <w:p w:rsidR="00CC0F39" w:rsidRDefault="00CC0F39" w:rsidP="00CC0F39">
            <w:pPr>
              <w:spacing w:after="0" w:line="240" w:lineRule="auto"/>
              <w:rPr>
                <w:rFonts w:ascii="Book Antiqua" w:hAnsi="Book Antiqua"/>
                <w:sz w:val="20"/>
              </w:rPr>
            </w:pPr>
            <w:r>
              <w:rPr>
                <w:rFonts w:ascii="Book Antiqua" w:hAnsi="Book Antiqua"/>
                <w:sz w:val="20"/>
              </w:rPr>
              <w:t>Male = 42,94</w:t>
            </w:r>
          </w:p>
        </w:tc>
        <w:tc>
          <w:tcPr>
            <w:tcW w:w="1701" w:type="dxa"/>
            <w:tcBorders>
              <w:top w:val="nil"/>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r w:rsidR="00CC0F39" w:rsidTr="00CC0F39">
        <w:tc>
          <w:tcPr>
            <w:tcW w:w="2943" w:type="dxa"/>
            <w:vMerge/>
            <w:tcBorders>
              <w:top w:val="nil"/>
              <w:left w:val="nil"/>
              <w:bottom w:val="single" w:sz="4" w:space="0" w:color="auto"/>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2552" w:type="dxa"/>
            <w:vMerge/>
            <w:tcBorders>
              <w:top w:val="nil"/>
              <w:left w:val="nil"/>
              <w:bottom w:val="single" w:sz="4" w:space="0" w:color="auto"/>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1843" w:type="dxa"/>
            <w:tcBorders>
              <w:top w:val="nil"/>
              <w:left w:val="nil"/>
              <w:bottom w:val="single" w:sz="4" w:space="0" w:color="auto"/>
              <w:right w:val="nil"/>
            </w:tcBorders>
            <w:hideMark/>
          </w:tcPr>
          <w:p w:rsidR="00CC0F39" w:rsidRDefault="00CC0F39" w:rsidP="00CC0F39">
            <w:pPr>
              <w:spacing w:after="0" w:line="240" w:lineRule="auto"/>
              <w:rPr>
                <w:rFonts w:ascii="Book Antiqua" w:hAnsi="Book Antiqua"/>
                <w:sz w:val="20"/>
              </w:rPr>
            </w:pPr>
            <w:r>
              <w:rPr>
                <w:rFonts w:ascii="Book Antiqua" w:hAnsi="Book Antiqua"/>
                <w:sz w:val="20"/>
              </w:rPr>
              <w:t>Female = 53,12</w:t>
            </w:r>
          </w:p>
        </w:tc>
        <w:tc>
          <w:tcPr>
            <w:tcW w:w="1701" w:type="dxa"/>
            <w:tcBorders>
              <w:top w:val="nil"/>
              <w:left w:val="nil"/>
              <w:bottom w:val="single" w:sz="4" w:space="0" w:color="auto"/>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bl>
    <w:p w:rsidR="00905AAD" w:rsidRPr="00905AAD" w:rsidRDefault="00CC0F39" w:rsidP="002540B3">
      <w:pPr>
        <w:pStyle w:val="hangingindent"/>
        <w:spacing w:before="0" w:beforeAutospacing="0" w:after="120" w:afterAutospacing="0"/>
        <w:jc w:val="both"/>
        <w:rPr>
          <w:rFonts w:ascii="Book Antiqua" w:hAnsi="Book Antiqua"/>
          <w:sz w:val="22"/>
          <w:szCs w:val="22"/>
        </w:rPr>
      </w:pPr>
      <w:r>
        <w:rPr>
          <w:rFonts w:ascii="Book Antiqua" w:hAnsi="Book Antiqua"/>
          <w:sz w:val="22"/>
          <w:szCs w:val="22"/>
        </w:rPr>
        <w:t>Source: Firmana (2012); Nofrion (2020)</w:t>
      </w:r>
    </w:p>
    <w:p w:rsidR="002540B3" w:rsidRDefault="002540B3" w:rsidP="00905AAD">
      <w:pPr>
        <w:pStyle w:val="hangingindent"/>
        <w:spacing w:before="0" w:beforeAutospacing="0" w:after="0" w:afterAutospacing="0"/>
        <w:jc w:val="both"/>
        <w:rPr>
          <w:rFonts w:ascii="Book Antiqua" w:hAnsi="Book Antiqua"/>
          <w:sz w:val="22"/>
          <w:szCs w:val="22"/>
        </w:rPr>
        <w:sectPr w:rsidR="002540B3" w:rsidSect="00CC0F39">
          <w:type w:val="continuous"/>
          <w:pgSz w:w="11907" w:h="16839" w:code="9"/>
          <w:pgMar w:top="1440" w:right="1440" w:bottom="1440" w:left="1440" w:header="720" w:footer="720" w:gutter="0"/>
          <w:cols w:space="414"/>
          <w:docGrid w:linePitch="360"/>
        </w:sectPr>
      </w:pPr>
    </w:p>
    <w:p w:rsidR="00CC0F39" w:rsidRDefault="00CC0F39" w:rsidP="00CC0F39">
      <w:pPr>
        <w:spacing w:after="0" w:line="240" w:lineRule="auto"/>
        <w:rPr>
          <w:rFonts w:ascii="Book Antiqua" w:hAnsi="Book Antiqua"/>
          <w:b/>
        </w:rPr>
      </w:pPr>
      <w:r>
        <w:rPr>
          <w:rFonts w:ascii="Book Antiqua" w:hAnsi="Book Antiqua"/>
          <w:b/>
        </w:rPr>
        <w:lastRenderedPageBreak/>
        <w:t>Horizontal Evacuation Simulation with Power Walking Technique</w:t>
      </w:r>
    </w:p>
    <w:p w:rsidR="00CC0F39" w:rsidRDefault="00CC0F39" w:rsidP="00CC0F39">
      <w:pPr>
        <w:spacing w:line="240" w:lineRule="auto"/>
        <w:ind w:firstLine="567"/>
        <w:jc w:val="both"/>
        <w:rPr>
          <w:rFonts w:ascii="Book Antiqua" w:hAnsi="Book Antiqua"/>
        </w:rPr>
      </w:pPr>
      <w:r>
        <w:rPr>
          <w:rFonts w:ascii="Book Antiqua" w:hAnsi="Book Antiqua"/>
        </w:rPr>
        <w:lastRenderedPageBreak/>
        <w:t xml:space="preserve">Horizontal evacuation simulation using power walking technique was done </w:t>
      </w:r>
      <w:r>
        <w:rPr>
          <w:rFonts w:ascii="Book Antiqua" w:hAnsi="Book Antiqua"/>
        </w:rPr>
        <w:lastRenderedPageBreak/>
        <w:t>on July 28</w:t>
      </w:r>
      <w:r>
        <w:rPr>
          <w:rFonts w:ascii="Book Antiqua" w:hAnsi="Book Antiqua"/>
          <w:vertAlign w:val="superscript"/>
        </w:rPr>
        <w:t>th</w:t>
      </w:r>
      <w:r>
        <w:rPr>
          <w:rFonts w:ascii="Book Antiqua" w:hAnsi="Book Antiqua"/>
        </w:rPr>
        <w:t>, 2019. The average travel time for male and female respondents shown in Table 5 below:</w:t>
      </w:r>
    </w:p>
    <w:p w:rsidR="00CC0F39" w:rsidRDefault="00CC0F39" w:rsidP="00CC0F39">
      <w:pPr>
        <w:spacing w:after="0" w:line="240" w:lineRule="auto"/>
        <w:rPr>
          <w:rFonts w:ascii="Book Antiqua" w:hAnsi="Book Antiqua"/>
        </w:rPr>
      </w:pPr>
      <w:r w:rsidRPr="00CC0F39">
        <w:rPr>
          <w:rFonts w:ascii="Book Antiqua" w:hAnsi="Book Antiqua"/>
          <w:b/>
        </w:rPr>
        <w:t>Table 5.</w:t>
      </w:r>
      <w:r>
        <w:rPr>
          <w:rFonts w:ascii="Book Antiqua" w:hAnsi="Book Antiqua"/>
          <w:b/>
        </w:rPr>
        <w:t xml:space="preserve"> </w:t>
      </w:r>
      <w:r>
        <w:rPr>
          <w:rFonts w:ascii="Book Antiqua" w:hAnsi="Book Antiqua"/>
        </w:rPr>
        <w:t>Average Travel Time Based on Gender</w:t>
      </w:r>
    </w:p>
    <w:tbl>
      <w:tblPr>
        <w:tblW w:w="4219" w:type="dxa"/>
        <w:tblBorders>
          <w:top w:val="single" w:sz="8" w:space="0" w:color="C0504D"/>
          <w:bottom w:val="single" w:sz="8" w:space="0" w:color="C0504D"/>
        </w:tblBorders>
        <w:tblLook w:val="04A0" w:firstRow="1" w:lastRow="0" w:firstColumn="1" w:lastColumn="0" w:noHBand="0" w:noVBand="1"/>
      </w:tblPr>
      <w:tblGrid>
        <w:gridCol w:w="1668"/>
        <w:gridCol w:w="2551"/>
      </w:tblGrid>
      <w:tr w:rsidR="00CC0F39" w:rsidTr="00CC0F39">
        <w:trPr>
          <w:trHeight w:val="63"/>
        </w:trPr>
        <w:tc>
          <w:tcPr>
            <w:tcW w:w="1668" w:type="dxa"/>
            <w:tcBorders>
              <w:top w:val="single" w:sz="8" w:space="0" w:color="auto"/>
              <w:left w:val="nil"/>
              <w:bottom w:val="single" w:sz="8" w:space="0" w:color="auto"/>
              <w:right w:val="nil"/>
            </w:tcBorders>
            <w:noWrap/>
            <w:hideMark/>
          </w:tcPr>
          <w:p w:rsidR="00CC0F39" w:rsidRDefault="00CC0F39" w:rsidP="00CC0F39">
            <w:pPr>
              <w:spacing w:after="0" w:line="240" w:lineRule="auto"/>
              <w:jc w:val="center"/>
              <w:rPr>
                <w:rFonts w:ascii="Book Antiqua" w:hAnsi="Book Antiqua"/>
                <w:bCs/>
                <w:color w:val="000000"/>
                <w:sz w:val="20"/>
                <w:lang w:eastAsia="id-ID"/>
              </w:rPr>
            </w:pPr>
            <w:r>
              <w:rPr>
                <w:rFonts w:ascii="Book Antiqua" w:hAnsi="Book Antiqua"/>
                <w:bCs/>
                <w:color w:val="000000"/>
                <w:sz w:val="20"/>
                <w:lang w:eastAsia="id-ID"/>
              </w:rPr>
              <w:t>Gender</w:t>
            </w:r>
          </w:p>
        </w:tc>
        <w:tc>
          <w:tcPr>
            <w:tcW w:w="2551" w:type="dxa"/>
            <w:tcBorders>
              <w:top w:val="single" w:sz="8" w:space="0" w:color="auto"/>
              <w:left w:val="nil"/>
              <w:bottom w:val="single" w:sz="8" w:space="0" w:color="auto"/>
              <w:right w:val="nil"/>
            </w:tcBorders>
            <w:noWrap/>
            <w:hideMark/>
          </w:tcPr>
          <w:p w:rsidR="00CC0F39" w:rsidRDefault="00CC0F39" w:rsidP="00CC0F39">
            <w:pPr>
              <w:spacing w:after="0" w:line="240" w:lineRule="auto"/>
              <w:jc w:val="center"/>
              <w:rPr>
                <w:rFonts w:ascii="Book Antiqua" w:hAnsi="Book Antiqua"/>
                <w:bCs/>
                <w:color w:val="000000"/>
                <w:sz w:val="20"/>
                <w:lang w:eastAsia="id-ID"/>
              </w:rPr>
            </w:pPr>
            <w:r>
              <w:rPr>
                <w:rFonts w:ascii="Book Antiqua" w:hAnsi="Book Antiqua"/>
                <w:bCs/>
                <w:color w:val="000000"/>
                <w:sz w:val="20"/>
                <w:lang w:eastAsia="id-ID"/>
              </w:rPr>
              <w:t>Average Travel Time (second)</w:t>
            </w:r>
          </w:p>
        </w:tc>
      </w:tr>
      <w:tr w:rsidR="00CC0F39" w:rsidTr="00CC0F39">
        <w:trPr>
          <w:trHeight w:val="63"/>
        </w:trPr>
        <w:tc>
          <w:tcPr>
            <w:tcW w:w="1668" w:type="dxa"/>
            <w:tcBorders>
              <w:top w:val="single" w:sz="8" w:space="0" w:color="auto"/>
              <w:left w:val="nil"/>
              <w:bottom w:val="nil"/>
              <w:right w:val="nil"/>
            </w:tcBorders>
            <w:noWrap/>
            <w:vAlign w:val="center"/>
            <w:hideMark/>
          </w:tcPr>
          <w:p w:rsidR="00CC0F39" w:rsidRDefault="00CC0F39" w:rsidP="00CC0F39">
            <w:pPr>
              <w:spacing w:after="0" w:line="240" w:lineRule="auto"/>
              <w:rPr>
                <w:rFonts w:ascii="Book Antiqua" w:hAnsi="Book Antiqua"/>
                <w:color w:val="000000"/>
                <w:sz w:val="20"/>
                <w:lang w:eastAsia="id-ID"/>
              </w:rPr>
            </w:pPr>
            <w:r>
              <w:rPr>
                <w:rFonts w:ascii="Book Antiqua" w:hAnsi="Book Antiqua"/>
                <w:color w:val="000000"/>
                <w:sz w:val="20"/>
                <w:lang w:eastAsia="id-ID"/>
              </w:rPr>
              <w:t>Male</w:t>
            </w:r>
          </w:p>
        </w:tc>
        <w:tc>
          <w:tcPr>
            <w:tcW w:w="2551" w:type="dxa"/>
            <w:tcBorders>
              <w:top w:val="single" w:sz="8" w:space="0" w:color="auto"/>
              <w:left w:val="nil"/>
              <w:bottom w:val="nil"/>
              <w:right w:val="nil"/>
            </w:tcBorders>
            <w:noWrap/>
            <w:vAlign w:val="center"/>
            <w:hideMark/>
          </w:tcPr>
          <w:p w:rsidR="00CC0F39" w:rsidRDefault="00CC0F39" w:rsidP="00CC0F39">
            <w:pPr>
              <w:spacing w:after="0" w:line="240" w:lineRule="auto"/>
              <w:jc w:val="center"/>
              <w:rPr>
                <w:rFonts w:ascii="Book Antiqua" w:hAnsi="Book Antiqua"/>
                <w:color w:val="000000"/>
                <w:sz w:val="20"/>
                <w:lang w:val="id-ID" w:eastAsia="id-ID"/>
              </w:rPr>
            </w:pPr>
            <w:r>
              <w:rPr>
                <w:rFonts w:ascii="Book Antiqua" w:hAnsi="Book Antiqua"/>
                <w:color w:val="000000"/>
                <w:sz w:val="20"/>
                <w:lang w:val="id-ID" w:eastAsia="id-ID"/>
              </w:rPr>
              <w:t>31,53</w:t>
            </w:r>
          </w:p>
        </w:tc>
      </w:tr>
      <w:tr w:rsidR="00CC0F39" w:rsidTr="00CC0F39">
        <w:trPr>
          <w:trHeight w:val="83"/>
        </w:trPr>
        <w:tc>
          <w:tcPr>
            <w:tcW w:w="1668" w:type="dxa"/>
            <w:tcBorders>
              <w:top w:val="nil"/>
              <w:left w:val="nil"/>
              <w:bottom w:val="single" w:sz="8" w:space="0" w:color="auto"/>
              <w:right w:val="nil"/>
            </w:tcBorders>
            <w:noWrap/>
            <w:vAlign w:val="center"/>
            <w:hideMark/>
          </w:tcPr>
          <w:p w:rsidR="00CC0F39" w:rsidRDefault="00CC0F39" w:rsidP="00CC0F39">
            <w:pPr>
              <w:spacing w:after="0" w:line="240" w:lineRule="auto"/>
              <w:rPr>
                <w:rFonts w:ascii="Book Antiqua" w:hAnsi="Book Antiqua"/>
                <w:color w:val="000000"/>
                <w:sz w:val="20"/>
                <w:lang w:val="en-AU" w:eastAsia="id-ID"/>
              </w:rPr>
            </w:pPr>
            <w:r>
              <w:rPr>
                <w:rFonts w:ascii="Book Antiqua" w:hAnsi="Book Antiqua"/>
                <w:color w:val="000000"/>
                <w:sz w:val="20"/>
                <w:lang w:eastAsia="id-ID"/>
              </w:rPr>
              <w:lastRenderedPageBreak/>
              <w:t>Female</w:t>
            </w:r>
          </w:p>
        </w:tc>
        <w:tc>
          <w:tcPr>
            <w:tcW w:w="2551" w:type="dxa"/>
            <w:tcBorders>
              <w:top w:val="nil"/>
              <w:left w:val="nil"/>
              <w:bottom w:val="single" w:sz="8" w:space="0" w:color="auto"/>
              <w:right w:val="nil"/>
            </w:tcBorders>
            <w:noWrap/>
            <w:vAlign w:val="center"/>
            <w:hideMark/>
          </w:tcPr>
          <w:p w:rsidR="00CC0F39" w:rsidRDefault="00CC0F39" w:rsidP="00CC0F39">
            <w:pPr>
              <w:spacing w:after="0" w:line="240" w:lineRule="auto"/>
              <w:jc w:val="center"/>
              <w:rPr>
                <w:rFonts w:ascii="Book Antiqua" w:hAnsi="Book Antiqua"/>
                <w:color w:val="000000"/>
                <w:sz w:val="20"/>
                <w:lang w:val="id-ID" w:eastAsia="id-ID"/>
              </w:rPr>
            </w:pPr>
            <w:r>
              <w:rPr>
                <w:rFonts w:ascii="Book Antiqua" w:hAnsi="Book Antiqua"/>
                <w:color w:val="000000"/>
                <w:sz w:val="20"/>
                <w:lang w:val="id-ID" w:eastAsia="id-ID"/>
              </w:rPr>
              <w:t>39,30</w:t>
            </w:r>
          </w:p>
        </w:tc>
      </w:tr>
    </w:tbl>
    <w:p w:rsidR="007D7F5B" w:rsidRDefault="00CC0F39" w:rsidP="007D7F5B">
      <w:pPr>
        <w:spacing w:line="240" w:lineRule="auto"/>
        <w:rPr>
          <w:rFonts w:ascii="Book Antiqua" w:hAnsi="Book Antiqua"/>
        </w:rPr>
      </w:pPr>
      <w:r>
        <w:rPr>
          <w:rFonts w:ascii="Book Antiqua" w:hAnsi="Book Antiqua"/>
        </w:rPr>
        <w:t xml:space="preserve">Source: Research Data of </w:t>
      </w:r>
      <w:proofErr w:type="spellStart"/>
      <w:r>
        <w:rPr>
          <w:rFonts w:ascii="Book Antiqua" w:hAnsi="Book Antiqua"/>
        </w:rPr>
        <w:t>Nofrion</w:t>
      </w:r>
      <w:proofErr w:type="spellEnd"/>
      <w:r>
        <w:rPr>
          <w:rFonts w:ascii="Book Antiqua" w:hAnsi="Book Antiqua"/>
        </w:rPr>
        <w:t xml:space="preserve"> (2020)</w:t>
      </w:r>
    </w:p>
    <w:p w:rsidR="002540B3" w:rsidRPr="007D7F5B" w:rsidRDefault="00CC0F39" w:rsidP="007D7F5B">
      <w:pPr>
        <w:spacing w:line="240" w:lineRule="auto"/>
        <w:ind w:firstLine="567"/>
        <w:jc w:val="both"/>
        <w:rPr>
          <w:rFonts w:ascii="Book Antiqua" w:hAnsi="Book Antiqua"/>
          <w:lang w:val="en-AU"/>
        </w:rPr>
        <w:sectPr w:rsidR="002540B3" w:rsidRPr="007D7F5B" w:rsidSect="002540B3">
          <w:type w:val="continuous"/>
          <w:pgSz w:w="11907" w:h="16839" w:code="9"/>
          <w:pgMar w:top="1440" w:right="1440" w:bottom="1440" w:left="1440" w:header="454" w:footer="340" w:gutter="0"/>
          <w:cols w:num="2" w:space="414"/>
          <w:docGrid w:linePitch="360"/>
        </w:sectPr>
      </w:pPr>
      <w:r>
        <w:rPr>
          <w:rFonts w:ascii="Book Antiqua" w:hAnsi="Book Antiqua"/>
        </w:rPr>
        <w:t>Furthermore, the data on the average travel time of the respondents were compared with the estimated arrival time of the tsunami wave in the three earthquake and tsunami scenarios in Padang City. The results are in Table 6</w:t>
      </w:r>
      <w:r w:rsidR="007D7F5B">
        <w:rPr>
          <w:rFonts w:ascii="Book Antiqua" w:hAnsi="Book Antiqua"/>
        </w:rPr>
        <w:t xml:space="preserve"> below:</w:t>
      </w:r>
    </w:p>
    <w:p w:rsidR="00CC0F39" w:rsidRDefault="00CC0F39" w:rsidP="004618F4">
      <w:pPr>
        <w:spacing w:before="160" w:after="0" w:line="240" w:lineRule="auto"/>
        <w:rPr>
          <w:rFonts w:ascii="Book Antiqua" w:hAnsi="Book Antiqua"/>
        </w:rPr>
      </w:pPr>
      <w:r w:rsidRPr="00CC0F39">
        <w:rPr>
          <w:rFonts w:ascii="Book Antiqua" w:hAnsi="Book Antiqua"/>
          <w:b/>
        </w:rPr>
        <w:lastRenderedPageBreak/>
        <w:t>Table 6.</w:t>
      </w:r>
      <w:r>
        <w:rPr>
          <w:rFonts w:ascii="Book Antiqua" w:hAnsi="Book Antiqua"/>
          <w:b/>
        </w:rPr>
        <w:t xml:space="preserve"> </w:t>
      </w:r>
      <w:r>
        <w:rPr>
          <w:rFonts w:ascii="Book Antiqua" w:hAnsi="Book Antiqua"/>
        </w:rPr>
        <w:t>Comparison of Average Travel Time with Estimated Arrival Time of Tsunami in Padang City</w:t>
      </w:r>
    </w:p>
    <w:tbl>
      <w:tblPr>
        <w:tblW w:w="9180" w:type="dxa"/>
        <w:tblBorders>
          <w:top w:val="single" w:sz="4" w:space="0" w:color="auto"/>
          <w:bottom w:val="single" w:sz="4" w:space="0" w:color="auto"/>
        </w:tblBorders>
        <w:tblLook w:val="04A0" w:firstRow="1" w:lastRow="0" w:firstColumn="1" w:lastColumn="0" w:noHBand="0" w:noVBand="1"/>
      </w:tblPr>
      <w:tblGrid>
        <w:gridCol w:w="2518"/>
        <w:gridCol w:w="2801"/>
        <w:gridCol w:w="1951"/>
        <w:gridCol w:w="1910"/>
      </w:tblGrid>
      <w:tr w:rsidR="00CC0F39" w:rsidTr="00CC0F39">
        <w:tc>
          <w:tcPr>
            <w:tcW w:w="2518" w:type="dxa"/>
            <w:tcBorders>
              <w:top w:val="single" w:sz="4" w:space="0" w:color="auto"/>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Scenarios of Earthquake and Tsunami in Padang</w:t>
            </w:r>
          </w:p>
        </w:tc>
        <w:tc>
          <w:tcPr>
            <w:tcW w:w="2801" w:type="dxa"/>
            <w:tcBorders>
              <w:top w:val="single" w:sz="4" w:space="0" w:color="auto"/>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Estimated Arrival Time of Tsunami Wave (minutes)</w:t>
            </w:r>
          </w:p>
        </w:tc>
        <w:tc>
          <w:tcPr>
            <w:tcW w:w="1951" w:type="dxa"/>
            <w:tcBorders>
              <w:top w:val="single" w:sz="4" w:space="0" w:color="auto"/>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Average Travel Time (second)</w:t>
            </w:r>
          </w:p>
        </w:tc>
        <w:tc>
          <w:tcPr>
            <w:tcW w:w="1910" w:type="dxa"/>
            <w:tcBorders>
              <w:top w:val="single" w:sz="4" w:space="0" w:color="auto"/>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Information</w:t>
            </w:r>
          </w:p>
        </w:tc>
      </w:tr>
      <w:tr w:rsidR="00CC0F39" w:rsidTr="00CC0F39">
        <w:tc>
          <w:tcPr>
            <w:tcW w:w="2518" w:type="dxa"/>
            <w:vMerge w:val="restart"/>
            <w:tcBorders>
              <w:top w:val="single" w:sz="4" w:space="0" w:color="auto"/>
              <w:left w:val="nil"/>
              <w:bottom w:val="nil"/>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1 (8,5 SR)</w:t>
            </w:r>
          </w:p>
        </w:tc>
        <w:tc>
          <w:tcPr>
            <w:tcW w:w="2801" w:type="dxa"/>
            <w:vMerge w:val="restart"/>
            <w:tcBorders>
              <w:top w:val="single" w:sz="4" w:space="0" w:color="auto"/>
              <w:left w:val="nil"/>
              <w:bottom w:val="nil"/>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33,157</w:t>
            </w:r>
          </w:p>
        </w:tc>
        <w:tc>
          <w:tcPr>
            <w:tcW w:w="1951" w:type="dxa"/>
            <w:tcBorders>
              <w:top w:val="single" w:sz="4" w:space="0" w:color="auto"/>
              <w:left w:val="nil"/>
              <w:bottom w:val="nil"/>
              <w:right w:val="nil"/>
            </w:tcBorders>
            <w:hideMark/>
          </w:tcPr>
          <w:p w:rsidR="00CC0F39" w:rsidRDefault="00CC0F39" w:rsidP="00CC0F39">
            <w:pPr>
              <w:spacing w:after="0" w:line="240" w:lineRule="auto"/>
              <w:jc w:val="both"/>
              <w:rPr>
                <w:rFonts w:ascii="Book Antiqua" w:hAnsi="Book Antiqua"/>
                <w:sz w:val="20"/>
              </w:rPr>
            </w:pPr>
            <w:r>
              <w:rPr>
                <w:rFonts w:ascii="Book Antiqua" w:hAnsi="Book Antiqua"/>
                <w:sz w:val="20"/>
              </w:rPr>
              <w:t>Male = 31, 53</w:t>
            </w:r>
          </w:p>
        </w:tc>
        <w:tc>
          <w:tcPr>
            <w:tcW w:w="1910" w:type="dxa"/>
            <w:tcBorders>
              <w:top w:val="single" w:sz="4" w:space="0" w:color="auto"/>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Achieved</w:t>
            </w:r>
          </w:p>
        </w:tc>
      </w:tr>
      <w:tr w:rsidR="00CC0F39" w:rsidTr="00CC0F39">
        <w:tc>
          <w:tcPr>
            <w:tcW w:w="0" w:type="auto"/>
            <w:vMerge/>
            <w:tcBorders>
              <w:top w:val="single" w:sz="4" w:space="0" w:color="auto"/>
              <w:left w:val="nil"/>
              <w:bottom w:val="nil"/>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0" w:type="auto"/>
            <w:vMerge/>
            <w:tcBorders>
              <w:top w:val="single" w:sz="4" w:space="0" w:color="auto"/>
              <w:left w:val="nil"/>
              <w:bottom w:val="nil"/>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1951" w:type="dxa"/>
            <w:tcBorders>
              <w:top w:val="nil"/>
              <w:left w:val="nil"/>
              <w:bottom w:val="nil"/>
              <w:right w:val="nil"/>
            </w:tcBorders>
            <w:hideMark/>
          </w:tcPr>
          <w:p w:rsidR="00CC0F39" w:rsidRDefault="00CC0F39" w:rsidP="00CC0F39">
            <w:pPr>
              <w:spacing w:after="0" w:line="240" w:lineRule="auto"/>
              <w:jc w:val="both"/>
              <w:rPr>
                <w:rFonts w:ascii="Book Antiqua" w:hAnsi="Book Antiqua"/>
                <w:color w:val="000000"/>
                <w:sz w:val="20"/>
              </w:rPr>
            </w:pPr>
            <w:r>
              <w:rPr>
                <w:rFonts w:ascii="Book Antiqua" w:hAnsi="Book Antiqua"/>
                <w:color w:val="000000"/>
                <w:sz w:val="20"/>
              </w:rPr>
              <w:t>Female = 39, 30</w:t>
            </w:r>
          </w:p>
        </w:tc>
        <w:tc>
          <w:tcPr>
            <w:tcW w:w="1910" w:type="dxa"/>
            <w:tcBorders>
              <w:top w:val="nil"/>
              <w:left w:val="nil"/>
              <w:bottom w:val="nil"/>
              <w:right w:val="nil"/>
            </w:tcBorders>
            <w:hideMark/>
          </w:tcPr>
          <w:p w:rsidR="00CC0F39" w:rsidRDefault="00CC0F39" w:rsidP="00CC0F39">
            <w:pPr>
              <w:spacing w:after="0" w:line="240" w:lineRule="auto"/>
              <w:jc w:val="center"/>
              <w:rPr>
                <w:rFonts w:ascii="Book Antiqua" w:hAnsi="Book Antiqua"/>
                <w:color w:val="000000"/>
                <w:sz w:val="20"/>
              </w:rPr>
            </w:pPr>
            <w:r>
              <w:rPr>
                <w:rFonts w:ascii="Book Antiqua" w:hAnsi="Book Antiqua"/>
                <w:sz w:val="20"/>
              </w:rPr>
              <w:t>Not achieved</w:t>
            </w:r>
          </w:p>
        </w:tc>
      </w:tr>
      <w:tr w:rsidR="00CC0F39" w:rsidTr="00CC0F39">
        <w:tc>
          <w:tcPr>
            <w:tcW w:w="2518" w:type="dxa"/>
            <w:vMerge w:val="restart"/>
            <w:tcBorders>
              <w:top w:val="nil"/>
              <w:left w:val="nil"/>
              <w:bottom w:val="nil"/>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2 (8,9 SR)</w:t>
            </w:r>
          </w:p>
        </w:tc>
        <w:tc>
          <w:tcPr>
            <w:tcW w:w="2801" w:type="dxa"/>
            <w:vMerge w:val="restart"/>
            <w:tcBorders>
              <w:top w:val="nil"/>
              <w:left w:val="nil"/>
              <w:bottom w:val="nil"/>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32, 915</w:t>
            </w:r>
          </w:p>
        </w:tc>
        <w:tc>
          <w:tcPr>
            <w:tcW w:w="1951" w:type="dxa"/>
            <w:tcBorders>
              <w:top w:val="nil"/>
              <w:left w:val="nil"/>
              <w:bottom w:val="nil"/>
              <w:right w:val="nil"/>
            </w:tcBorders>
            <w:hideMark/>
          </w:tcPr>
          <w:p w:rsidR="00CC0F39" w:rsidRDefault="00CC0F39" w:rsidP="00CC0F39">
            <w:pPr>
              <w:spacing w:after="0" w:line="240" w:lineRule="auto"/>
              <w:jc w:val="both"/>
              <w:rPr>
                <w:rFonts w:ascii="Book Antiqua" w:hAnsi="Book Antiqua"/>
                <w:sz w:val="20"/>
              </w:rPr>
            </w:pPr>
            <w:r>
              <w:rPr>
                <w:rFonts w:ascii="Book Antiqua" w:hAnsi="Book Antiqua"/>
                <w:sz w:val="20"/>
              </w:rPr>
              <w:t>Male = 31, 53</w:t>
            </w:r>
          </w:p>
        </w:tc>
        <w:tc>
          <w:tcPr>
            <w:tcW w:w="1910" w:type="dxa"/>
            <w:tcBorders>
              <w:top w:val="nil"/>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Achieved</w:t>
            </w:r>
          </w:p>
        </w:tc>
      </w:tr>
      <w:tr w:rsidR="00CC0F39" w:rsidTr="00CC0F39">
        <w:tc>
          <w:tcPr>
            <w:tcW w:w="0" w:type="auto"/>
            <w:vMerge/>
            <w:tcBorders>
              <w:top w:val="nil"/>
              <w:left w:val="nil"/>
              <w:bottom w:val="nil"/>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0" w:type="auto"/>
            <w:vMerge/>
            <w:tcBorders>
              <w:top w:val="nil"/>
              <w:left w:val="nil"/>
              <w:bottom w:val="nil"/>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1951" w:type="dxa"/>
            <w:tcBorders>
              <w:top w:val="nil"/>
              <w:left w:val="nil"/>
              <w:bottom w:val="nil"/>
              <w:right w:val="nil"/>
            </w:tcBorders>
            <w:hideMark/>
          </w:tcPr>
          <w:p w:rsidR="00CC0F39" w:rsidRDefault="00CC0F39" w:rsidP="00CC0F39">
            <w:pPr>
              <w:spacing w:after="0" w:line="240" w:lineRule="auto"/>
              <w:jc w:val="both"/>
              <w:rPr>
                <w:rFonts w:ascii="Book Antiqua" w:hAnsi="Book Antiqua"/>
                <w:sz w:val="20"/>
              </w:rPr>
            </w:pPr>
            <w:r>
              <w:rPr>
                <w:rFonts w:ascii="Book Antiqua" w:hAnsi="Book Antiqua"/>
                <w:sz w:val="20"/>
              </w:rPr>
              <w:t>Female = 39,30</w:t>
            </w:r>
          </w:p>
        </w:tc>
        <w:tc>
          <w:tcPr>
            <w:tcW w:w="1910" w:type="dxa"/>
            <w:tcBorders>
              <w:top w:val="nil"/>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r w:rsidR="00CC0F39" w:rsidTr="00CC0F39">
        <w:tc>
          <w:tcPr>
            <w:tcW w:w="2518" w:type="dxa"/>
            <w:vMerge w:val="restart"/>
            <w:tcBorders>
              <w:top w:val="nil"/>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3 (9,0 SR)</w:t>
            </w:r>
          </w:p>
        </w:tc>
        <w:tc>
          <w:tcPr>
            <w:tcW w:w="2801" w:type="dxa"/>
            <w:vMerge w:val="restart"/>
            <w:tcBorders>
              <w:top w:val="nil"/>
              <w:left w:val="nil"/>
              <w:bottom w:val="single" w:sz="4" w:space="0" w:color="auto"/>
              <w:right w:val="nil"/>
            </w:tcBorders>
            <w:vAlign w:val="center"/>
            <w:hideMark/>
          </w:tcPr>
          <w:p w:rsidR="00CC0F39" w:rsidRDefault="00CC0F39" w:rsidP="00CC0F39">
            <w:pPr>
              <w:spacing w:after="0" w:line="240" w:lineRule="auto"/>
              <w:jc w:val="center"/>
              <w:rPr>
                <w:rFonts w:ascii="Book Antiqua" w:hAnsi="Book Antiqua"/>
                <w:sz w:val="20"/>
              </w:rPr>
            </w:pPr>
            <w:r>
              <w:rPr>
                <w:rFonts w:ascii="Book Antiqua" w:hAnsi="Book Antiqua"/>
                <w:sz w:val="20"/>
              </w:rPr>
              <w:t>17,098</w:t>
            </w:r>
          </w:p>
        </w:tc>
        <w:tc>
          <w:tcPr>
            <w:tcW w:w="1951" w:type="dxa"/>
            <w:tcBorders>
              <w:top w:val="nil"/>
              <w:left w:val="nil"/>
              <w:bottom w:val="nil"/>
              <w:right w:val="nil"/>
            </w:tcBorders>
            <w:hideMark/>
          </w:tcPr>
          <w:p w:rsidR="00CC0F39" w:rsidRDefault="00CC0F39" w:rsidP="00CC0F39">
            <w:pPr>
              <w:spacing w:after="0" w:line="240" w:lineRule="auto"/>
              <w:jc w:val="both"/>
              <w:rPr>
                <w:rFonts w:ascii="Book Antiqua" w:hAnsi="Book Antiqua"/>
                <w:sz w:val="20"/>
              </w:rPr>
            </w:pPr>
            <w:r>
              <w:rPr>
                <w:rFonts w:ascii="Book Antiqua" w:hAnsi="Book Antiqua"/>
                <w:sz w:val="20"/>
              </w:rPr>
              <w:t>Male = 31, 53</w:t>
            </w:r>
          </w:p>
        </w:tc>
        <w:tc>
          <w:tcPr>
            <w:tcW w:w="1910" w:type="dxa"/>
            <w:tcBorders>
              <w:top w:val="nil"/>
              <w:left w:val="nil"/>
              <w:bottom w:val="nil"/>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r w:rsidR="00CC0F39" w:rsidTr="00CC0F39">
        <w:tc>
          <w:tcPr>
            <w:tcW w:w="0" w:type="auto"/>
            <w:vMerge/>
            <w:tcBorders>
              <w:top w:val="nil"/>
              <w:left w:val="nil"/>
              <w:bottom w:val="single" w:sz="4" w:space="0" w:color="auto"/>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0" w:type="auto"/>
            <w:vMerge/>
            <w:tcBorders>
              <w:top w:val="nil"/>
              <w:left w:val="nil"/>
              <w:bottom w:val="single" w:sz="4" w:space="0" w:color="auto"/>
              <w:right w:val="nil"/>
            </w:tcBorders>
            <w:vAlign w:val="center"/>
            <w:hideMark/>
          </w:tcPr>
          <w:p w:rsidR="00CC0F39" w:rsidRDefault="00CC0F39" w:rsidP="00CC0F39">
            <w:pPr>
              <w:spacing w:after="0" w:line="240" w:lineRule="auto"/>
              <w:rPr>
                <w:rFonts w:ascii="Book Antiqua" w:hAnsi="Book Antiqua" w:cs="Times New Roman"/>
                <w:sz w:val="20"/>
                <w:lang w:val="en-AU"/>
              </w:rPr>
            </w:pPr>
          </w:p>
        </w:tc>
        <w:tc>
          <w:tcPr>
            <w:tcW w:w="1951" w:type="dxa"/>
            <w:tcBorders>
              <w:top w:val="nil"/>
              <w:left w:val="nil"/>
              <w:bottom w:val="single" w:sz="4" w:space="0" w:color="auto"/>
              <w:right w:val="nil"/>
            </w:tcBorders>
            <w:hideMark/>
          </w:tcPr>
          <w:p w:rsidR="00CC0F39" w:rsidRDefault="00CC0F39" w:rsidP="00CC0F39">
            <w:pPr>
              <w:spacing w:after="0" w:line="240" w:lineRule="auto"/>
              <w:jc w:val="both"/>
              <w:rPr>
                <w:rFonts w:ascii="Book Antiqua" w:hAnsi="Book Antiqua"/>
                <w:sz w:val="20"/>
              </w:rPr>
            </w:pPr>
            <w:r>
              <w:rPr>
                <w:rFonts w:ascii="Book Antiqua" w:hAnsi="Book Antiqua"/>
                <w:sz w:val="20"/>
              </w:rPr>
              <w:t>Female = 39, 30</w:t>
            </w:r>
          </w:p>
        </w:tc>
        <w:tc>
          <w:tcPr>
            <w:tcW w:w="1910" w:type="dxa"/>
            <w:tcBorders>
              <w:top w:val="nil"/>
              <w:left w:val="nil"/>
              <w:bottom w:val="single" w:sz="4" w:space="0" w:color="auto"/>
              <w:right w:val="nil"/>
            </w:tcBorders>
            <w:hideMark/>
          </w:tcPr>
          <w:p w:rsidR="00CC0F39" w:rsidRDefault="00CC0F39" w:rsidP="00CC0F39">
            <w:pPr>
              <w:spacing w:after="0" w:line="240" w:lineRule="auto"/>
              <w:jc w:val="center"/>
              <w:rPr>
                <w:rFonts w:ascii="Book Antiqua" w:hAnsi="Book Antiqua"/>
                <w:sz w:val="20"/>
              </w:rPr>
            </w:pPr>
            <w:r>
              <w:rPr>
                <w:rFonts w:ascii="Book Antiqua" w:hAnsi="Book Antiqua"/>
                <w:sz w:val="20"/>
              </w:rPr>
              <w:t>Not achieved</w:t>
            </w:r>
          </w:p>
        </w:tc>
      </w:tr>
    </w:tbl>
    <w:p w:rsidR="00CC0F39" w:rsidRPr="00CC0F39" w:rsidRDefault="00CC0F39" w:rsidP="00CC0F39">
      <w:pPr>
        <w:spacing w:line="240" w:lineRule="auto"/>
        <w:rPr>
          <w:rFonts w:ascii="Book Antiqua" w:hAnsi="Book Antiqua"/>
          <w:lang w:val="en-AU"/>
        </w:rPr>
        <w:sectPr w:rsidR="00CC0F39" w:rsidRPr="00CC0F39" w:rsidSect="00CC0F39">
          <w:type w:val="continuous"/>
          <w:pgSz w:w="11907" w:h="16839" w:code="9"/>
          <w:pgMar w:top="1440" w:right="1440" w:bottom="1440" w:left="1440" w:header="720" w:footer="720" w:gutter="0"/>
          <w:cols w:space="414"/>
          <w:docGrid w:linePitch="360"/>
        </w:sectPr>
      </w:pPr>
      <w:r>
        <w:rPr>
          <w:rFonts w:ascii="Book Antiqua" w:hAnsi="Book Antiqua"/>
        </w:rPr>
        <w:t xml:space="preserve">Source: </w:t>
      </w:r>
      <w:proofErr w:type="spellStart"/>
      <w:r>
        <w:rPr>
          <w:rFonts w:ascii="Book Antiqua" w:hAnsi="Book Antiqua"/>
        </w:rPr>
        <w:t>Firmana</w:t>
      </w:r>
      <w:proofErr w:type="spellEnd"/>
      <w:r>
        <w:rPr>
          <w:rFonts w:ascii="Book Antiqua" w:hAnsi="Book Antiqua"/>
        </w:rPr>
        <w:t xml:space="preserve"> (2012); </w:t>
      </w:r>
      <w:proofErr w:type="spellStart"/>
      <w:r>
        <w:rPr>
          <w:rFonts w:ascii="Book Antiqua" w:hAnsi="Book Antiqua"/>
        </w:rPr>
        <w:t>Nofrion</w:t>
      </w:r>
      <w:proofErr w:type="spellEnd"/>
      <w:r>
        <w:rPr>
          <w:rFonts w:ascii="Book Antiqua" w:hAnsi="Book Antiqua"/>
        </w:rPr>
        <w:t xml:space="preserve"> (2020)</w:t>
      </w:r>
    </w:p>
    <w:p w:rsidR="004618F4" w:rsidRDefault="004618F4" w:rsidP="004618F4">
      <w:pPr>
        <w:spacing w:line="240" w:lineRule="auto"/>
        <w:ind w:firstLine="567"/>
        <w:jc w:val="both"/>
        <w:rPr>
          <w:rFonts w:ascii="Book Antiqua" w:hAnsi="Book Antiqua"/>
          <w:i/>
        </w:rPr>
      </w:pPr>
      <w:r>
        <w:rPr>
          <w:rFonts w:ascii="Book Antiqua" w:hAnsi="Book Antiqua"/>
        </w:rPr>
        <w:lastRenderedPageBreak/>
        <w:t>The average travel time for male respondents was 31.53, which means that they were able to pass the estimated arrival time of tsunami wave in Padang City in scenarios 1 and 2. Meanwhile, female respondents had not been able to pass the estimated arrival time of the tsunami. With this condition, it can be estimated that female residents will be swept away by the tsunami on their way to the tsunami safe zone even though they have done the power walking technique</w:t>
      </w:r>
      <w:r>
        <w:rPr>
          <w:rFonts w:ascii="Book Antiqua" w:hAnsi="Book Antiqua"/>
          <w:i/>
        </w:rPr>
        <w:t>.</w:t>
      </w:r>
    </w:p>
    <w:p w:rsidR="004618F4" w:rsidRDefault="004618F4" w:rsidP="004618F4">
      <w:pPr>
        <w:spacing w:after="0" w:line="240" w:lineRule="auto"/>
        <w:rPr>
          <w:rFonts w:ascii="Book Antiqua" w:hAnsi="Book Antiqua"/>
          <w:b/>
        </w:rPr>
      </w:pPr>
      <w:r>
        <w:rPr>
          <w:rFonts w:ascii="Book Antiqua" w:hAnsi="Book Antiqua"/>
          <w:b/>
        </w:rPr>
        <w:t>Horizontal Evacuation Simulation with Running Technique</w:t>
      </w:r>
    </w:p>
    <w:p w:rsidR="004618F4" w:rsidRDefault="004618F4" w:rsidP="004618F4">
      <w:pPr>
        <w:spacing w:line="240" w:lineRule="auto"/>
        <w:ind w:firstLine="567"/>
        <w:jc w:val="both"/>
        <w:rPr>
          <w:rFonts w:ascii="Book Antiqua" w:hAnsi="Book Antiqua"/>
        </w:rPr>
      </w:pPr>
      <w:r>
        <w:rPr>
          <w:rFonts w:ascii="Book Antiqua" w:hAnsi="Book Antiqua"/>
        </w:rPr>
        <w:t xml:space="preserve">The horizontal evacuation simulation using running technique was done on </w:t>
      </w:r>
      <w:r>
        <w:rPr>
          <w:rFonts w:ascii="Book Antiqua" w:hAnsi="Book Antiqua"/>
        </w:rPr>
        <w:lastRenderedPageBreak/>
        <w:t>August 4</w:t>
      </w:r>
      <w:r>
        <w:rPr>
          <w:rFonts w:ascii="Book Antiqua" w:hAnsi="Book Antiqua"/>
          <w:vertAlign w:val="superscript"/>
        </w:rPr>
        <w:t>th</w:t>
      </w:r>
      <w:r>
        <w:rPr>
          <w:rFonts w:ascii="Book Antiqua" w:hAnsi="Book Antiqua"/>
        </w:rPr>
        <w:t>, 2019. The average travel time for male and female respondents is:</w:t>
      </w:r>
    </w:p>
    <w:p w:rsidR="004618F4" w:rsidRDefault="007D7F5B" w:rsidP="004618F4">
      <w:pPr>
        <w:spacing w:after="0" w:line="240" w:lineRule="auto"/>
        <w:rPr>
          <w:rFonts w:ascii="Book Antiqua" w:hAnsi="Book Antiqua"/>
        </w:rPr>
      </w:pPr>
      <w:r>
        <w:rPr>
          <w:rFonts w:ascii="Book Antiqua" w:hAnsi="Book Antiqua"/>
          <w:b/>
        </w:rPr>
        <w:t>Table 7</w:t>
      </w:r>
      <w:r w:rsidR="004618F4">
        <w:rPr>
          <w:rFonts w:ascii="Book Antiqua" w:hAnsi="Book Antiqua"/>
          <w:b/>
        </w:rPr>
        <w:t xml:space="preserve">. </w:t>
      </w:r>
      <w:r w:rsidR="004618F4">
        <w:rPr>
          <w:rFonts w:ascii="Book Antiqua" w:hAnsi="Book Antiqua"/>
        </w:rPr>
        <w:t>Average Travel Time Based on Gender</w:t>
      </w:r>
    </w:p>
    <w:tbl>
      <w:tblPr>
        <w:tblW w:w="4219" w:type="dxa"/>
        <w:tblBorders>
          <w:top w:val="single" w:sz="8" w:space="0" w:color="auto"/>
          <w:bottom w:val="single" w:sz="8" w:space="0" w:color="auto"/>
        </w:tblBorders>
        <w:tblLook w:val="04A0" w:firstRow="1" w:lastRow="0" w:firstColumn="1" w:lastColumn="0" w:noHBand="0" w:noVBand="1"/>
      </w:tblPr>
      <w:tblGrid>
        <w:gridCol w:w="1101"/>
        <w:gridCol w:w="3118"/>
      </w:tblGrid>
      <w:tr w:rsidR="004618F4" w:rsidTr="004618F4">
        <w:trPr>
          <w:trHeight w:val="63"/>
        </w:trPr>
        <w:tc>
          <w:tcPr>
            <w:tcW w:w="1101" w:type="dxa"/>
            <w:tcBorders>
              <w:top w:val="single" w:sz="8" w:space="0" w:color="auto"/>
              <w:left w:val="nil"/>
              <w:bottom w:val="single" w:sz="8" w:space="0" w:color="auto"/>
              <w:right w:val="nil"/>
            </w:tcBorders>
            <w:noWrap/>
            <w:hideMark/>
          </w:tcPr>
          <w:p w:rsidR="004618F4" w:rsidRDefault="004618F4" w:rsidP="004618F4">
            <w:pPr>
              <w:spacing w:after="0" w:line="240" w:lineRule="auto"/>
              <w:jc w:val="center"/>
              <w:rPr>
                <w:rFonts w:ascii="Book Antiqua" w:hAnsi="Book Antiqua"/>
                <w:bCs/>
                <w:color w:val="000000"/>
                <w:sz w:val="20"/>
                <w:lang w:eastAsia="id-ID"/>
              </w:rPr>
            </w:pPr>
            <w:r>
              <w:rPr>
                <w:rFonts w:ascii="Book Antiqua" w:hAnsi="Book Antiqua"/>
                <w:bCs/>
                <w:color w:val="000000"/>
                <w:sz w:val="20"/>
                <w:lang w:eastAsia="id-ID"/>
              </w:rPr>
              <w:t>Gender</w:t>
            </w:r>
          </w:p>
        </w:tc>
        <w:tc>
          <w:tcPr>
            <w:tcW w:w="3118" w:type="dxa"/>
            <w:tcBorders>
              <w:top w:val="single" w:sz="8" w:space="0" w:color="auto"/>
              <w:left w:val="nil"/>
              <w:bottom w:val="single" w:sz="8" w:space="0" w:color="auto"/>
              <w:right w:val="nil"/>
            </w:tcBorders>
            <w:noWrap/>
            <w:hideMark/>
          </w:tcPr>
          <w:p w:rsidR="004618F4" w:rsidRDefault="004618F4" w:rsidP="004618F4">
            <w:pPr>
              <w:spacing w:after="0" w:line="240" w:lineRule="auto"/>
              <w:jc w:val="center"/>
              <w:rPr>
                <w:rFonts w:ascii="Book Antiqua" w:hAnsi="Book Antiqua"/>
                <w:bCs/>
                <w:color w:val="000000"/>
                <w:sz w:val="20"/>
                <w:lang w:eastAsia="id-ID"/>
              </w:rPr>
            </w:pPr>
            <w:r>
              <w:rPr>
                <w:rFonts w:ascii="Book Antiqua" w:hAnsi="Book Antiqua"/>
                <w:bCs/>
                <w:color w:val="000000"/>
                <w:sz w:val="20"/>
                <w:lang w:eastAsia="id-ID"/>
              </w:rPr>
              <w:t>Average Travel Time (second)</w:t>
            </w:r>
          </w:p>
        </w:tc>
      </w:tr>
      <w:tr w:rsidR="004618F4" w:rsidTr="004618F4">
        <w:trPr>
          <w:trHeight w:val="63"/>
        </w:trPr>
        <w:tc>
          <w:tcPr>
            <w:tcW w:w="1101" w:type="dxa"/>
            <w:tcBorders>
              <w:top w:val="single" w:sz="8" w:space="0" w:color="auto"/>
              <w:left w:val="nil"/>
              <w:bottom w:val="nil"/>
              <w:right w:val="nil"/>
            </w:tcBorders>
            <w:noWrap/>
            <w:hideMark/>
          </w:tcPr>
          <w:p w:rsidR="004618F4" w:rsidRDefault="004618F4" w:rsidP="004618F4">
            <w:pPr>
              <w:spacing w:after="0" w:line="240" w:lineRule="auto"/>
              <w:rPr>
                <w:rFonts w:ascii="Book Antiqua" w:hAnsi="Book Antiqua"/>
                <w:color w:val="000000"/>
                <w:sz w:val="20"/>
                <w:lang w:eastAsia="id-ID"/>
              </w:rPr>
            </w:pPr>
            <w:r>
              <w:rPr>
                <w:rFonts w:ascii="Book Antiqua" w:hAnsi="Book Antiqua"/>
                <w:color w:val="000000"/>
                <w:sz w:val="20"/>
                <w:lang w:eastAsia="id-ID"/>
              </w:rPr>
              <w:t>Male</w:t>
            </w:r>
          </w:p>
        </w:tc>
        <w:tc>
          <w:tcPr>
            <w:tcW w:w="3118" w:type="dxa"/>
            <w:tcBorders>
              <w:top w:val="single" w:sz="8" w:space="0" w:color="auto"/>
              <w:left w:val="nil"/>
              <w:bottom w:val="nil"/>
              <w:right w:val="nil"/>
            </w:tcBorders>
            <w:noWrap/>
            <w:vAlign w:val="bottom"/>
            <w:hideMark/>
          </w:tcPr>
          <w:p w:rsidR="004618F4" w:rsidRDefault="004618F4" w:rsidP="004618F4">
            <w:pPr>
              <w:spacing w:after="0" w:line="240" w:lineRule="auto"/>
              <w:jc w:val="center"/>
              <w:rPr>
                <w:rFonts w:ascii="Book Antiqua" w:hAnsi="Book Antiqua"/>
                <w:color w:val="000000"/>
                <w:sz w:val="20"/>
                <w:lang w:val="id-ID" w:eastAsia="id-ID"/>
              </w:rPr>
            </w:pPr>
            <w:r>
              <w:rPr>
                <w:rFonts w:ascii="Book Antiqua" w:hAnsi="Book Antiqua"/>
                <w:color w:val="000000"/>
                <w:sz w:val="20"/>
                <w:lang w:val="id-ID" w:eastAsia="id-ID"/>
              </w:rPr>
              <w:t>22,06</w:t>
            </w:r>
          </w:p>
        </w:tc>
      </w:tr>
      <w:tr w:rsidR="004618F4" w:rsidTr="004618F4">
        <w:trPr>
          <w:trHeight w:val="83"/>
        </w:trPr>
        <w:tc>
          <w:tcPr>
            <w:tcW w:w="1101" w:type="dxa"/>
            <w:tcBorders>
              <w:top w:val="nil"/>
              <w:left w:val="nil"/>
              <w:bottom w:val="single" w:sz="8" w:space="0" w:color="auto"/>
              <w:right w:val="nil"/>
            </w:tcBorders>
            <w:noWrap/>
            <w:hideMark/>
          </w:tcPr>
          <w:p w:rsidR="004618F4" w:rsidRDefault="004618F4" w:rsidP="004618F4">
            <w:pPr>
              <w:spacing w:after="0" w:line="240" w:lineRule="auto"/>
              <w:rPr>
                <w:rFonts w:ascii="Book Antiqua" w:hAnsi="Book Antiqua"/>
                <w:color w:val="000000"/>
                <w:sz w:val="20"/>
                <w:lang w:val="en-AU" w:eastAsia="id-ID"/>
              </w:rPr>
            </w:pPr>
            <w:r>
              <w:rPr>
                <w:rFonts w:ascii="Book Antiqua" w:hAnsi="Book Antiqua"/>
                <w:color w:val="000000"/>
                <w:sz w:val="20"/>
                <w:lang w:eastAsia="id-ID"/>
              </w:rPr>
              <w:t>Female</w:t>
            </w:r>
          </w:p>
        </w:tc>
        <w:tc>
          <w:tcPr>
            <w:tcW w:w="3118" w:type="dxa"/>
            <w:tcBorders>
              <w:top w:val="nil"/>
              <w:left w:val="nil"/>
              <w:bottom w:val="single" w:sz="8" w:space="0" w:color="auto"/>
              <w:right w:val="nil"/>
            </w:tcBorders>
            <w:noWrap/>
            <w:vAlign w:val="bottom"/>
            <w:hideMark/>
          </w:tcPr>
          <w:p w:rsidR="004618F4" w:rsidRDefault="004618F4" w:rsidP="004618F4">
            <w:pPr>
              <w:spacing w:after="0" w:line="240" w:lineRule="auto"/>
              <w:jc w:val="center"/>
              <w:rPr>
                <w:rFonts w:ascii="Book Antiqua" w:hAnsi="Book Antiqua"/>
                <w:color w:val="000000"/>
                <w:sz w:val="20"/>
                <w:lang w:val="id-ID" w:eastAsia="id-ID"/>
              </w:rPr>
            </w:pPr>
            <w:r>
              <w:rPr>
                <w:rFonts w:ascii="Book Antiqua" w:hAnsi="Book Antiqua"/>
                <w:color w:val="000000"/>
                <w:sz w:val="20"/>
                <w:lang w:val="id-ID" w:eastAsia="id-ID"/>
              </w:rPr>
              <w:t>30,92</w:t>
            </w:r>
          </w:p>
        </w:tc>
      </w:tr>
    </w:tbl>
    <w:p w:rsidR="004618F4" w:rsidRDefault="004618F4" w:rsidP="004618F4">
      <w:pPr>
        <w:spacing w:line="240" w:lineRule="auto"/>
        <w:rPr>
          <w:rFonts w:ascii="Book Antiqua" w:hAnsi="Book Antiqua"/>
          <w:lang w:val="en-AU"/>
        </w:rPr>
      </w:pPr>
      <w:r>
        <w:rPr>
          <w:rFonts w:ascii="Book Antiqua" w:hAnsi="Book Antiqua"/>
        </w:rPr>
        <w:t xml:space="preserve">Source: Research Data of </w:t>
      </w:r>
      <w:proofErr w:type="spellStart"/>
      <w:r>
        <w:rPr>
          <w:rFonts w:ascii="Book Antiqua" w:hAnsi="Book Antiqua"/>
        </w:rPr>
        <w:t>Nofrion</w:t>
      </w:r>
      <w:proofErr w:type="spellEnd"/>
      <w:r>
        <w:rPr>
          <w:rFonts w:ascii="Book Antiqua" w:hAnsi="Book Antiqua"/>
        </w:rPr>
        <w:t xml:space="preserve"> (2020)</w:t>
      </w:r>
    </w:p>
    <w:p w:rsidR="004618F4" w:rsidRDefault="004618F4" w:rsidP="004618F4">
      <w:pPr>
        <w:widowControl w:val="0"/>
        <w:autoSpaceDE w:val="0"/>
        <w:autoSpaceDN w:val="0"/>
        <w:adjustRightInd w:val="0"/>
        <w:spacing w:after="0"/>
        <w:ind w:firstLine="567"/>
        <w:jc w:val="both"/>
        <w:rPr>
          <w:rFonts w:ascii="Book Antiqua" w:hAnsi="Book Antiqua"/>
          <w:lang w:val="id-ID"/>
        </w:rPr>
      </w:pPr>
      <w:r>
        <w:rPr>
          <w:rFonts w:ascii="Book Antiqua" w:hAnsi="Book Antiqua"/>
        </w:rPr>
        <w:t xml:space="preserve">Furthermore, the data on the average travel time of the respondents were compared with the estimated arrival time of the tsunami wave in the three earthquake and tsunami scenarios in Padang </w:t>
      </w:r>
      <w:r w:rsidR="007D7F5B">
        <w:rPr>
          <w:rFonts w:ascii="Book Antiqua" w:hAnsi="Book Antiqua"/>
        </w:rPr>
        <w:t>City. The results are in Table 8</w:t>
      </w:r>
      <w:r>
        <w:rPr>
          <w:rFonts w:ascii="Book Antiqua" w:hAnsi="Book Antiqua"/>
        </w:rPr>
        <w:t xml:space="preserve"> below:</w:t>
      </w:r>
    </w:p>
    <w:p w:rsidR="004618F4" w:rsidRPr="00905AAD" w:rsidRDefault="004618F4" w:rsidP="00905AAD">
      <w:pPr>
        <w:widowControl w:val="0"/>
        <w:autoSpaceDE w:val="0"/>
        <w:autoSpaceDN w:val="0"/>
        <w:adjustRightInd w:val="0"/>
        <w:spacing w:after="0"/>
        <w:ind w:firstLine="720"/>
        <w:jc w:val="both"/>
        <w:rPr>
          <w:rFonts w:ascii="Book Antiqua" w:hAnsi="Book Antiqua"/>
          <w:lang w:val="id-ID"/>
        </w:rPr>
      </w:pPr>
    </w:p>
    <w:p w:rsidR="004618F4" w:rsidRDefault="004618F4" w:rsidP="00905AAD">
      <w:pPr>
        <w:widowControl w:val="0"/>
        <w:autoSpaceDE w:val="0"/>
        <w:autoSpaceDN w:val="0"/>
        <w:adjustRightInd w:val="0"/>
        <w:spacing w:after="0"/>
        <w:ind w:firstLine="720"/>
        <w:jc w:val="both"/>
        <w:rPr>
          <w:rFonts w:ascii="Book Antiqua" w:hAnsi="Book Antiqua"/>
          <w:lang w:val="id-ID"/>
        </w:rPr>
        <w:sectPr w:rsidR="004618F4" w:rsidSect="004A3F36">
          <w:type w:val="continuous"/>
          <w:pgSz w:w="11907" w:h="16839" w:code="9"/>
          <w:pgMar w:top="1440" w:right="1440" w:bottom="1440" w:left="1440" w:header="720" w:footer="720" w:gutter="0"/>
          <w:cols w:num="2" w:space="414"/>
          <w:docGrid w:linePitch="360"/>
        </w:sectPr>
      </w:pPr>
    </w:p>
    <w:p w:rsidR="004618F4" w:rsidRPr="004618F4" w:rsidRDefault="007D7F5B" w:rsidP="004618F4">
      <w:pPr>
        <w:spacing w:before="120" w:after="0" w:line="240" w:lineRule="auto"/>
        <w:rPr>
          <w:rFonts w:ascii="Book Antiqua" w:hAnsi="Book Antiqua"/>
          <w:b/>
        </w:rPr>
      </w:pPr>
      <w:r>
        <w:rPr>
          <w:rFonts w:ascii="Book Antiqua" w:hAnsi="Book Antiqua"/>
          <w:b/>
        </w:rPr>
        <w:lastRenderedPageBreak/>
        <w:t>Table 8</w:t>
      </w:r>
      <w:r w:rsidR="004618F4">
        <w:rPr>
          <w:rFonts w:ascii="Book Antiqua" w:hAnsi="Book Antiqua"/>
          <w:b/>
        </w:rPr>
        <w:t xml:space="preserve">. </w:t>
      </w:r>
      <w:r w:rsidR="004618F4">
        <w:rPr>
          <w:rFonts w:ascii="Book Antiqua" w:hAnsi="Book Antiqua"/>
        </w:rPr>
        <w:t>Comparison of Average Travel Time with Estimated Arrival Time of Tsunami in Padang City</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694"/>
        <w:gridCol w:w="2551"/>
        <w:gridCol w:w="2126"/>
        <w:gridCol w:w="1701"/>
      </w:tblGrid>
      <w:tr w:rsidR="004618F4" w:rsidTr="004618F4">
        <w:tc>
          <w:tcPr>
            <w:tcW w:w="2694" w:type="dxa"/>
            <w:tcBorders>
              <w:top w:val="single" w:sz="4" w:space="0" w:color="auto"/>
              <w:left w:val="nil"/>
              <w:bottom w:val="single" w:sz="4" w:space="0" w:color="auto"/>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Scenarios of Earthquake and Tsunami in Padang</w:t>
            </w:r>
          </w:p>
        </w:tc>
        <w:tc>
          <w:tcPr>
            <w:tcW w:w="2551" w:type="dxa"/>
            <w:tcBorders>
              <w:top w:val="single" w:sz="4" w:space="0" w:color="auto"/>
              <w:left w:val="nil"/>
              <w:bottom w:val="single" w:sz="4" w:space="0" w:color="auto"/>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Estimated Arrival Time of Tsunami Wave (minute)</w:t>
            </w:r>
          </w:p>
        </w:tc>
        <w:tc>
          <w:tcPr>
            <w:tcW w:w="2126" w:type="dxa"/>
            <w:tcBorders>
              <w:top w:val="single" w:sz="4" w:space="0" w:color="auto"/>
              <w:left w:val="nil"/>
              <w:bottom w:val="single" w:sz="4" w:space="0" w:color="auto"/>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Average Travel Time (second)</w:t>
            </w:r>
          </w:p>
        </w:tc>
        <w:tc>
          <w:tcPr>
            <w:tcW w:w="1701" w:type="dxa"/>
            <w:tcBorders>
              <w:top w:val="single" w:sz="4" w:space="0" w:color="auto"/>
              <w:left w:val="nil"/>
              <w:bottom w:val="single" w:sz="4" w:space="0" w:color="auto"/>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Information</w:t>
            </w:r>
          </w:p>
        </w:tc>
      </w:tr>
      <w:tr w:rsidR="004618F4" w:rsidTr="004618F4">
        <w:tc>
          <w:tcPr>
            <w:tcW w:w="2694" w:type="dxa"/>
            <w:vMerge w:val="restart"/>
            <w:tcBorders>
              <w:top w:val="single" w:sz="4" w:space="0" w:color="auto"/>
              <w:left w:val="nil"/>
              <w:bottom w:val="nil"/>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1 (8,5 SR)</w:t>
            </w:r>
          </w:p>
        </w:tc>
        <w:tc>
          <w:tcPr>
            <w:tcW w:w="2551" w:type="dxa"/>
            <w:vMerge w:val="restart"/>
            <w:tcBorders>
              <w:top w:val="single" w:sz="4" w:space="0" w:color="auto"/>
              <w:left w:val="nil"/>
              <w:bottom w:val="nil"/>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33,157</w:t>
            </w:r>
          </w:p>
        </w:tc>
        <w:tc>
          <w:tcPr>
            <w:tcW w:w="2126" w:type="dxa"/>
            <w:tcBorders>
              <w:top w:val="single" w:sz="4" w:space="0" w:color="auto"/>
              <w:left w:val="nil"/>
              <w:bottom w:val="nil"/>
              <w:right w:val="nil"/>
            </w:tcBorders>
            <w:hideMark/>
          </w:tcPr>
          <w:p w:rsidR="004618F4" w:rsidRDefault="004618F4" w:rsidP="004618F4">
            <w:pPr>
              <w:spacing w:after="0" w:line="240" w:lineRule="auto"/>
              <w:rPr>
                <w:rFonts w:ascii="Book Antiqua" w:hAnsi="Book Antiqua"/>
                <w:sz w:val="20"/>
              </w:rPr>
            </w:pPr>
            <w:r>
              <w:rPr>
                <w:rFonts w:ascii="Book Antiqua" w:hAnsi="Book Antiqua"/>
                <w:sz w:val="20"/>
              </w:rPr>
              <w:t>Male =       22,06</w:t>
            </w:r>
          </w:p>
        </w:tc>
        <w:tc>
          <w:tcPr>
            <w:tcW w:w="1701" w:type="dxa"/>
            <w:tcBorders>
              <w:top w:val="single" w:sz="4" w:space="0" w:color="auto"/>
              <w:left w:val="nil"/>
              <w:bottom w:val="nil"/>
              <w:right w:val="nil"/>
            </w:tcBorders>
            <w:hideMark/>
          </w:tcPr>
          <w:p w:rsidR="004618F4" w:rsidRDefault="004618F4" w:rsidP="002540B3">
            <w:pPr>
              <w:spacing w:after="0" w:line="240" w:lineRule="auto"/>
              <w:jc w:val="center"/>
              <w:rPr>
                <w:rFonts w:ascii="Book Antiqua" w:hAnsi="Book Antiqua"/>
                <w:sz w:val="20"/>
              </w:rPr>
            </w:pPr>
            <w:r>
              <w:rPr>
                <w:rFonts w:ascii="Book Antiqua" w:hAnsi="Book Antiqua"/>
                <w:sz w:val="20"/>
              </w:rPr>
              <w:t>Achieved</w:t>
            </w:r>
          </w:p>
        </w:tc>
      </w:tr>
      <w:tr w:rsidR="004618F4" w:rsidTr="004618F4">
        <w:tc>
          <w:tcPr>
            <w:tcW w:w="0" w:type="auto"/>
            <w:vMerge/>
            <w:tcBorders>
              <w:top w:val="single" w:sz="4" w:space="0" w:color="auto"/>
              <w:left w:val="nil"/>
              <w:bottom w:val="nil"/>
              <w:right w:val="nil"/>
            </w:tcBorders>
            <w:vAlign w:val="center"/>
            <w:hideMark/>
          </w:tcPr>
          <w:p w:rsidR="004618F4" w:rsidRDefault="004618F4" w:rsidP="004618F4">
            <w:pPr>
              <w:spacing w:after="0" w:line="240" w:lineRule="auto"/>
              <w:rPr>
                <w:rFonts w:ascii="Book Antiqua" w:hAnsi="Book Antiqua" w:cs="Times New Roman"/>
                <w:sz w:val="20"/>
                <w:lang w:val="en-AU"/>
              </w:rPr>
            </w:pPr>
          </w:p>
        </w:tc>
        <w:tc>
          <w:tcPr>
            <w:tcW w:w="0" w:type="auto"/>
            <w:vMerge/>
            <w:tcBorders>
              <w:top w:val="single" w:sz="4" w:space="0" w:color="auto"/>
              <w:left w:val="nil"/>
              <w:bottom w:val="nil"/>
              <w:right w:val="nil"/>
            </w:tcBorders>
            <w:vAlign w:val="center"/>
            <w:hideMark/>
          </w:tcPr>
          <w:p w:rsidR="004618F4" w:rsidRDefault="004618F4" w:rsidP="004618F4">
            <w:pPr>
              <w:spacing w:after="0" w:line="240" w:lineRule="auto"/>
              <w:rPr>
                <w:rFonts w:ascii="Book Antiqua" w:hAnsi="Book Antiqua" w:cs="Times New Roman"/>
                <w:sz w:val="20"/>
                <w:lang w:val="en-AU"/>
              </w:rPr>
            </w:pPr>
          </w:p>
        </w:tc>
        <w:tc>
          <w:tcPr>
            <w:tcW w:w="2126" w:type="dxa"/>
            <w:tcBorders>
              <w:top w:val="nil"/>
              <w:left w:val="nil"/>
              <w:bottom w:val="nil"/>
              <w:right w:val="nil"/>
            </w:tcBorders>
            <w:hideMark/>
          </w:tcPr>
          <w:p w:rsidR="004618F4" w:rsidRDefault="004618F4" w:rsidP="004618F4">
            <w:pPr>
              <w:spacing w:after="0" w:line="240" w:lineRule="auto"/>
              <w:rPr>
                <w:rFonts w:ascii="Book Antiqua" w:hAnsi="Book Antiqua"/>
                <w:color w:val="000000"/>
                <w:sz w:val="20"/>
              </w:rPr>
            </w:pPr>
            <w:r>
              <w:rPr>
                <w:rFonts w:ascii="Book Antiqua" w:hAnsi="Book Antiqua"/>
                <w:color w:val="000000"/>
                <w:sz w:val="20"/>
              </w:rPr>
              <w:t>Female =    30,92</w:t>
            </w:r>
          </w:p>
        </w:tc>
        <w:tc>
          <w:tcPr>
            <w:tcW w:w="1701" w:type="dxa"/>
            <w:tcBorders>
              <w:top w:val="nil"/>
              <w:left w:val="nil"/>
              <w:bottom w:val="nil"/>
              <w:right w:val="nil"/>
            </w:tcBorders>
            <w:hideMark/>
          </w:tcPr>
          <w:p w:rsidR="004618F4" w:rsidRDefault="004618F4" w:rsidP="002540B3">
            <w:pPr>
              <w:spacing w:after="0" w:line="240" w:lineRule="auto"/>
              <w:jc w:val="center"/>
              <w:rPr>
                <w:rFonts w:ascii="Book Antiqua" w:hAnsi="Book Antiqua"/>
                <w:color w:val="000000"/>
                <w:sz w:val="20"/>
              </w:rPr>
            </w:pPr>
            <w:r>
              <w:rPr>
                <w:rFonts w:ascii="Book Antiqua" w:hAnsi="Book Antiqua"/>
                <w:sz w:val="20"/>
              </w:rPr>
              <w:t>Achieved</w:t>
            </w:r>
          </w:p>
        </w:tc>
      </w:tr>
      <w:tr w:rsidR="004618F4" w:rsidTr="004618F4">
        <w:tc>
          <w:tcPr>
            <w:tcW w:w="2694" w:type="dxa"/>
            <w:vMerge w:val="restart"/>
            <w:tcBorders>
              <w:top w:val="nil"/>
              <w:left w:val="nil"/>
              <w:bottom w:val="nil"/>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2  (8,9 SR)</w:t>
            </w:r>
          </w:p>
        </w:tc>
        <w:tc>
          <w:tcPr>
            <w:tcW w:w="2551" w:type="dxa"/>
            <w:vMerge w:val="restart"/>
            <w:tcBorders>
              <w:top w:val="nil"/>
              <w:left w:val="nil"/>
              <w:bottom w:val="nil"/>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32, 915</w:t>
            </w:r>
          </w:p>
        </w:tc>
        <w:tc>
          <w:tcPr>
            <w:tcW w:w="2126" w:type="dxa"/>
            <w:tcBorders>
              <w:top w:val="nil"/>
              <w:left w:val="nil"/>
              <w:bottom w:val="nil"/>
              <w:right w:val="nil"/>
            </w:tcBorders>
            <w:hideMark/>
          </w:tcPr>
          <w:p w:rsidR="004618F4" w:rsidRDefault="004618F4" w:rsidP="004618F4">
            <w:pPr>
              <w:spacing w:after="0" w:line="240" w:lineRule="auto"/>
              <w:rPr>
                <w:rFonts w:ascii="Book Antiqua" w:hAnsi="Book Antiqua"/>
                <w:sz w:val="20"/>
              </w:rPr>
            </w:pPr>
            <w:r>
              <w:rPr>
                <w:rFonts w:ascii="Book Antiqua" w:hAnsi="Book Antiqua"/>
                <w:sz w:val="20"/>
              </w:rPr>
              <w:t>Male =       22,06</w:t>
            </w:r>
          </w:p>
        </w:tc>
        <w:tc>
          <w:tcPr>
            <w:tcW w:w="1701" w:type="dxa"/>
            <w:tcBorders>
              <w:top w:val="nil"/>
              <w:left w:val="nil"/>
              <w:bottom w:val="nil"/>
              <w:right w:val="nil"/>
            </w:tcBorders>
            <w:hideMark/>
          </w:tcPr>
          <w:p w:rsidR="004618F4" w:rsidRDefault="004618F4" w:rsidP="002540B3">
            <w:pPr>
              <w:spacing w:after="0" w:line="240" w:lineRule="auto"/>
              <w:jc w:val="center"/>
              <w:rPr>
                <w:rFonts w:ascii="Book Antiqua" w:hAnsi="Book Antiqua"/>
                <w:sz w:val="20"/>
              </w:rPr>
            </w:pPr>
            <w:r>
              <w:rPr>
                <w:rFonts w:ascii="Book Antiqua" w:hAnsi="Book Antiqua"/>
                <w:sz w:val="20"/>
              </w:rPr>
              <w:t>Achieved</w:t>
            </w:r>
          </w:p>
        </w:tc>
      </w:tr>
      <w:tr w:rsidR="004618F4" w:rsidTr="004618F4">
        <w:tc>
          <w:tcPr>
            <w:tcW w:w="0" w:type="auto"/>
            <w:vMerge/>
            <w:tcBorders>
              <w:top w:val="nil"/>
              <w:left w:val="nil"/>
              <w:bottom w:val="nil"/>
              <w:right w:val="nil"/>
            </w:tcBorders>
            <w:vAlign w:val="center"/>
            <w:hideMark/>
          </w:tcPr>
          <w:p w:rsidR="004618F4" w:rsidRDefault="004618F4" w:rsidP="004618F4">
            <w:pPr>
              <w:spacing w:after="0" w:line="240" w:lineRule="auto"/>
              <w:rPr>
                <w:rFonts w:ascii="Book Antiqua" w:hAnsi="Book Antiqua" w:cs="Times New Roman"/>
                <w:sz w:val="20"/>
                <w:lang w:val="en-AU"/>
              </w:rPr>
            </w:pPr>
          </w:p>
        </w:tc>
        <w:tc>
          <w:tcPr>
            <w:tcW w:w="0" w:type="auto"/>
            <w:vMerge/>
            <w:tcBorders>
              <w:top w:val="nil"/>
              <w:left w:val="nil"/>
              <w:bottom w:val="nil"/>
              <w:right w:val="nil"/>
            </w:tcBorders>
            <w:vAlign w:val="center"/>
            <w:hideMark/>
          </w:tcPr>
          <w:p w:rsidR="004618F4" w:rsidRDefault="004618F4" w:rsidP="004618F4">
            <w:pPr>
              <w:spacing w:after="0" w:line="240" w:lineRule="auto"/>
              <w:rPr>
                <w:rFonts w:ascii="Book Antiqua" w:hAnsi="Book Antiqua" w:cs="Times New Roman"/>
                <w:sz w:val="20"/>
                <w:lang w:val="en-AU"/>
              </w:rPr>
            </w:pPr>
          </w:p>
        </w:tc>
        <w:tc>
          <w:tcPr>
            <w:tcW w:w="2126" w:type="dxa"/>
            <w:tcBorders>
              <w:top w:val="nil"/>
              <w:left w:val="nil"/>
              <w:bottom w:val="nil"/>
              <w:right w:val="nil"/>
            </w:tcBorders>
            <w:hideMark/>
          </w:tcPr>
          <w:p w:rsidR="004618F4" w:rsidRDefault="004618F4" w:rsidP="004618F4">
            <w:pPr>
              <w:spacing w:after="0" w:line="240" w:lineRule="auto"/>
              <w:rPr>
                <w:rFonts w:ascii="Book Antiqua" w:hAnsi="Book Antiqua"/>
                <w:sz w:val="20"/>
              </w:rPr>
            </w:pPr>
            <w:r>
              <w:rPr>
                <w:rFonts w:ascii="Book Antiqua" w:hAnsi="Book Antiqua"/>
                <w:color w:val="000000"/>
                <w:sz w:val="20"/>
              </w:rPr>
              <w:t>Female</w:t>
            </w:r>
            <w:r>
              <w:rPr>
                <w:rFonts w:ascii="Book Antiqua" w:hAnsi="Book Antiqua"/>
                <w:sz w:val="20"/>
              </w:rPr>
              <w:t xml:space="preserve"> =    30,92</w:t>
            </w:r>
          </w:p>
        </w:tc>
        <w:tc>
          <w:tcPr>
            <w:tcW w:w="1701" w:type="dxa"/>
            <w:tcBorders>
              <w:top w:val="nil"/>
              <w:left w:val="nil"/>
              <w:bottom w:val="nil"/>
              <w:right w:val="nil"/>
            </w:tcBorders>
            <w:hideMark/>
          </w:tcPr>
          <w:p w:rsidR="004618F4" w:rsidRDefault="004618F4" w:rsidP="002540B3">
            <w:pPr>
              <w:spacing w:after="0" w:line="240" w:lineRule="auto"/>
              <w:jc w:val="center"/>
              <w:rPr>
                <w:rFonts w:ascii="Book Antiqua" w:hAnsi="Book Antiqua"/>
                <w:sz w:val="20"/>
              </w:rPr>
            </w:pPr>
            <w:r>
              <w:rPr>
                <w:rFonts w:ascii="Book Antiqua" w:hAnsi="Book Antiqua"/>
                <w:sz w:val="20"/>
              </w:rPr>
              <w:t>Achieved</w:t>
            </w:r>
          </w:p>
        </w:tc>
      </w:tr>
      <w:tr w:rsidR="004618F4" w:rsidTr="004618F4">
        <w:tc>
          <w:tcPr>
            <w:tcW w:w="2694" w:type="dxa"/>
            <w:vMerge w:val="restart"/>
            <w:tcBorders>
              <w:top w:val="nil"/>
              <w:left w:val="nil"/>
              <w:bottom w:val="single" w:sz="4" w:space="0" w:color="auto"/>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3 (9,0 SR)</w:t>
            </w:r>
          </w:p>
        </w:tc>
        <w:tc>
          <w:tcPr>
            <w:tcW w:w="2551" w:type="dxa"/>
            <w:vMerge w:val="restart"/>
            <w:tcBorders>
              <w:top w:val="nil"/>
              <w:left w:val="nil"/>
              <w:bottom w:val="single" w:sz="4" w:space="0" w:color="auto"/>
              <w:right w:val="nil"/>
            </w:tcBorders>
            <w:vAlign w:val="center"/>
            <w:hideMark/>
          </w:tcPr>
          <w:p w:rsidR="004618F4" w:rsidRDefault="004618F4" w:rsidP="004618F4">
            <w:pPr>
              <w:spacing w:after="0" w:line="240" w:lineRule="auto"/>
              <w:jc w:val="center"/>
              <w:rPr>
                <w:rFonts w:ascii="Book Antiqua" w:hAnsi="Book Antiqua"/>
                <w:sz w:val="20"/>
              </w:rPr>
            </w:pPr>
            <w:r>
              <w:rPr>
                <w:rFonts w:ascii="Book Antiqua" w:hAnsi="Book Antiqua"/>
                <w:sz w:val="20"/>
              </w:rPr>
              <w:t>17,098</w:t>
            </w:r>
          </w:p>
        </w:tc>
        <w:tc>
          <w:tcPr>
            <w:tcW w:w="2126" w:type="dxa"/>
            <w:tcBorders>
              <w:top w:val="nil"/>
              <w:left w:val="nil"/>
              <w:bottom w:val="nil"/>
              <w:right w:val="nil"/>
            </w:tcBorders>
            <w:hideMark/>
          </w:tcPr>
          <w:p w:rsidR="004618F4" w:rsidRDefault="004618F4" w:rsidP="004618F4">
            <w:pPr>
              <w:spacing w:after="0" w:line="240" w:lineRule="auto"/>
              <w:rPr>
                <w:rFonts w:ascii="Book Antiqua" w:hAnsi="Book Antiqua"/>
                <w:sz w:val="20"/>
              </w:rPr>
            </w:pPr>
            <w:r>
              <w:rPr>
                <w:rFonts w:ascii="Book Antiqua" w:hAnsi="Book Antiqua"/>
                <w:sz w:val="20"/>
              </w:rPr>
              <w:t>Male =       22,06</w:t>
            </w:r>
          </w:p>
        </w:tc>
        <w:tc>
          <w:tcPr>
            <w:tcW w:w="1701" w:type="dxa"/>
            <w:tcBorders>
              <w:top w:val="nil"/>
              <w:left w:val="nil"/>
              <w:bottom w:val="nil"/>
              <w:right w:val="nil"/>
            </w:tcBorders>
            <w:hideMark/>
          </w:tcPr>
          <w:p w:rsidR="004618F4" w:rsidRDefault="004618F4" w:rsidP="002540B3">
            <w:pPr>
              <w:spacing w:after="0" w:line="240" w:lineRule="auto"/>
              <w:jc w:val="center"/>
              <w:rPr>
                <w:rFonts w:ascii="Book Antiqua" w:hAnsi="Book Antiqua"/>
                <w:sz w:val="20"/>
              </w:rPr>
            </w:pPr>
            <w:r>
              <w:rPr>
                <w:rFonts w:ascii="Book Antiqua" w:hAnsi="Book Antiqua"/>
                <w:sz w:val="20"/>
              </w:rPr>
              <w:t>Not Achieved</w:t>
            </w:r>
          </w:p>
        </w:tc>
      </w:tr>
      <w:tr w:rsidR="004618F4" w:rsidTr="004618F4">
        <w:tc>
          <w:tcPr>
            <w:tcW w:w="0" w:type="auto"/>
            <w:vMerge/>
            <w:tcBorders>
              <w:top w:val="nil"/>
              <w:left w:val="nil"/>
              <w:bottom w:val="single" w:sz="4" w:space="0" w:color="auto"/>
              <w:right w:val="nil"/>
            </w:tcBorders>
            <w:vAlign w:val="center"/>
            <w:hideMark/>
          </w:tcPr>
          <w:p w:rsidR="004618F4" w:rsidRDefault="004618F4" w:rsidP="004618F4">
            <w:pPr>
              <w:spacing w:after="0" w:line="240" w:lineRule="auto"/>
              <w:rPr>
                <w:rFonts w:ascii="Book Antiqua" w:hAnsi="Book Antiqua" w:cs="Times New Roman"/>
                <w:sz w:val="20"/>
                <w:lang w:val="en-AU"/>
              </w:rPr>
            </w:pPr>
          </w:p>
        </w:tc>
        <w:tc>
          <w:tcPr>
            <w:tcW w:w="0" w:type="auto"/>
            <w:vMerge/>
            <w:tcBorders>
              <w:top w:val="nil"/>
              <w:left w:val="nil"/>
              <w:bottom w:val="single" w:sz="4" w:space="0" w:color="auto"/>
              <w:right w:val="nil"/>
            </w:tcBorders>
            <w:vAlign w:val="center"/>
            <w:hideMark/>
          </w:tcPr>
          <w:p w:rsidR="004618F4" w:rsidRDefault="004618F4" w:rsidP="004618F4">
            <w:pPr>
              <w:spacing w:after="0" w:line="240" w:lineRule="auto"/>
              <w:rPr>
                <w:rFonts w:ascii="Book Antiqua" w:hAnsi="Book Antiqua" w:cs="Times New Roman"/>
                <w:sz w:val="20"/>
                <w:lang w:val="en-AU"/>
              </w:rPr>
            </w:pPr>
          </w:p>
        </w:tc>
        <w:tc>
          <w:tcPr>
            <w:tcW w:w="2126" w:type="dxa"/>
            <w:tcBorders>
              <w:top w:val="nil"/>
              <w:left w:val="nil"/>
              <w:bottom w:val="single" w:sz="4" w:space="0" w:color="auto"/>
              <w:right w:val="nil"/>
            </w:tcBorders>
            <w:hideMark/>
          </w:tcPr>
          <w:p w:rsidR="004618F4" w:rsidRDefault="004618F4" w:rsidP="004618F4">
            <w:pPr>
              <w:spacing w:after="0" w:line="240" w:lineRule="auto"/>
              <w:rPr>
                <w:rFonts w:ascii="Book Antiqua" w:hAnsi="Book Antiqua"/>
                <w:sz w:val="20"/>
              </w:rPr>
            </w:pPr>
            <w:r>
              <w:rPr>
                <w:rFonts w:ascii="Book Antiqua" w:hAnsi="Book Antiqua"/>
                <w:color w:val="000000"/>
                <w:sz w:val="20"/>
              </w:rPr>
              <w:t>Female</w:t>
            </w:r>
            <w:r>
              <w:rPr>
                <w:rFonts w:ascii="Book Antiqua" w:hAnsi="Book Antiqua"/>
                <w:sz w:val="20"/>
              </w:rPr>
              <w:t xml:space="preserve"> =    30,92</w:t>
            </w:r>
          </w:p>
        </w:tc>
        <w:tc>
          <w:tcPr>
            <w:tcW w:w="1701" w:type="dxa"/>
            <w:tcBorders>
              <w:top w:val="nil"/>
              <w:left w:val="nil"/>
              <w:bottom w:val="single" w:sz="4" w:space="0" w:color="auto"/>
              <w:right w:val="nil"/>
            </w:tcBorders>
            <w:hideMark/>
          </w:tcPr>
          <w:p w:rsidR="004618F4" w:rsidRDefault="004618F4" w:rsidP="002540B3">
            <w:pPr>
              <w:spacing w:after="0" w:line="240" w:lineRule="auto"/>
              <w:jc w:val="center"/>
              <w:rPr>
                <w:rFonts w:ascii="Book Antiqua" w:hAnsi="Book Antiqua"/>
                <w:sz w:val="20"/>
              </w:rPr>
            </w:pPr>
            <w:r>
              <w:rPr>
                <w:rFonts w:ascii="Book Antiqua" w:hAnsi="Book Antiqua"/>
                <w:sz w:val="20"/>
              </w:rPr>
              <w:t>Not Achieved</w:t>
            </w:r>
          </w:p>
        </w:tc>
      </w:tr>
    </w:tbl>
    <w:p w:rsidR="004618F4" w:rsidRPr="004618F4" w:rsidRDefault="004618F4" w:rsidP="004618F4">
      <w:pPr>
        <w:widowControl w:val="0"/>
        <w:autoSpaceDE w:val="0"/>
        <w:autoSpaceDN w:val="0"/>
        <w:adjustRightInd w:val="0"/>
        <w:jc w:val="both"/>
        <w:rPr>
          <w:rFonts w:ascii="Book Antiqua" w:hAnsi="Book Antiqua"/>
          <w:lang w:val="id-ID"/>
        </w:rPr>
        <w:sectPr w:rsidR="004618F4" w:rsidRPr="004618F4" w:rsidSect="004618F4">
          <w:type w:val="continuous"/>
          <w:pgSz w:w="11907" w:h="16839" w:code="9"/>
          <w:pgMar w:top="1440" w:right="1440" w:bottom="1440" w:left="1440" w:header="720" w:footer="720" w:gutter="0"/>
          <w:cols w:space="414"/>
          <w:docGrid w:linePitch="360"/>
        </w:sectPr>
      </w:pPr>
      <w:r>
        <w:rPr>
          <w:rFonts w:ascii="Book Antiqua" w:hAnsi="Book Antiqua"/>
        </w:rPr>
        <w:t xml:space="preserve">Source: </w:t>
      </w:r>
      <w:proofErr w:type="spellStart"/>
      <w:r>
        <w:rPr>
          <w:rFonts w:ascii="Book Antiqua" w:hAnsi="Book Antiqua"/>
        </w:rPr>
        <w:t>Firmana</w:t>
      </w:r>
      <w:proofErr w:type="spellEnd"/>
      <w:r>
        <w:rPr>
          <w:rFonts w:ascii="Book Antiqua" w:hAnsi="Book Antiqua"/>
        </w:rPr>
        <w:t xml:space="preserve"> (2012); </w:t>
      </w:r>
      <w:proofErr w:type="spellStart"/>
      <w:r>
        <w:rPr>
          <w:rFonts w:ascii="Book Antiqua" w:hAnsi="Book Antiqua"/>
        </w:rPr>
        <w:t>Nofrion</w:t>
      </w:r>
      <w:proofErr w:type="spellEnd"/>
      <w:r>
        <w:rPr>
          <w:rFonts w:ascii="Book Antiqua" w:hAnsi="Book Antiqua"/>
        </w:rPr>
        <w:t xml:space="preserve"> (2020)</w:t>
      </w:r>
    </w:p>
    <w:p w:rsidR="004618F4" w:rsidRDefault="004618F4" w:rsidP="004618F4">
      <w:pPr>
        <w:spacing w:line="240" w:lineRule="auto"/>
        <w:ind w:firstLine="567"/>
        <w:jc w:val="both"/>
        <w:rPr>
          <w:rFonts w:ascii="Book Antiqua" w:hAnsi="Book Antiqua"/>
        </w:rPr>
      </w:pPr>
      <w:r>
        <w:rPr>
          <w:rFonts w:ascii="Book Antiqua" w:hAnsi="Book Antiqua"/>
        </w:rPr>
        <w:lastRenderedPageBreak/>
        <w:t xml:space="preserve">Based on the data in Table 7, it can be seen that the average travel time for male </w:t>
      </w:r>
      <w:r>
        <w:rPr>
          <w:rFonts w:ascii="Book Antiqua" w:hAnsi="Book Antiqua"/>
        </w:rPr>
        <w:lastRenderedPageBreak/>
        <w:t xml:space="preserve">and female respondents to the tsunami safe zone with running technique is shorter than </w:t>
      </w:r>
      <w:r>
        <w:rPr>
          <w:rFonts w:ascii="Book Antiqua" w:hAnsi="Book Antiqua"/>
        </w:rPr>
        <w:lastRenderedPageBreak/>
        <w:t>the estimated arrival time of tsunami wave in scenario 1 and 2. Thus, it can be estimated that the residents who do horizontal evacuation with the running technique have arrived at a tsunami safe zone before the tsunami wave arrives due to an earthquake with a magnitude of 8.5 and 8.9 on the </w:t>
      </w:r>
      <w:r>
        <w:rPr>
          <w:rFonts w:ascii="Book Antiqua" w:hAnsi="Book Antiqua"/>
          <w:bCs/>
        </w:rPr>
        <w:t>Richter scale</w:t>
      </w:r>
      <w:r>
        <w:rPr>
          <w:rFonts w:ascii="Book Antiqua" w:hAnsi="Book Antiqua"/>
        </w:rPr>
        <w:t xml:space="preserve"> or earthquake scenario 1 and 2. However, the average travel time of respondents has not been able to reach the estimated arrival time of the tsunami wave in scenario 3 or the estimated earthquake magnitude of 9.0 on the </w:t>
      </w:r>
      <w:r>
        <w:rPr>
          <w:rFonts w:ascii="Book Antiqua" w:hAnsi="Book Antiqua"/>
          <w:bCs/>
        </w:rPr>
        <w:t>Richter scale</w:t>
      </w:r>
      <w:r>
        <w:rPr>
          <w:rFonts w:ascii="Book Antiqua" w:hAnsi="Book Antiqua"/>
        </w:rPr>
        <w:t>. Based on a comparison between the average travel time of male and female respondents with the estimated arrival time of tsunami wave in Padang City shows:</w:t>
      </w:r>
    </w:p>
    <w:p w:rsidR="004618F4" w:rsidRDefault="004618F4" w:rsidP="004618F4">
      <w:pPr>
        <w:pStyle w:val="ListParagraph"/>
        <w:numPr>
          <w:ilvl w:val="0"/>
          <w:numId w:val="9"/>
        </w:numPr>
        <w:spacing w:after="0" w:line="240" w:lineRule="auto"/>
        <w:ind w:left="284" w:hanging="284"/>
        <w:jc w:val="both"/>
        <w:rPr>
          <w:rFonts w:ascii="Book Antiqua" w:hAnsi="Book Antiqua"/>
        </w:rPr>
      </w:pPr>
      <w:r>
        <w:rPr>
          <w:rFonts w:ascii="Book Antiqua" w:hAnsi="Book Antiqua"/>
        </w:rPr>
        <w:t>Male and female respondents will be swept away by the tsunami wave if they do a horizontal evacuation using the walking technique in all earthquake and tsunami scenarios.</w:t>
      </w:r>
    </w:p>
    <w:p w:rsidR="004618F4" w:rsidRDefault="004618F4" w:rsidP="004618F4">
      <w:pPr>
        <w:pStyle w:val="ListParagraph"/>
        <w:numPr>
          <w:ilvl w:val="0"/>
          <w:numId w:val="9"/>
        </w:numPr>
        <w:spacing w:after="0" w:line="240" w:lineRule="auto"/>
        <w:ind w:left="284" w:hanging="284"/>
        <w:jc w:val="both"/>
        <w:rPr>
          <w:rFonts w:ascii="Book Antiqua" w:hAnsi="Book Antiqua"/>
        </w:rPr>
      </w:pPr>
      <w:r>
        <w:rPr>
          <w:rFonts w:ascii="Book Antiqua" w:hAnsi="Book Antiqua"/>
        </w:rPr>
        <w:t>Male respondents can reach a tsunami safe zone by using power walking technique in earthquake and tsunami scenarios 1 and 2 only. However, female respondents were not able to get to a tsunami safe zone using power walking technique in all scenarios.</w:t>
      </w:r>
    </w:p>
    <w:p w:rsidR="004618F4" w:rsidRDefault="004618F4" w:rsidP="004618F4">
      <w:pPr>
        <w:pStyle w:val="ListParagraph"/>
        <w:numPr>
          <w:ilvl w:val="0"/>
          <w:numId w:val="9"/>
        </w:numPr>
        <w:spacing w:after="0" w:line="240" w:lineRule="auto"/>
        <w:ind w:left="284" w:hanging="284"/>
        <w:jc w:val="both"/>
        <w:rPr>
          <w:rFonts w:ascii="Book Antiqua" w:hAnsi="Book Antiqua"/>
        </w:rPr>
      </w:pPr>
      <w:r>
        <w:rPr>
          <w:rFonts w:ascii="Book Antiqua" w:hAnsi="Book Antiqua"/>
        </w:rPr>
        <w:t>Male and female respondents were able to reach a tsunami safe zone before the tsunami wave reached Padang City in scenarios 1 and 2 if they carried out a horizontal evacuation using the running technique. However, both of them will be swept away by a tsunami wave if an earthquake and tsunami scenario 3 (9.0 on the Richter scale) occur even though they have used running technique.</w:t>
      </w:r>
    </w:p>
    <w:p w:rsidR="004618F4" w:rsidRDefault="004618F4" w:rsidP="004618F4">
      <w:pPr>
        <w:spacing w:after="0" w:line="240" w:lineRule="auto"/>
        <w:ind w:firstLine="567"/>
        <w:jc w:val="both"/>
        <w:rPr>
          <w:rFonts w:ascii="Book Antiqua" w:hAnsi="Book Antiqua"/>
        </w:rPr>
      </w:pPr>
      <w:r>
        <w:rPr>
          <w:rFonts w:ascii="Book Antiqua" w:hAnsi="Book Antiqua"/>
        </w:rPr>
        <w:t xml:space="preserve">The horizontal evacuation simulation results show that the residents of Padang City who live near Air </w:t>
      </w:r>
      <w:proofErr w:type="spellStart"/>
      <w:r>
        <w:rPr>
          <w:rFonts w:ascii="Book Antiqua" w:hAnsi="Book Antiqua"/>
        </w:rPr>
        <w:t>Tawar</w:t>
      </w:r>
      <w:proofErr w:type="spellEnd"/>
      <w:r>
        <w:rPr>
          <w:rFonts w:ascii="Book Antiqua" w:hAnsi="Book Antiqua"/>
        </w:rPr>
        <w:t xml:space="preserve"> beach and its surroundings must master the tsunami evacuation route and be trained to do horizontal evacuation by using power walking and running technique. This simulation is done by following the existing evacuation routes. However, some shortcuts can be chosen by the residents so that the travel time records are shorter than </w:t>
      </w:r>
      <w:r>
        <w:rPr>
          <w:rFonts w:ascii="Book Antiqua" w:hAnsi="Book Antiqua"/>
        </w:rPr>
        <w:lastRenderedPageBreak/>
        <w:t xml:space="preserve">the estimated arrival time of the tsunami wave. It can be done if the residents are accustomed to going through the main evacuation route while looking for other routes as a shortcut. This is by the publication of </w:t>
      </w:r>
      <w:proofErr w:type="spellStart"/>
      <w:r>
        <w:rPr>
          <w:rFonts w:ascii="Book Antiqua" w:hAnsi="Book Antiqua"/>
        </w:rPr>
        <w:t>Iftadi</w:t>
      </w:r>
      <w:proofErr w:type="spellEnd"/>
      <w:r>
        <w:rPr>
          <w:rFonts w:ascii="Book Antiqua" w:hAnsi="Book Antiqua"/>
        </w:rPr>
        <w:t xml:space="preserve"> </w:t>
      </w:r>
      <w:r>
        <w:rPr>
          <w:rFonts w:ascii="Book Antiqua" w:hAnsi="Book Antiqua"/>
          <w:i/>
        </w:rPr>
        <w:t>et al.,</w:t>
      </w:r>
      <w:r>
        <w:rPr>
          <w:rFonts w:ascii="Book Antiqua" w:hAnsi="Book Antiqua"/>
        </w:rPr>
        <w:t xml:space="preserve"> (2007); </w:t>
      </w:r>
      <w:proofErr w:type="spellStart"/>
      <w:r>
        <w:rPr>
          <w:rFonts w:ascii="Book Antiqua" w:hAnsi="Book Antiqua"/>
        </w:rPr>
        <w:t>Safrina</w:t>
      </w:r>
      <w:proofErr w:type="spellEnd"/>
      <w:r>
        <w:rPr>
          <w:rFonts w:ascii="Book Antiqua" w:hAnsi="Book Antiqua"/>
        </w:rPr>
        <w:t xml:space="preserve"> (2015) which states that determining the shortest path and paying attention to alternative routes that can be traversed with the shortest distance is the fastest path to the assembly point. Residents also need to know the location of the assembly point in the tsunami safe zone (</w:t>
      </w:r>
      <w:proofErr w:type="spellStart"/>
      <w:r>
        <w:rPr>
          <w:rFonts w:ascii="Book Antiqua" w:hAnsi="Book Antiqua"/>
        </w:rPr>
        <w:t>Trisakti</w:t>
      </w:r>
      <w:proofErr w:type="spellEnd"/>
      <w:r>
        <w:rPr>
          <w:rFonts w:ascii="Book Antiqua" w:hAnsi="Book Antiqua"/>
        </w:rPr>
        <w:t xml:space="preserve"> </w:t>
      </w:r>
      <w:r>
        <w:rPr>
          <w:rFonts w:ascii="Book Antiqua" w:hAnsi="Book Antiqua"/>
          <w:i/>
        </w:rPr>
        <w:t>et al.,</w:t>
      </w:r>
      <w:r>
        <w:rPr>
          <w:rFonts w:ascii="Book Antiqua" w:hAnsi="Book Antiqua"/>
        </w:rPr>
        <w:t xml:space="preserve"> 2007) so that they do not panic when a disaster occurs (Mustafa, 2009).</w:t>
      </w:r>
    </w:p>
    <w:p w:rsidR="004618F4" w:rsidRDefault="004618F4" w:rsidP="004618F4">
      <w:pPr>
        <w:spacing w:after="0" w:line="240" w:lineRule="auto"/>
        <w:ind w:firstLine="567"/>
        <w:jc w:val="both"/>
        <w:rPr>
          <w:rFonts w:ascii="Book Antiqua" w:hAnsi="Book Antiqua"/>
        </w:rPr>
      </w:pPr>
      <w:r>
        <w:rPr>
          <w:rFonts w:ascii="Book Antiqua" w:hAnsi="Book Antiqua"/>
        </w:rPr>
        <w:t>Therefore, the evacuation simulation must be carried out sustainably. However, it seems that there is not enough response from the community for simulations of the earthquake and tsunami disasters carried out massively by the government. This is due to the awareness and simulation time that is not suitable for the residents' free time. Some residents were working at the time of the simulation so they preferred to work instead of participating in the earthquake and tsunami simulations.</w:t>
      </w:r>
    </w:p>
    <w:p w:rsidR="004618F4" w:rsidRDefault="004618F4" w:rsidP="004618F4">
      <w:pPr>
        <w:spacing w:after="0" w:line="240" w:lineRule="auto"/>
        <w:ind w:firstLine="567"/>
        <w:jc w:val="both"/>
        <w:rPr>
          <w:rFonts w:ascii="Book Antiqua" w:hAnsi="Book Antiqua"/>
        </w:rPr>
      </w:pPr>
      <w:r>
        <w:rPr>
          <w:rFonts w:ascii="Book Antiqua" w:hAnsi="Book Antiqua"/>
        </w:rPr>
        <w:t>One alternative effort that can be done is to carry out a "silent</w:t>
      </w:r>
      <w:r>
        <w:rPr>
          <w:rFonts w:ascii="Book Antiqua" w:hAnsi="Book Antiqua"/>
          <w:i/>
        </w:rPr>
        <w:t xml:space="preserve"> simulation</w:t>
      </w:r>
      <w:r>
        <w:rPr>
          <w:rFonts w:ascii="Book Antiqua" w:hAnsi="Book Antiqua"/>
        </w:rPr>
        <w:t xml:space="preserve">". The meaning of "silent simulation" is an independent simulation carried out by a person or a family according to their respective agreements. The implementation of the "silent stimulation" can be integrated with the sports agenda of family, jogging, marathon, etc. The difference is that "silent simulation" is an activity of power walking or running from the starting point of each residence to the nearest tsunami safe zone. If this is repeated, it will help residents to master the evacuation route, know the closest evacuation route and choose the right evacuation technique when a disaster occurs (UN-ISDR, 2010). </w:t>
      </w:r>
    </w:p>
    <w:p w:rsidR="004618F4" w:rsidRDefault="004618F4" w:rsidP="004618F4">
      <w:pPr>
        <w:spacing w:after="0" w:line="240" w:lineRule="auto"/>
        <w:ind w:firstLine="567"/>
        <w:jc w:val="both"/>
        <w:rPr>
          <w:rFonts w:ascii="Book Antiqua" w:hAnsi="Book Antiqua"/>
        </w:rPr>
      </w:pPr>
      <w:r>
        <w:rPr>
          <w:rFonts w:ascii="Book Antiqua" w:hAnsi="Book Antiqua"/>
        </w:rPr>
        <w:t>If the horizontal evacuation simulation using the "</w:t>
      </w:r>
      <w:r>
        <w:rPr>
          <w:rFonts w:ascii="Book Antiqua" w:hAnsi="Book Antiqua"/>
          <w:i/>
        </w:rPr>
        <w:t>silent stimulation</w:t>
      </w:r>
      <w:r>
        <w:rPr>
          <w:rFonts w:ascii="Book Antiqua" w:hAnsi="Book Antiqua"/>
        </w:rPr>
        <w:t>" technique is carried out continuously, it will encourage community preparedness to face various potential disasters in the future (</w:t>
      </w:r>
      <w:proofErr w:type="spellStart"/>
      <w:r>
        <w:rPr>
          <w:rFonts w:ascii="Book Antiqua" w:hAnsi="Book Antiqua"/>
        </w:rPr>
        <w:t>Permana</w:t>
      </w:r>
      <w:proofErr w:type="spellEnd"/>
      <w:r>
        <w:rPr>
          <w:rFonts w:ascii="Book Antiqua" w:hAnsi="Book Antiqua"/>
        </w:rPr>
        <w:t xml:space="preserve">, 2007) and be able to choose the best scenario from previous practices </w:t>
      </w:r>
      <w:r>
        <w:rPr>
          <w:rFonts w:ascii="Book Antiqua" w:hAnsi="Book Antiqua"/>
        </w:rPr>
        <w:lastRenderedPageBreak/>
        <w:t xml:space="preserve">(Banks </w:t>
      </w:r>
      <w:r>
        <w:rPr>
          <w:rFonts w:ascii="Book Antiqua" w:hAnsi="Book Antiqua"/>
          <w:i/>
        </w:rPr>
        <w:t>et al.,</w:t>
      </w:r>
      <w:r>
        <w:rPr>
          <w:rFonts w:ascii="Book Antiqua" w:hAnsi="Book Antiqua"/>
        </w:rPr>
        <w:t xml:space="preserve"> 2001). Disaster preparedness, especially tsunami, really needs to be done because the tsunami caused damage to the property and a lot of death (</w:t>
      </w:r>
      <w:proofErr w:type="spellStart"/>
      <w:r>
        <w:rPr>
          <w:rFonts w:ascii="Book Antiqua" w:hAnsi="Book Antiqua"/>
        </w:rPr>
        <w:t>Ruwanpura</w:t>
      </w:r>
      <w:proofErr w:type="spellEnd"/>
      <w:r>
        <w:rPr>
          <w:rFonts w:ascii="Book Antiqua" w:hAnsi="Book Antiqua"/>
        </w:rPr>
        <w:t xml:space="preserve"> </w:t>
      </w:r>
      <w:r>
        <w:rPr>
          <w:rFonts w:ascii="Book Antiqua" w:hAnsi="Book Antiqua"/>
          <w:i/>
        </w:rPr>
        <w:t>et al.,</w:t>
      </w:r>
      <w:r>
        <w:rPr>
          <w:rFonts w:ascii="Book Antiqua" w:hAnsi="Book Antiqua"/>
        </w:rPr>
        <w:t xml:space="preserve"> 2009). This Silent Simulation will be part of a comprehensive approach to reducing the impact of disasters.</w:t>
      </w:r>
    </w:p>
    <w:p w:rsidR="004618F4" w:rsidRDefault="004618F4" w:rsidP="004618F4">
      <w:pPr>
        <w:spacing w:after="0" w:line="240" w:lineRule="auto"/>
        <w:ind w:firstLine="567"/>
        <w:jc w:val="both"/>
        <w:rPr>
          <w:rFonts w:ascii="Book Antiqua" w:hAnsi="Book Antiqua"/>
        </w:rPr>
      </w:pPr>
      <w:r>
        <w:rPr>
          <w:rFonts w:ascii="Book Antiqua" w:hAnsi="Book Antiqua"/>
        </w:rPr>
        <w:t>Silent simulation is very beneficial for the community because it is self and family-based as well as own decisions. Each individual or family can choose the best type and evacuation technique according to their respective conditions and the time to do so. Silent simulation in the form of a horizontal evacuation simulation to a tsunami safe zone will help the community to achieve the best travel time by referring to the estimated arrival time of the tsunami wave (</w:t>
      </w:r>
      <w:proofErr w:type="spellStart"/>
      <w:r>
        <w:rPr>
          <w:rFonts w:ascii="Book Antiqua" w:hAnsi="Book Antiqua"/>
        </w:rPr>
        <w:t>Syukri</w:t>
      </w:r>
      <w:proofErr w:type="spellEnd"/>
      <w:r>
        <w:rPr>
          <w:rFonts w:ascii="Book Antiqua" w:hAnsi="Book Antiqua"/>
        </w:rPr>
        <w:t xml:space="preserve"> and </w:t>
      </w:r>
      <w:proofErr w:type="spellStart"/>
      <w:r>
        <w:rPr>
          <w:rFonts w:ascii="Book Antiqua" w:hAnsi="Book Antiqua"/>
        </w:rPr>
        <w:t>Mukhlis</w:t>
      </w:r>
      <w:proofErr w:type="spellEnd"/>
      <w:r>
        <w:rPr>
          <w:rFonts w:ascii="Book Antiqua" w:hAnsi="Book Antiqua"/>
        </w:rPr>
        <w:t>, 2016); (LIPI-UNESCO/ISDR, 2006).</w:t>
      </w:r>
    </w:p>
    <w:p w:rsidR="004618F4" w:rsidRDefault="004618F4" w:rsidP="004618F4">
      <w:pPr>
        <w:spacing w:after="0" w:line="240" w:lineRule="auto"/>
        <w:ind w:firstLine="567"/>
        <w:jc w:val="both"/>
        <w:rPr>
          <w:rFonts w:ascii="Book Antiqua" w:hAnsi="Book Antiqua"/>
        </w:rPr>
      </w:pPr>
      <w:r>
        <w:rPr>
          <w:rFonts w:ascii="Book Antiqua" w:hAnsi="Book Antiqua"/>
        </w:rPr>
        <w:t>In the silent simulation, the community can choose the evacuation technique, whether by walking, power walking or running. The simulation results show that running is the most recommended technique because it is based on data of human walking and running speed during the disaster, estimated at 0.97 - 1.07 meters/second (Sugimoto, 2003 in SDC-R-70022, 2007). Silent simulations must be carried out sustainably by individuals and families because there is no technology capable of determining the exact time of arrival and occurrence of earthquakes and tsunamis until now. Preparing before a disaster strike is one of the characteristics of a disaster preparedness community that must be continuously socialized and trained. Therefore, individual and family-based programs such as the "silent simulation" are useful for developing tsunami-resilient communities through awareness and education as well as continuous training</w:t>
      </w:r>
      <w:r w:rsidR="00CA5004">
        <w:rPr>
          <w:rFonts w:ascii="Book Antiqua" w:hAnsi="Book Antiqua"/>
        </w:rPr>
        <w:t xml:space="preserve"> </w:t>
      </w:r>
      <w:r>
        <w:rPr>
          <w:rFonts w:ascii="Book Antiqua" w:hAnsi="Book Antiqua"/>
        </w:rPr>
        <w:t>/ simulations (Bernard, 2005).</w:t>
      </w:r>
    </w:p>
    <w:p w:rsidR="004618F4" w:rsidRDefault="004618F4" w:rsidP="004618F4">
      <w:pPr>
        <w:spacing w:before="160" w:after="0" w:line="240" w:lineRule="auto"/>
        <w:rPr>
          <w:rFonts w:ascii="Book Antiqua" w:hAnsi="Book Antiqua"/>
          <w:b/>
        </w:rPr>
      </w:pPr>
      <w:r>
        <w:rPr>
          <w:rFonts w:ascii="Book Antiqua" w:hAnsi="Book Antiqua"/>
          <w:b/>
        </w:rPr>
        <w:t>CONCLUSION</w:t>
      </w:r>
    </w:p>
    <w:p w:rsidR="004618F4" w:rsidRDefault="004618F4" w:rsidP="004618F4">
      <w:pPr>
        <w:spacing w:line="240" w:lineRule="auto"/>
        <w:ind w:firstLine="567"/>
        <w:jc w:val="both"/>
        <w:rPr>
          <w:rFonts w:ascii="Book Antiqua" w:hAnsi="Book Antiqua"/>
        </w:rPr>
      </w:pPr>
      <w:r>
        <w:rPr>
          <w:rFonts w:ascii="Book Antiqua" w:hAnsi="Book Antiqua"/>
        </w:rPr>
        <w:t xml:space="preserve">Based on the earthquake and tsunami scenario in Padang city, the people living near Air </w:t>
      </w:r>
      <w:proofErr w:type="spellStart"/>
      <w:r>
        <w:rPr>
          <w:rFonts w:ascii="Book Antiqua" w:hAnsi="Book Antiqua"/>
        </w:rPr>
        <w:t>Tawar</w:t>
      </w:r>
      <w:proofErr w:type="spellEnd"/>
      <w:r>
        <w:rPr>
          <w:rFonts w:ascii="Book Antiqua" w:hAnsi="Book Antiqua"/>
        </w:rPr>
        <w:t xml:space="preserve"> Padang beach, including students, must carry out regular horizontal </w:t>
      </w:r>
      <w:r>
        <w:rPr>
          <w:rFonts w:ascii="Book Antiqua" w:hAnsi="Book Antiqua"/>
        </w:rPr>
        <w:lastRenderedPageBreak/>
        <w:t>evacuation simulations. The simulation activity does not have to wait for the formal simulation schedule carried out by the government. Communities can do this on their initiative which is integrated with personal and family activities such as sports and other activities. By conducting a silent simulation, the community can choose the fastest evacuation route, the right horizontal evacuation technique, and prepare the community physically and psychologically for potential disasters that will occur in the future.</w:t>
      </w:r>
    </w:p>
    <w:p w:rsidR="004618F4" w:rsidRDefault="004618F4" w:rsidP="004618F4">
      <w:pPr>
        <w:spacing w:after="0" w:line="240" w:lineRule="auto"/>
        <w:rPr>
          <w:rFonts w:ascii="Book Antiqua" w:hAnsi="Book Antiqua"/>
        </w:rPr>
      </w:pPr>
      <w:r>
        <w:rPr>
          <w:rFonts w:ascii="Book Antiqua" w:hAnsi="Book Antiqua"/>
          <w:b/>
        </w:rPr>
        <w:t>REFERENCES</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rPr>
        <w:t xml:space="preserve">Banks, J., John, S., Carson II; Barry L. N., &amp; David M. N. (2001). Discrete-Event </w:t>
      </w:r>
      <w:proofErr w:type="gramStart"/>
      <w:r>
        <w:rPr>
          <w:rFonts w:ascii="Book Antiqua" w:hAnsi="Book Antiqua"/>
          <w:color w:val="000000"/>
        </w:rPr>
        <w:t>System  Simulation</w:t>
      </w:r>
      <w:proofErr w:type="gramEnd"/>
      <w:r>
        <w:rPr>
          <w:rFonts w:ascii="Book Antiqua" w:hAnsi="Book Antiqua"/>
          <w:color w:val="000000"/>
        </w:rPr>
        <w:t>. Prentice-Hall. New Jersey</w:t>
      </w:r>
      <w:r>
        <w:rPr>
          <w:rFonts w:ascii="Book Antiqua" w:hAnsi="Book Antiqua"/>
          <w:color w:val="000000"/>
          <w:lang w:val="tr-TR"/>
        </w:rPr>
        <w:t>.</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shd w:val="clear" w:color="auto" w:fill="FFFFFF"/>
        </w:rPr>
        <w:t>Bernard, E. N. (2005). The US national tsunami hazard mitigation program: a successful state-federal partnership. </w:t>
      </w:r>
      <w:r>
        <w:rPr>
          <w:rFonts w:ascii="Book Antiqua" w:hAnsi="Book Antiqua"/>
          <w:i/>
          <w:iCs/>
          <w:color w:val="000000"/>
          <w:shd w:val="clear" w:color="auto" w:fill="FFFFFF"/>
        </w:rPr>
        <w:t>Developing Tsunami-Resilient Communities</w:t>
      </w:r>
      <w:r>
        <w:rPr>
          <w:rFonts w:ascii="Book Antiqua" w:hAnsi="Book Antiqua"/>
          <w:color w:val="000000"/>
          <w:shd w:val="clear" w:color="auto" w:fill="FFFFFF"/>
        </w:rPr>
        <w:t> (pp. 5-24). Springer, Dordrecht.</w:t>
      </w:r>
    </w:p>
    <w:p w:rsidR="004618F4" w:rsidRDefault="004618F4" w:rsidP="004618F4">
      <w:pPr>
        <w:spacing w:line="240" w:lineRule="auto"/>
        <w:ind w:left="567" w:hanging="567"/>
        <w:rPr>
          <w:rFonts w:ascii="Book Antiqua" w:hAnsi="Book Antiqua"/>
          <w:color w:val="000000"/>
          <w:lang w:val="tr-TR"/>
        </w:rPr>
      </w:pPr>
      <w:proofErr w:type="spellStart"/>
      <w:r>
        <w:rPr>
          <w:rFonts w:ascii="Book Antiqua" w:hAnsi="Book Antiqua"/>
          <w:color w:val="000000"/>
        </w:rPr>
        <w:t>Brodkin</w:t>
      </w:r>
      <w:proofErr w:type="spellEnd"/>
      <w:r>
        <w:rPr>
          <w:rFonts w:ascii="Book Antiqua" w:hAnsi="Book Antiqua"/>
          <w:color w:val="000000"/>
        </w:rPr>
        <w:t xml:space="preserve">, D., </w:t>
      </w:r>
      <w:proofErr w:type="spellStart"/>
      <w:r>
        <w:rPr>
          <w:rFonts w:ascii="Book Antiqua" w:hAnsi="Book Antiqua"/>
          <w:color w:val="000000"/>
        </w:rPr>
        <w:t>Panzera</w:t>
      </w:r>
      <w:proofErr w:type="spellEnd"/>
      <w:r>
        <w:rPr>
          <w:rFonts w:ascii="Book Antiqua" w:hAnsi="Book Antiqua"/>
          <w:color w:val="000000"/>
        </w:rPr>
        <w:t xml:space="preserve">, C., Prasad, A., Day, G., &amp; </w:t>
      </w:r>
      <w:proofErr w:type="spellStart"/>
      <w:r>
        <w:rPr>
          <w:rFonts w:ascii="Book Antiqua" w:hAnsi="Book Antiqua"/>
          <w:color w:val="000000"/>
        </w:rPr>
        <w:t>Borenstein</w:t>
      </w:r>
      <w:proofErr w:type="spellEnd"/>
      <w:r>
        <w:rPr>
          <w:rFonts w:ascii="Book Antiqua" w:hAnsi="Book Antiqua"/>
          <w:color w:val="000000"/>
        </w:rPr>
        <w:t xml:space="preserve">, S. (2005). </w:t>
      </w:r>
      <w:r>
        <w:rPr>
          <w:rFonts w:ascii="Book Antiqua" w:hAnsi="Book Antiqua"/>
          <w:i/>
          <w:iCs/>
          <w:color w:val="000000"/>
        </w:rPr>
        <w:t>U.S. Patent Application No. 10/874,077</w:t>
      </w:r>
      <w:r>
        <w:rPr>
          <w:rFonts w:ascii="Book Antiqua" w:hAnsi="Book Antiqua"/>
          <w:color w:val="000000"/>
        </w:rPr>
        <w:t>.</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rPr>
        <w:t xml:space="preserve">Chu, H., Yu, J., Wen, J., Yi, M., &amp; Chen, Y. (2019). Emergency evacuation simulation and management optimization in urban residential communities. </w:t>
      </w:r>
      <w:r>
        <w:rPr>
          <w:rFonts w:ascii="Book Antiqua" w:hAnsi="Book Antiqua"/>
          <w:i/>
          <w:iCs/>
          <w:color w:val="000000"/>
        </w:rPr>
        <w:t>Sustainability</w:t>
      </w:r>
      <w:r>
        <w:rPr>
          <w:rFonts w:ascii="Book Antiqua" w:hAnsi="Book Antiqua"/>
          <w:color w:val="000000"/>
        </w:rPr>
        <w:t xml:space="preserve">, </w:t>
      </w:r>
      <w:r>
        <w:rPr>
          <w:rFonts w:ascii="Book Antiqua" w:hAnsi="Book Antiqua"/>
          <w:i/>
          <w:iCs/>
          <w:color w:val="000000"/>
        </w:rPr>
        <w:t>11</w:t>
      </w:r>
      <w:r>
        <w:rPr>
          <w:rFonts w:ascii="Book Antiqua" w:hAnsi="Book Antiqua"/>
          <w:color w:val="000000"/>
        </w:rPr>
        <w:t xml:space="preserve">(3), 795. </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rPr>
        <w:t>Committee on Disaster Research in The Social Sciences (CDRSS). 2006. Future Challenges and Opportunities Division on Earth and Life Studies, Facing Hazards and Disasters, Understanding Human Dimensions. The National Academic Press</w:t>
      </w:r>
      <w:r>
        <w:rPr>
          <w:rFonts w:ascii="Book Antiqua" w:hAnsi="Book Antiqua"/>
          <w:color w:val="000000"/>
          <w:lang w:val="tr-TR"/>
        </w:rPr>
        <w:t>.</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bCs/>
          <w:color w:val="000000"/>
        </w:rPr>
        <w:t>Committee on the Support for the Thinking Spatially. 2006. Learning to Think Spatially. Washington, D.C.: The National Academies Press.</w:t>
      </w:r>
    </w:p>
    <w:p w:rsidR="004618F4" w:rsidRDefault="004618F4" w:rsidP="004618F4">
      <w:pPr>
        <w:spacing w:line="240" w:lineRule="auto"/>
        <w:ind w:left="567" w:hanging="567"/>
        <w:jc w:val="both"/>
        <w:rPr>
          <w:rFonts w:ascii="Book Antiqua" w:hAnsi="Book Antiqua"/>
          <w:color w:val="000000"/>
          <w:lang w:val="tr-TR"/>
        </w:rPr>
      </w:pPr>
      <w:proofErr w:type="spellStart"/>
      <w:r>
        <w:rPr>
          <w:rFonts w:ascii="Book Antiqua" w:hAnsi="Book Antiqua"/>
          <w:color w:val="000000"/>
          <w:shd w:val="clear" w:color="auto" w:fill="FFFFFF"/>
        </w:rPr>
        <w:t>Dengler</w:t>
      </w:r>
      <w:proofErr w:type="spellEnd"/>
      <w:r>
        <w:rPr>
          <w:rFonts w:ascii="Book Antiqua" w:hAnsi="Book Antiqua"/>
          <w:color w:val="000000"/>
          <w:shd w:val="clear" w:color="auto" w:fill="FFFFFF"/>
        </w:rPr>
        <w:t xml:space="preserve">, L. (2005). The role of education in the national tsunami hazard </w:t>
      </w:r>
      <w:r>
        <w:rPr>
          <w:rFonts w:ascii="Book Antiqua" w:hAnsi="Book Antiqua"/>
          <w:color w:val="000000"/>
          <w:shd w:val="clear" w:color="auto" w:fill="FFFFFF"/>
        </w:rPr>
        <w:lastRenderedPageBreak/>
        <w:t>mitigation program. </w:t>
      </w:r>
      <w:r>
        <w:rPr>
          <w:rFonts w:ascii="Book Antiqua" w:hAnsi="Book Antiqua"/>
          <w:i/>
          <w:iCs/>
          <w:color w:val="000000"/>
          <w:shd w:val="clear" w:color="auto" w:fill="FFFFFF"/>
        </w:rPr>
        <w:t>Natural Hazards</w:t>
      </w:r>
      <w:r>
        <w:rPr>
          <w:rFonts w:ascii="Book Antiqua" w:hAnsi="Book Antiqua"/>
          <w:color w:val="000000"/>
          <w:shd w:val="clear" w:color="auto" w:fill="FFFFFF"/>
        </w:rPr>
        <w:t>, </w:t>
      </w:r>
      <w:r>
        <w:rPr>
          <w:rFonts w:ascii="Book Antiqua" w:hAnsi="Book Antiqua"/>
          <w:i/>
          <w:iCs/>
          <w:color w:val="000000"/>
          <w:shd w:val="clear" w:color="auto" w:fill="FFFFFF"/>
        </w:rPr>
        <w:t>35</w:t>
      </w:r>
      <w:r>
        <w:rPr>
          <w:rFonts w:ascii="Book Antiqua" w:hAnsi="Book Antiqua"/>
          <w:color w:val="000000"/>
          <w:shd w:val="clear" w:color="auto" w:fill="FFFFFF"/>
        </w:rPr>
        <w:t>(1), 141-153.</w:t>
      </w:r>
    </w:p>
    <w:p w:rsidR="004618F4" w:rsidRDefault="004618F4" w:rsidP="004618F4">
      <w:pPr>
        <w:spacing w:line="240" w:lineRule="auto"/>
        <w:ind w:left="567" w:hanging="567"/>
        <w:jc w:val="both"/>
        <w:rPr>
          <w:rFonts w:ascii="Book Antiqua" w:hAnsi="Book Antiqua"/>
          <w:color w:val="000000"/>
          <w:lang w:val="tr-TR"/>
        </w:rPr>
      </w:pPr>
      <w:proofErr w:type="spellStart"/>
      <w:r>
        <w:rPr>
          <w:rFonts w:ascii="Book Antiqua" w:hAnsi="Book Antiqua"/>
          <w:color w:val="000000"/>
        </w:rPr>
        <w:t>Firmana</w:t>
      </w:r>
      <w:proofErr w:type="spellEnd"/>
      <w:r>
        <w:rPr>
          <w:rFonts w:ascii="Book Antiqua" w:hAnsi="Book Antiqua"/>
          <w:color w:val="000000"/>
        </w:rPr>
        <w:t xml:space="preserve">, A. (2012). </w:t>
      </w:r>
      <w:proofErr w:type="spellStart"/>
      <w:r>
        <w:rPr>
          <w:rFonts w:ascii="Book Antiqua" w:hAnsi="Book Antiqua"/>
          <w:color w:val="000000"/>
        </w:rPr>
        <w:t>Perhitungan</w:t>
      </w:r>
      <w:proofErr w:type="spellEnd"/>
      <w:r>
        <w:rPr>
          <w:rFonts w:ascii="Book Antiqua" w:hAnsi="Book Antiqua"/>
          <w:color w:val="000000"/>
        </w:rPr>
        <w:t xml:space="preserve"> </w:t>
      </w:r>
      <w:proofErr w:type="spellStart"/>
      <w:r>
        <w:rPr>
          <w:rFonts w:ascii="Book Antiqua" w:hAnsi="Book Antiqua"/>
          <w:color w:val="000000"/>
        </w:rPr>
        <w:t>Iklim</w:t>
      </w:r>
      <w:proofErr w:type="spellEnd"/>
      <w:r>
        <w:rPr>
          <w:rFonts w:ascii="Book Antiqua" w:hAnsi="Book Antiqua"/>
          <w:color w:val="000000"/>
        </w:rPr>
        <w:t xml:space="preserve"> </w:t>
      </w:r>
      <w:proofErr w:type="spellStart"/>
      <w:r>
        <w:rPr>
          <w:rFonts w:ascii="Book Antiqua" w:hAnsi="Book Antiqua"/>
          <w:color w:val="000000"/>
        </w:rPr>
        <w:t>Gelombang</w:t>
      </w:r>
      <w:proofErr w:type="spellEnd"/>
      <w:r>
        <w:rPr>
          <w:rFonts w:ascii="Book Antiqua" w:hAnsi="Book Antiqua"/>
          <w:color w:val="000000"/>
        </w:rPr>
        <w:t xml:space="preserve"> di </w:t>
      </w:r>
      <w:proofErr w:type="spellStart"/>
      <w:r>
        <w:rPr>
          <w:rFonts w:ascii="Book Antiqua" w:hAnsi="Book Antiqua"/>
          <w:color w:val="000000"/>
        </w:rPr>
        <w:t>Perairan</w:t>
      </w:r>
      <w:proofErr w:type="spellEnd"/>
      <w:r>
        <w:rPr>
          <w:rFonts w:ascii="Book Antiqua" w:hAnsi="Book Antiqua"/>
          <w:color w:val="000000"/>
        </w:rPr>
        <w:t xml:space="preserve"> </w:t>
      </w:r>
      <w:proofErr w:type="spellStart"/>
      <w:r>
        <w:rPr>
          <w:rFonts w:ascii="Book Antiqua" w:hAnsi="Book Antiqua"/>
          <w:color w:val="000000"/>
        </w:rPr>
        <w:t>Kecamatan</w:t>
      </w:r>
      <w:proofErr w:type="spellEnd"/>
      <w:r>
        <w:rPr>
          <w:rFonts w:ascii="Book Antiqua" w:hAnsi="Book Antiqua"/>
          <w:color w:val="000000"/>
        </w:rPr>
        <w:t xml:space="preserve"> </w:t>
      </w:r>
      <w:proofErr w:type="spellStart"/>
      <w:r>
        <w:rPr>
          <w:rFonts w:ascii="Book Antiqua" w:hAnsi="Book Antiqua"/>
          <w:color w:val="000000"/>
        </w:rPr>
        <w:t>Muara</w:t>
      </w:r>
      <w:proofErr w:type="spellEnd"/>
      <w:r>
        <w:rPr>
          <w:rFonts w:ascii="Book Antiqua" w:hAnsi="Book Antiqua"/>
          <w:color w:val="000000"/>
        </w:rPr>
        <w:t xml:space="preserve"> </w:t>
      </w:r>
      <w:proofErr w:type="spellStart"/>
      <w:r>
        <w:rPr>
          <w:rFonts w:ascii="Book Antiqua" w:hAnsi="Book Antiqua"/>
          <w:color w:val="000000"/>
        </w:rPr>
        <w:t>Gembong</w:t>
      </w:r>
      <w:proofErr w:type="spellEnd"/>
      <w:r>
        <w:rPr>
          <w:rFonts w:ascii="Book Antiqua" w:hAnsi="Book Antiqua"/>
          <w:color w:val="000000"/>
        </w:rPr>
        <w:t xml:space="preserve">, </w:t>
      </w:r>
      <w:proofErr w:type="spellStart"/>
      <w:r>
        <w:rPr>
          <w:rFonts w:ascii="Book Antiqua" w:hAnsi="Book Antiqua"/>
          <w:color w:val="000000"/>
        </w:rPr>
        <w:t>Kabupaten</w:t>
      </w:r>
      <w:proofErr w:type="spellEnd"/>
      <w:r>
        <w:rPr>
          <w:rFonts w:ascii="Book Antiqua" w:hAnsi="Book Antiqua"/>
          <w:color w:val="000000"/>
        </w:rPr>
        <w:t xml:space="preserve"> Bekasi, </w:t>
      </w:r>
      <w:proofErr w:type="spellStart"/>
      <w:r>
        <w:rPr>
          <w:rFonts w:ascii="Book Antiqua" w:hAnsi="Book Antiqua"/>
          <w:color w:val="000000"/>
        </w:rPr>
        <w:t>dari</w:t>
      </w:r>
      <w:proofErr w:type="spellEnd"/>
      <w:r>
        <w:rPr>
          <w:rFonts w:ascii="Book Antiqua" w:hAnsi="Book Antiqua"/>
          <w:color w:val="000000"/>
        </w:rPr>
        <w:t xml:space="preserve"> Data </w:t>
      </w:r>
      <w:proofErr w:type="spellStart"/>
      <w:r>
        <w:rPr>
          <w:rFonts w:ascii="Book Antiqua" w:hAnsi="Book Antiqua"/>
          <w:color w:val="000000"/>
        </w:rPr>
        <w:t>Angin</w:t>
      </w:r>
      <w:proofErr w:type="spellEnd"/>
      <w:r>
        <w:rPr>
          <w:rFonts w:ascii="Book Antiqua" w:hAnsi="Book Antiqua"/>
          <w:color w:val="000000"/>
        </w:rPr>
        <w:t xml:space="preserve"> </w:t>
      </w:r>
      <w:proofErr w:type="spellStart"/>
      <w:r>
        <w:rPr>
          <w:rFonts w:ascii="Book Antiqua" w:hAnsi="Book Antiqua"/>
          <w:color w:val="000000"/>
        </w:rPr>
        <w:t>Selama</w:t>
      </w:r>
      <w:proofErr w:type="spellEnd"/>
      <w:r>
        <w:rPr>
          <w:rFonts w:ascii="Book Antiqua" w:hAnsi="Book Antiqua"/>
          <w:color w:val="000000"/>
        </w:rPr>
        <w:t xml:space="preserve"> 25 </w:t>
      </w:r>
      <w:proofErr w:type="spellStart"/>
      <w:r>
        <w:rPr>
          <w:rFonts w:ascii="Book Antiqua" w:hAnsi="Book Antiqua"/>
          <w:color w:val="000000"/>
        </w:rPr>
        <w:t>Tahun</w:t>
      </w:r>
      <w:proofErr w:type="spellEnd"/>
      <w:r>
        <w:rPr>
          <w:rFonts w:ascii="Book Antiqua" w:hAnsi="Book Antiqua"/>
          <w:color w:val="000000"/>
        </w:rPr>
        <w:t xml:space="preserve"> (1984-2008). </w:t>
      </w:r>
      <w:proofErr w:type="spellStart"/>
      <w:r>
        <w:rPr>
          <w:rFonts w:ascii="Book Antiqua" w:hAnsi="Book Antiqua"/>
          <w:i/>
          <w:iCs/>
          <w:color w:val="000000"/>
        </w:rPr>
        <w:t>Tugas</w:t>
      </w:r>
      <w:proofErr w:type="spellEnd"/>
      <w:r>
        <w:rPr>
          <w:rFonts w:ascii="Book Antiqua" w:hAnsi="Book Antiqua"/>
          <w:i/>
          <w:iCs/>
          <w:color w:val="000000"/>
        </w:rPr>
        <w:t xml:space="preserve"> </w:t>
      </w:r>
      <w:proofErr w:type="spellStart"/>
      <w:r>
        <w:rPr>
          <w:rFonts w:ascii="Book Antiqua" w:hAnsi="Book Antiqua"/>
          <w:i/>
          <w:iCs/>
          <w:color w:val="000000"/>
        </w:rPr>
        <w:t>Akhir</w:t>
      </w:r>
      <w:proofErr w:type="spellEnd"/>
      <w:r>
        <w:rPr>
          <w:rFonts w:ascii="Book Antiqua" w:hAnsi="Book Antiqua"/>
          <w:i/>
          <w:iCs/>
          <w:color w:val="000000"/>
        </w:rPr>
        <w:t xml:space="preserve">. </w:t>
      </w:r>
      <w:proofErr w:type="spellStart"/>
      <w:r>
        <w:rPr>
          <w:rFonts w:ascii="Book Antiqua" w:hAnsi="Book Antiqua"/>
          <w:i/>
          <w:iCs/>
          <w:color w:val="000000"/>
        </w:rPr>
        <w:t>Teknik</w:t>
      </w:r>
      <w:proofErr w:type="spellEnd"/>
      <w:r>
        <w:rPr>
          <w:rFonts w:ascii="Book Antiqua" w:hAnsi="Book Antiqua"/>
          <w:i/>
          <w:iCs/>
          <w:color w:val="000000"/>
        </w:rPr>
        <w:t xml:space="preserve"> </w:t>
      </w:r>
      <w:proofErr w:type="spellStart"/>
      <w:r>
        <w:rPr>
          <w:rFonts w:ascii="Book Antiqua" w:hAnsi="Book Antiqua"/>
          <w:i/>
          <w:iCs/>
          <w:color w:val="000000"/>
        </w:rPr>
        <w:t>Geodesi</w:t>
      </w:r>
      <w:proofErr w:type="spellEnd"/>
      <w:r>
        <w:rPr>
          <w:rFonts w:ascii="Book Antiqua" w:hAnsi="Book Antiqua"/>
          <w:i/>
          <w:iCs/>
          <w:color w:val="000000"/>
        </w:rPr>
        <w:t xml:space="preserve"> </w:t>
      </w:r>
      <w:proofErr w:type="spellStart"/>
      <w:r>
        <w:rPr>
          <w:rFonts w:ascii="Book Antiqua" w:hAnsi="Book Antiqua"/>
          <w:i/>
          <w:iCs/>
          <w:color w:val="000000"/>
        </w:rPr>
        <w:t>dan</w:t>
      </w:r>
      <w:proofErr w:type="spellEnd"/>
      <w:r>
        <w:rPr>
          <w:rFonts w:ascii="Book Antiqua" w:hAnsi="Book Antiqua"/>
          <w:i/>
          <w:iCs/>
          <w:color w:val="000000"/>
        </w:rPr>
        <w:t xml:space="preserve"> </w:t>
      </w:r>
      <w:proofErr w:type="spellStart"/>
      <w:r>
        <w:rPr>
          <w:rFonts w:ascii="Book Antiqua" w:hAnsi="Book Antiqua"/>
          <w:i/>
          <w:iCs/>
          <w:color w:val="000000"/>
        </w:rPr>
        <w:t>Geomatika</w:t>
      </w:r>
      <w:proofErr w:type="spellEnd"/>
      <w:r>
        <w:rPr>
          <w:rFonts w:ascii="Book Antiqua" w:hAnsi="Book Antiqua"/>
          <w:i/>
          <w:iCs/>
          <w:color w:val="000000"/>
        </w:rPr>
        <w:t xml:space="preserve">. </w:t>
      </w:r>
      <w:proofErr w:type="spellStart"/>
      <w:r>
        <w:rPr>
          <w:rFonts w:ascii="Book Antiqua" w:hAnsi="Book Antiqua"/>
          <w:i/>
          <w:iCs/>
          <w:color w:val="000000"/>
        </w:rPr>
        <w:t>Institut</w:t>
      </w:r>
      <w:proofErr w:type="spellEnd"/>
      <w:r>
        <w:rPr>
          <w:rFonts w:ascii="Book Antiqua" w:hAnsi="Book Antiqua"/>
          <w:i/>
          <w:iCs/>
          <w:color w:val="000000"/>
        </w:rPr>
        <w:t xml:space="preserve"> </w:t>
      </w:r>
      <w:proofErr w:type="spellStart"/>
      <w:r>
        <w:rPr>
          <w:rFonts w:ascii="Book Antiqua" w:hAnsi="Book Antiqua"/>
          <w:i/>
          <w:iCs/>
          <w:color w:val="000000"/>
        </w:rPr>
        <w:t>Teknologi</w:t>
      </w:r>
      <w:proofErr w:type="spellEnd"/>
      <w:r>
        <w:rPr>
          <w:rFonts w:ascii="Book Antiqua" w:hAnsi="Book Antiqua"/>
          <w:i/>
          <w:iCs/>
          <w:color w:val="000000"/>
        </w:rPr>
        <w:t xml:space="preserve"> Bandung</w:t>
      </w:r>
    </w:p>
    <w:p w:rsidR="004618F4" w:rsidRDefault="004618F4" w:rsidP="004618F4">
      <w:pPr>
        <w:spacing w:line="240" w:lineRule="auto"/>
        <w:ind w:left="567" w:hanging="567"/>
        <w:jc w:val="both"/>
        <w:rPr>
          <w:rFonts w:ascii="Book Antiqua" w:eastAsia="SimSun" w:hAnsi="Book Antiqua"/>
          <w:color w:val="000000"/>
          <w:shd w:val="clear" w:color="auto" w:fill="FFFFFF"/>
          <w:lang w:val="en-AU"/>
        </w:rPr>
      </w:pPr>
      <w:r>
        <w:rPr>
          <w:rFonts w:ascii="Book Antiqua" w:eastAsia="SimSun" w:hAnsi="Book Antiqua"/>
          <w:color w:val="000000"/>
          <w:shd w:val="clear" w:color="auto" w:fill="FFFFFF"/>
        </w:rPr>
        <w:t xml:space="preserve">Imamura, F., </w:t>
      </w:r>
      <w:proofErr w:type="spellStart"/>
      <w:r>
        <w:rPr>
          <w:rFonts w:ascii="Book Antiqua" w:eastAsia="SimSun" w:hAnsi="Book Antiqua"/>
          <w:color w:val="000000"/>
          <w:shd w:val="clear" w:color="auto" w:fill="FFFFFF"/>
        </w:rPr>
        <w:t>Muhari</w:t>
      </w:r>
      <w:proofErr w:type="spellEnd"/>
      <w:r>
        <w:rPr>
          <w:rFonts w:ascii="Book Antiqua" w:eastAsia="SimSun" w:hAnsi="Book Antiqua"/>
          <w:color w:val="000000"/>
          <w:shd w:val="clear" w:color="auto" w:fill="FFFFFF"/>
        </w:rPr>
        <w:t xml:space="preserve">, A., Mas, E., </w:t>
      </w:r>
      <w:proofErr w:type="spellStart"/>
      <w:r>
        <w:rPr>
          <w:rFonts w:ascii="Book Antiqua" w:eastAsia="SimSun" w:hAnsi="Book Antiqua"/>
          <w:color w:val="000000"/>
          <w:shd w:val="clear" w:color="auto" w:fill="FFFFFF"/>
        </w:rPr>
        <w:t>Pradono</w:t>
      </w:r>
      <w:proofErr w:type="spellEnd"/>
      <w:r>
        <w:rPr>
          <w:rFonts w:ascii="Book Antiqua" w:eastAsia="SimSun" w:hAnsi="Book Antiqua"/>
          <w:color w:val="000000"/>
          <w:shd w:val="clear" w:color="auto" w:fill="FFFFFF"/>
        </w:rPr>
        <w:t>, M. H., Post, J., &amp; Sugimoto, M. (2012). Tsunami disaster mitigation by integrating comprehensive countermeasures in Padang City, Indonesia. </w:t>
      </w:r>
      <w:r>
        <w:rPr>
          <w:rFonts w:ascii="Book Antiqua" w:eastAsia="SimSun" w:hAnsi="Book Antiqua"/>
          <w:i/>
          <w:color w:val="000000"/>
          <w:shd w:val="clear" w:color="auto" w:fill="FFFFFF"/>
        </w:rPr>
        <w:t>Journal of Disaster Research</w:t>
      </w:r>
      <w:r>
        <w:rPr>
          <w:rFonts w:ascii="Book Antiqua" w:eastAsia="SimSun" w:hAnsi="Book Antiqua"/>
          <w:color w:val="000000"/>
          <w:shd w:val="clear" w:color="auto" w:fill="FFFFFF"/>
        </w:rPr>
        <w:t>, </w:t>
      </w:r>
      <w:r>
        <w:rPr>
          <w:rFonts w:ascii="Book Antiqua" w:eastAsia="SimSun" w:hAnsi="Book Antiqua"/>
          <w:i/>
          <w:color w:val="000000"/>
          <w:shd w:val="clear" w:color="auto" w:fill="FFFFFF"/>
        </w:rPr>
        <w:t>7</w:t>
      </w:r>
      <w:r>
        <w:rPr>
          <w:rFonts w:ascii="Book Antiqua" w:eastAsia="SimSun" w:hAnsi="Book Antiqua"/>
          <w:color w:val="000000"/>
          <w:shd w:val="clear" w:color="auto" w:fill="FFFFFF"/>
        </w:rPr>
        <w:t>(1), 48-64.</w:t>
      </w:r>
    </w:p>
    <w:p w:rsidR="004618F4" w:rsidRDefault="004618F4" w:rsidP="004618F4">
      <w:pPr>
        <w:spacing w:line="240" w:lineRule="auto"/>
        <w:ind w:left="567" w:hanging="567"/>
        <w:jc w:val="both"/>
        <w:rPr>
          <w:rFonts w:ascii="Book Antiqua" w:eastAsia="Times New Roman" w:hAnsi="Book Antiqua"/>
          <w:color w:val="000000"/>
          <w:lang w:val="tr-TR"/>
        </w:rPr>
      </w:pPr>
      <w:r>
        <w:rPr>
          <w:rFonts w:ascii="Book Antiqua" w:hAnsi="Book Antiqua"/>
          <w:color w:val="000000"/>
        </w:rPr>
        <w:t xml:space="preserve">LIPI-UNESCO/ISDR. 2006. </w:t>
      </w:r>
      <w:proofErr w:type="spellStart"/>
      <w:r>
        <w:rPr>
          <w:rFonts w:ascii="Book Antiqua" w:hAnsi="Book Antiqua"/>
          <w:i/>
          <w:iCs/>
          <w:color w:val="000000"/>
        </w:rPr>
        <w:t>Kajian</w:t>
      </w:r>
      <w:proofErr w:type="spellEnd"/>
      <w:r>
        <w:rPr>
          <w:rFonts w:ascii="Book Antiqua" w:hAnsi="Book Antiqua"/>
          <w:i/>
          <w:iCs/>
          <w:color w:val="000000"/>
        </w:rPr>
        <w:t xml:space="preserve"> </w:t>
      </w:r>
      <w:proofErr w:type="spellStart"/>
      <w:r>
        <w:rPr>
          <w:rFonts w:ascii="Book Antiqua" w:hAnsi="Book Antiqua"/>
          <w:i/>
          <w:iCs/>
          <w:color w:val="000000"/>
        </w:rPr>
        <w:t>Kesiapsiagaan</w:t>
      </w:r>
      <w:proofErr w:type="spellEnd"/>
      <w:r>
        <w:rPr>
          <w:rFonts w:ascii="Book Antiqua" w:hAnsi="Book Antiqua"/>
          <w:i/>
          <w:iCs/>
          <w:color w:val="000000"/>
        </w:rPr>
        <w:t xml:space="preserve"> </w:t>
      </w:r>
      <w:proofErr w:type="spellStart"/>
      <w:r>
        <w:rPr>
          <w:rFonts w:ascii="Book Antiqua" w:hAnsi="Book Antiqua"/>
          <w:i/>
          <w:iCs/>
          <w:color w:val="000000"/>
        </w:rPr>
        <w:t>Masyarakat</w:t>
      </w:r>
      <w:proofErr w:type="spellEnd"/>
      <w:r>
        <w:rPr>
          <w:rFonts w:ascii="Book Antiqua" w:hAnsi="Book Antiqua"/>
          <w:i/>
          <w:iCs/>
          <w:color w:val="000000"/>
        </w:rPr>
        <w:t xml:space="preserve"> </w:t>
      </w:r>
      <w:proofErr w:type="spellStart"/>
      <w:r>
        <w:rPr>
          <w:rFonts w:ascii="Book Antiqua" w:hAnsi="Book Antiqua"/>
          <w:i/>
          <w:iCs/>
          <w:color w:val="000000"/>
        </w:rPr>
        <w:t>dalam</w:t>
      </w:r>
      <w:proofErr w:type="spellEnd"/>
      <w:r>
        <w:rPr>
          <w:rFonts w:ascii="Book Antiqua" w:hAnsi="Book Antiqua"/>
          <w:i/>
          <w:iCs/>
          <w:color w:val="000000"/>
        </w:rPr>
        <w:t xml:space="preserve"> </w:t>
      </w:r>
      <w:proofErr w:type="spellStart"/>
      <w:r>
        <w:rPr>
          <w:rFonts w:ascii="Book Antiqua" w:hAnsi="Book Antiqua"/>
          <w:i/>
          <w:iCs/>
          <w:color w:val="000000"/>
        </w:rPr>
        <w:t>Mengantisipasi</w:t>
      </w:r>
      <w:proofErr w:type="spellEnd"/>
      <w:r>
        <w:rPr>
          <w:rFonts w:ascii="Book Antiqua" w:hAnsi="Book Antiqua"/>
          <w:i/>
          <w:iCs/>
          <w:color w:val="000000"/>
        </w:rPr>
        <w:t xml:space="preserve"> </w:t>
      </w:r>
      <w:proofErr w:type="spellStart"/>
      <w:r>
        <w:rPr>
          <w:rFonts w:ascii="Book Antiqua" w:hAnsi="Book Antiqua"/>
          <w:i/>
          <w:iCs/>
          <w:color w:val="000000"/>
        </w:rPr>
        <w:t>Bencana</w:t>
      </w:r>
      <w:proofErr w:type="spellEnd"/>
      <w:r>
        <w:rPr>
          <w:rFonts w:ascii="Book Antiqua" w:hAnsi="Book Antiqua"/>
          <w:i/>
          <w:iCs/>
          <w:color w:val="000000"/>
        </w:rPr>
        <w:t xml:space="preserve"> </w:t>
      </w:r>
      <w:proofErr w:type="spellStart"/>
      <w:r>
        <w:rPr>
          <w:rFonts w:ascii="Book Antiqua" w:hAnsi="Book Antiqua"/>
          <w:i/>
          <w:iCs/>
          <w:color w:val="000000"/>
        </w:rPr>
        <w:t>Gempa</w:t>
      </w:r>
      <w:proofErr w:type="spellEnd"/>
      <w:r>
        <w:rPr>
          <w:rFonts w:ascii="Book Antiqua" w:hAnsi="Book Antiqua"/>
          <w:i/>
          <w:iCs/>
          <w:color w:val="000000"/>
        </w:rPr>
        <w:t xml:space="preserve"> </w:t>
      </w:r>
      <w:proofErr w:type="spellStart"/>
      <w:r>
        <w:rPr>
          <w:rFonts w:ascii="Book Antiqua" w:hAnsi="Book Antiqua"/>
          <w:i/>
          <w:iCs/>
          <w:color w:val="000000"/>
        </w:rPr>
        <w:t>dan</w:t>
      </w:r>
      <w:proofErr w:type="spellEnd"/>
      <w:r>
        <w:rPr>
          <w:rFonts w:ascii="Book Antiqua" w:hAnsi="Book Antiqua"/>
          <w:i/>
          <w:iCs/>
          <w:color w:val="000000"/>
        </w:rPr>
        <w:t xml:space="preserve"> Tsunami</w:t>
      </w:r>
      <w:r>
        <w:rPr>
          <w:rFonts w:ascii="Book Antiqua" w:hAnsi="Book Antiqua"/>
          <w:color w:val="000000"/>
        </w:rPr>
        <w:t xml:space="preserve">, </w:t>
      </w:r>
      <w:proofErr w:type="spellStart"/>
      <w:r>
        <w:rPr>
          <w:rFonts w:ascii="Book Antiqua" w:hAnsi="Book Antiqua"/>
          <w:color w:val="000000"/>
        </w:rPr>
        <w:t>Deputi</w:t>
      </w:r>
      <w:proofErr w:type="spellEnd"/>
      <w:r>
        <w:rPr>
          <w:rFonts w:ascii="Book Antiqua" w:hAnsi="Book Antiqua"/>
          <w:color w:val="000000"/>
        </w:rPr>
        <w:t xml:space="preserve"> </w:t>
      </w:r>
      <w:proofErr w:type="spellStart"/>
      <w:r>
        <w:rPr>
          <w:rFonts w:ascii="Book Antiqua" w:hAnsi="Book Antiqua"/>
          <w:color w:val="000000"/>
        </w:rPr>
        <w:t>Ilmu</w:t>
      </w:r>
      <w:proofErr w:type="spellEnd"/>
      <w:r>
        <w:rPr>
          <w:rFonts w:ascii="Book Antiqua" w:hAnsi="Book Antiqua"/>
          <w:color w:val="000000"/>
        </w:rPr>
        <w:t xml:space="preserve"> </w:t>
      </w:r>
      <w:proofErr w:type="spellStart"/>
      <w:r>
        <w:rPr>
          <w:rFonts w:ascii="Book Antiqua" w:hAnsi="Book Antiqua"/>
          <w:color w:val="000000"/>
        </w:rPr>
        <w:t>Pengetahuan</w:t>
      </w:r>
      <w:proofErr w:type="spellEnd"/>
      <w:r>
        <w:rPr>
          <w:rFonts w:ascii="Book Antiqua" w:hAnsi="Book Antiqua"/>
          <w:color w:val="000000"/>
        </w:rPr>
        <w:t xml:space="preserve"> </w:t>
      </w:r>
      <w:proofErr w:type="spellStart"/>
      <w:r>
        <w:rPr>
          <w:rFonts w:ascii="Book Antiqua" w:hAnsi="Book Antiqua"/>
          <w:color w:val="000000"/>
        </w:rPr>
        <w:t>Kebumian</w:t>
      </w:r>
      <w:proofErr w:type="spellEnd"/>
      <w:r>
        <w:rPr>
          <w:rFonts w:ascii="Book Antiqua" w:hAnsi="Book Antiqua"/>
          <w:color w:val="000000"/>
        </w:rPr>
        <w:t xml:space="preserve">. </w:t>
      </w:r>
      <w:proofErr w:type="spellStart"/>
      <w:r>
        <w:rPr>
          <w:rFonts w:ascii="Book Antiqua" w:hAnsi="Book Antiqua"/>
          <w:color w:val="000000"/>
        </w:rPr>
        <w:t>Lembaga</w:t>
      </w:r>
      <w:proofErr w:type="spellEnd"/>
      <w:r>
        <w:rPr>
          <w:rFonts w:ascii="Book Antiqua" w:hAnsi="Book Antiqua"/>
          <w:color w:val="000000"/>
        </w:rPr>
        <w:t xml:space="preserve"> </w:t>
      </w:r>
      <w:proofErr w:type="spellStart"/>
      <w:r>
        <w:rPr>
          <w:rFonts w:ascii="Book Antiqua" w:hAnsi="Book Antiqua"/>
          <w:color w:val="000000"/>
        </w:rPr>
        <w:t>Ilmu</w:t>
      </w:r>
      <w:proofErr w:type="spellEnd"/>
      <w:r>
        <w:rPr>
          <w:rFonts w:ascii="Book Antiqua" w:hAnsi="Book Antiqua"/>
          <w:color w:val="000000"/>
        </w:rPr>
        <w:t xml:space="preserve"> </w:t>
      </w:r>
      <w:proofErr w:type="spellStart"/>
      <w:r>
        <w:rPr>
          <w:rFonts w:ascii="Book Antiqua" w:hAnsi="Book Antiqua"/>
          <w:color w:val="000000"/>
        </w:rPr>
        <w:t>Pengetahuan</w:t>
      </w:r>
      <w:proofErr w:type="spellEnd"/>
      <w:r>
        <w:rPr>
          <w:rFonts w:ascii="Book Antiqua" w:hAnsi="Book Antiqua"/>
          <w:color w:val="000000"/>
        </w:rPr>
        <w:t xml:space="preserve"> Indonesia: Jakarta.</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rPr>
        <w:t xml:space="preserve">Mustafa, B. 2009. </w:t>
      </w:r>
      <w:proofErr w:type="spellStart"/>
      <w:r>
        <w:rPr>
          <w:rFonts w:ascii="Book Antiqua" w:hAnsi="Book Antiqua"/>
          <w:iCs/>
          <w:color w:val="000000"/>
        </w:rPr>
        <w:t>Peran</w:t>
      </w:r>
      <w:proofErr w:type="spellEnd"/>
      <w:r>
        <w:rPr>
          <w:rFonts w:ascii="Book Antiqua" w:hAnsi="Book Antiqua"/>
          <w:iCs/>
          <w:color w:val="000000"/>
        </w:rPr>
        <w:t xml:space="preserve"> </w:t>
      </w:r>
      <w:proofErr w:type="spellStart"/>
      <w:r>
        <w:rPr>
          <w:rFonts w:ascii="Book Antiqua" w:hAnsi="Book Antiqua"/>
          <w:iCs/>
          <w:color w:val="000000"/>
        </w:rPr>
        <w:t>Puslit</w:t>
      </w:r>
      <w:proofErr w:type="spellEnd"/>
      <w:r>
        <w:rPr>
          <w:rFonts w:ascii="Book Antiqua" w:hAnsi="Book Antiqua"/>
          <w:iCs/>
          <w:color w:val="000000"/>
        </w:rPr>
        <w:t xml:space="preserve"> </w:t>
      </w:r>
      <w:proofErr w:type="spellStart"/>
      <w:r>
        <w:rPr>
          <w:rFonts w:ascii="Book Antiqua" w:hAnsi="Book Antiqua"/>
          <w:iCs/>
          <w:color w:val="000000"/>
        </w:rPr>
        <w:t>Geoteknologi</w:t>
      </w:r>
      <w:proofErr w:type="spellEnd"/>
      <w:r>
        <w:rPr>
          <w:rFonts w:ascii="Book Antiqua" w:hAnsi="Book Antiqua"/>
          <w:iCs/>
          <w:color w:val="000000"/>
        </w:rPr>
        <w:t xml:space="preserve"> </w:t>
      </w:r>
      <w:proofErr w:type="spellStart"/>
      <w:r>
        <w:rPr>
          <w:rFonts w:ascii="Book Antiqua" w:hAnsi="Book Antiqua"/>
          <w:iCs/>
          <w:color w:val="000000"/>
        </w:rPr>
        <w:t>dalam</w:t>
      </w:r>
      <w:proofErr w:type="spellEnd"/>
      <w:r>
        <w:rPr>
          <w:rFonts w:ascii="Book Antiqua" w:hAnsi="Book Antiqua"/>
          <w:iCs/>
          <w:color w:val="000000"/>
        </w:rPr>
        <w:t xml:space="preserve"> </w:t>
      </w:r>
      <w:proofErr w:type="spellStart"/>
      <w:r>
        <w:rPr>
          <w:rFonts w:ascii="Book Antiqua" w:hAnsi="Book Antiqua"/>
          <w:iCs/>
          <w:color w:val="000000"/>
        </w:rPr>
        <w:t>Optimalisasi</w:t>
      </w:r>
      <w:proofErr w:type="spellEnd"/>
      <w:r>
        <w:rPr>
          <w:rFonts w:ascii="Book Antiqua" w:hAnsi="Book Antiqua"/>
          <w:iCs/>
          <w:color w:val="000000"/>
        </w:rPr>
        <w:t xml:space="preserve"> </w:t>
      </w:r>
      <w:proofErr w:type="spellStart"/>
      <w:r>
        <w:rPr>
          <w:rFonts w:ascii="Book Antiqua" w:hAnsi="Book Antiqua"/>
          <w:iCs/>
          <w:color w:val="000000"/>
        </w:rPr>
        <w:t>Pemanfaatan</w:t>
      </w:r>
      <w:proofErr w:type="spellEnd"/>
      <w:r>
        <w:rPr>
          <w:rFonts w:ascii="Book Antiqua" w:hAnsi="Book Antiqua"/>
          <w:iCs/>
          <w:color w:val="000000"/>
        </w:rPr>
        <w:t xml:space="preserve"> </w:t>
      </w:r>
      <w:proofErr w:type="spellStart"/>
      <w:r>
        <w:rPr>
          <w:rFonts w:ascii="Book Antiqua" w:hAnsi="Book Antiqua"/>
          <w:iCs/>
          <w:color w:val="000000"/>
        </w:rPr>
        <w:t>Sumber</w:t>
      </w:r>
      <w:proofErr w:type="spellEnd"/>
      <w:r>
        <w:rPr>
          <w:rFonts w:ascii="Book Antiqua" w:hAnsi="Book Antiqua"/>
          <w:iCs/>
          <w:color w:val="000000"/>
        </w:rPr>
        <w:t xml:space="preserve"> </w:t>
      </w:r>
      <w:proofErr w:type="spellStart"/>
      <w:r>
        <w:rPr>
          <w:rFonts w:ascii="Book Antiqua" w:hAnsi="Book Antiqua"/>
          <w:iCs/>
          <w:color w:val="000000"/>
        </w:rPr>
        <w:t>Daya</w:t>
      </w:r>
      <w:proofErr w:type="spellEnd"/>
      <w:r>
        <w:rPr>
          <w:rFonts w:ascii="Book Antiqua" w:hAnsi="Book Antiqua"/>
          <w:iCs/>
          <w:color w:val="000000"/>
        </w:rPr>
        <w:t xml:space="preserve"> </w:t>
      </w:r>
      <w:proofErr w:type="spellStart"/>
      <w:r>
        <w:rPr>
          <w:rFonts w:ascii="Book Antiqua" w:hAnsi="Book Antiqua"/>
          <w:iCs/>
          <w:color w:val="000000"/>
        </w:rPr>
        <w:t>Alam</w:t>
      </w:r>
      <w:proofErr w:type="spellEnd"/>
      <w:r>
        <w:rPr>
          <w:rFonts w:ascii="Book Antiqua" w:hAnsi="Book Antiqua"/>
          <w:iCs/>
          <w:color w:val="000000"/>
        </w:rPr>
        <w:t xml:space="preserve"> </w:t>
      </w:r>
      <w:proofErr w:type="spellStart"/>
      <w:r>
        <w:rPr>
          <w:rFonts w:ascii="Book Antiqua" w:hAnsi="Book Antiqua"/>
          <w:iCs/>
          <w:color w:val="000000"/>
        </w:rPr>
        <w:t>dan</w:t>
      </w:r>
      <w:proofErr w:type="spellEnd"/>
      <w:r>
        <w:rPr>
          <w:rFonts w:ascii="Book Antiqua" w:hAnsi="Book Antiqua"/>
          <w:iCs/>
          <w:color w:val="000000"/>
        </w:rPr>
        <w:t xml:space="preserve"> </w:t>
      </w:r>
      <w:proofErr w:type="spellStart"/>
      <w:r>
        <w:rPr>
          <w:rFonts w:ascii="Book Antiqua" w:hAnsi="Book Antiqua"/>
          <w:iCs/>
          <w:color w:val="000000"/>
        </w:rPr>
        <w:t>Mitigasi</w:t>
      </w:r>
      <w:proofErr w:type="spellEnd"/>
      <w:r>
        <w:rPr>
          <w:rFonts w:ascii="Book Antiqua" w:hAnsi="Book Antiqua"/>
          <w:iCs/>
          <w:color w:val="000000"/>
        </w:rPr>
        <w:t xml:space="preserve"> </w:t>
      </w:r>
      <w:proofErr w:type="spellStart"/>
      <w:r>
        <w:rPr>
          <w:rFonts w:ascii="Book Antiqua" w:hAnsi="Book Antiqua"/>
          <w:iCs/>
          <w:color w:val="000000"/>
        </w:rPr>
        <w:t>Kebencanaan</w:t>
      </w:r>
      <w:proofErr w:type="spellEnd"/>
      <w:r>
        <w:rPr>
          <w:rFonts w:ascii="Book Antiqua" w:hAnsi="Book Antiqua"/>
          <w:iCs/>
          <w:color w:val="000000"/>
        </w:rPr>
        <w:t xml:space="preserve"> di Indonesia</w:t>
      </w:r>
      <w:r>
        <w:rPr>
          <w:rFonts w:ascii="Book Antiqua" w:hAnsi="Book Antiqua"/>
          <w:i/>
          <w:iCs/>
          <w:color w:val="000000"/>
        </w:rPr>
        <w:t xml:space="preserve">. </w:t>
      </w:r>
      <w:proofErr w:type="spellStart"/>
      <w:r>
        <w:rPr>
          <w:rFonts w:ascii="Book Antiqua" w:hAnsi="Book Antiqua"/>
          <w:i/>
          <w:color w:val="000000"/>
        </w:rPr>
        <w:t>Prosiding</w:t>
      </w:r>
      <w:proofErr w:type="spellEnd"/>
      <w:r>
        <w:rPr>
          <w:rFonts w:ascii="Book Antiqua" w:hAnsi="Book Antiqua"/>
          <w:i/>
          <w:color w:val="000000"/>
        </w:rPr>
        <w:t xml:space="preserve"> </w:t>
      </w:r>
      <w:proofErr w:type="spellStart"/>
      <w:r>
        <w:rPr>
          <w:rFonts w:ascii="Book Antiqua" w:hAnsi="Book Antiqua"/>
          <w:i/>
          <w:color w:val="000000"/>
        </w:rPr>
        <w:t>Pemaparan</w:t>
      </w:r>
      <w:proofErr w:type="spellEnd"/>
      <w:r>
        <w:rPr>
          <w:rFonts w:ascii="Book Antiqua" w:hAnsi="Book Antiqua"/>
          <w:i/>
          <w:color w:val="000000"/>
        </w:rPr>
        <w:t xml:space="preserve"> </w:t>
      </w:r>
      <w:proofErr w:type="spellStart"/>
      <w:r>
        <w:rPr>
          <w:rFonts w:ascii="Book Antiqua" w:hAnsi="Book Antiqua"/>
          <w:i/>
          <w:color w:val="000000"/>
        </w:rPr>
        <w:t>Hasil</w:t>
      </w:r>
      <w:proofErr w:type="spellEnd"/>
      <w:r>
        <w:rPr>
          <w:rFonts w:ascii="Book Antiqua" w:hAnsi="Book Antiqua"/>
          <w:i/>
          <w:color w:val="000000"/>
        </w:rPr>
        <w:t xml:space="preserve"> </w:t>
      </w:r>
      <w:proofErr w:type="spellStart"/>
      <w:r>
        <w:rPr>
          <w:rFonts w:ascii="Book Antiqua" w:hAnsi="Book Antiqua"/>
          <w:i/>
          <w:color w:val="000000"/>
        </w:rPr>
        <w:t>Penelitian</w:t>
      </w:r>
      <w:proofErr w:type="spellEnd"/>
      <w:r>
        <w:rPr>
          <w:rFonts w:ascii="Book Antiqua" w:hAnsi="Book Antiqua"/>
          <w:i/>
          <w:color w:val="000000"/>
        </w:rPr>
        <w:t xml:space="preserve"> </w:t>
      </w:r>
      <w:proofErr w:type="spellStart"/>
      <w:r>
        <w:rPr>
          <w:rFonts w:ascii="Book Antiqua" w:hAnsi="Book Antiqua"/>
          <w:i/>
          <w:color w:val="000000"/>
        </w:rPr>
        <w:t>Puslit</w:t>
      </w:r>
      <w:proofErr w:type="spellEnd"/>
      <w:r>
        <w:rPr>
          <w:rFonts w:ascii="Book Antiqua" w:hAnsi="Book Antiqua"/>
          <w:i/>
          <w:color w:val="000000"/>
        </w:rPr>
        <w:t xml:space="preserve"> </w:t>
      </w:r>
      <w:proofErr w:type="spellStart"/>
      <w:r>
        <w:rPr>
          <w:rFonts w:ascii="Book Antiqua" w:hAnsi="Book Antiqua"/>
          <w:i/>
          <w:color w:val="000000"/>
        </w:rPr>
        <w:t>Geoteknologi</w:t>
      </w:r>
      <w:proofErr w:type="spellEnd"/>
      <w:r>
        <w:rPr>
          <w:rFonts w:ascii="Book Antiqua" w:hAnsi="Book Antiqua"/>
          <w:i/>
          <w:color w:val="000000"/>
        </w:rPr>
        <w:t xml:space="preserve"> – LIPI Bandung</w:t>
      </w:r>
      <w:r>
        <w:rPr>
          <w:rFonts w:ascii="Book Antiqua" w:hAnsi="Book Antiqua"/>
          <w:color w:val="000000"/>
        </w:rPr>
        <w:t xml:space="preserve">, 3 </w:t>
      </w:r>
      <w:proofErr w:type="spellStart"/>
      <w:r>
        <w:rPr>
          <w:rFonts w:ascii="Book Antiqua" w:hAnsi="Book Antiqua"/>
          <w:color w:val="000000"/>
        </w:rPr>
        <w:t>Desember</w:t>
      </w:r>
      <w:proofErr w:type="spellEnd"/>
      <w:r>
        <w:rPr>
          <w:rFonts w:ascii="Book Antiqua" w:hAnsi="Book Antiqua"/>
          <w:color w:val="000000"/>
        </w:rPr>
        <w:t xml:space="preserve"> 2009. ISBN: 978</w:t>
      </w:r>
      <w:r>
        <w:rPr>
          <w:color w:val="000000"/>
        </w:rPr>
        <w:t>‐</w:t>
      </w:r>
      <w:r>
        <w:rPr>
          <w:rFonts w:ascii="Book Antiqua" w:hAnsi="Book Antiqua"/>
          <w:color w:val="000000"/>
        </w:rPr>
        <w:t>979</w:t>
      </w:r>
      <w:r>
        <w:rPr>
          <w:color w:val="000000"/>
        </w:rPr>
        <w:t>‐</w:t>
      </w:r>
      <w:r>
        <w:rPr>
          <w:rFonts w:ascii="Book Antiqua" w:hAnsi="Book Antiqua"/>
          <w:color w:val="000000"/>
        </w:rPr>
        <w:t>8636</w:t>
      </w:r>
      <w:r>
        <w:rPr>
          <w:color w:val="000000"/>
        </w:rPr>
        <w:t>‐</w:t>
      </w:r>
      <w:r>
        <w:rPr>
          <w:rFonts w:ascii="Book Antiqua" w:hAnsi="Book Antiqua"/>
          <w:color w:val="000000"/>
        </w:rPr>
        <w:t>16</w:t>
      </w:r>
      <w:r>
        <w:rPr>
          <w:color w:val="000000"/>
        </w:rPr>
        <w:t>‐</w:t>
      </w:r>
      <w:r>
        <w:rPr>
          <w:rFonts w:ascii="Book Antiqua" w:hAnsi="Book Antiqua"/>
          <w:color w:val="000000"/>
        </w:rPr>
        <w:t>5.</w:t>
      </w:r>
    </w:p>
    <w:p w:rsidR="004618F4" w:rsidRDefault="004618F4" w:rsidP="004618F4">
      <w:pPr>
        <w:spacing w:line="240" w:lineRule="auto"/>
        <w:ind w:left="567" w:hanging="567"/>
        <w:jc w:val="both"/>
        <w:rPr>
          <w:rFonts w:ascii="Book Antiqua" w:hAnsi="Book Antiqua"/>
          <w:color w:val="000000"/>
          <w:lang w:val="tr-TR"/>
        </w:rPr>
      </w:pPr>
      <w:proofErr w:type="spellStart"/>
      <w:r>
        <w:rPr>
          <w:rFonts w:ascii="Book Antiqua" w:hAnsi="Book Antiqua"/>
          <w:color w:val="000000"/>
        </w:rPr>
        <w:t>Pemerintah</w:t>
      </w:r>
      <w:proofErr w:type="spellEnd"/>
      <w:r>
        <w:rPr>
          <w:rFonts w:ascii="Book Antiqua" w:hAnsi="Book Antiqua"/>
          <w:color w:val="000000"/>
        </w:rPr>
        <w:t xml:space="preserve"> Kota Padang. 2012. </w:t>
      </w:r>
      <w:proofErr w:type="spellStart"/>
      <w:r>
        <w:rPr>
          <w:rFonts w:ascii="Book Antiqua" w:hAnsi="Book Antiqua"/>
          <w:color w:val="000000"/>
        </w:rPr>
        <w:t>Rencana</w:t>
      </w:r>
      <w:proofErr w:type="spellEnd"/>
      <w:r>
        <w:rPr>
          <w:rFonts w:ascii="Book Antiqua" w:hAnsi="Book Antiqua"/>
          <w:color w:val="000000"/>
        </w:rPr>
        <w:t xml:space="preserve"> </w:t>
      </w:r>
      <w:proofErr w:type="spellStart"/>
      <w:r>
        <w:rPr>
          <w:rFonts w:ascii="Book Antiqua" w:hAnsi="Book Antiqua"/>
          <w:color w:val="000000"/>
        </w:rPr>
        <w:t>Kontinjensi</w:t>
      </w:r>
      <w:proofErr w:type="spellEnd"/>
      <w:r>
        <w:rPr>
          <w:rFonts w:ascii="Book Antiqua" w:hAnsi="Book Antiqua"/>
          <w:color w:val="000000"/>
        </w:rPr>
        <w:t xml:space="preserve"> </w:t>
      </w:r>
      <w:proofErr w:type="spellStart"/>
      <w:r>
        <w:rPr>
          <w:rFonts w:ascii="Book Antiqua" w:hAnsi="Book Antiqua"/>
          <w:color w:val="000000"/>
        </w:rPr>
        <w:t>Menghadapi</w:t>
      </w:r>
      <w:proofErr w:type="spellEnd"/>
      <w:r>
        <w:rPr>
          <w:rFonts w:ascii="Book Antiqua" w:hAnsi="Book Antiqua"/>
          <w:color w:val="000000"/>
        </w:rPr>
        <w:t xml:space="preserve"> Tsunami Kota Padang</w:t>
      </w:r>
      <w:r>
        <w:rPr>
          <w:rFonts w:ascii="Book Antiqua" w:hAnsi="Book Antiqua"/>
          <w:color w:val="000000"/>
          <w:lang w:val="tr-TR"/>
        </w:rPr>
        <w:t>.</w:t>
      </w:r>
    </w:p>
    <w:p w:rsidR="004618F4" w:rsidRDefault="004618F4" w:rsidP="004618F4">
      <w:pPr>
        <w:spacing w:line="240" w:lineRule="auto"/>
        <w:ind w:left="567" w:hanging="567"/>
        <w:jc w:val="both"/>
        <w:rPr>
          <w:rFonts w:ascii="Book Antiqua" w:hAnsi="Book Antiqua"/>
          <w:color w:val="000000"/>
          <w:lang w:val="tr-TR"/>
        </w:rPr>
      </w:pPr>
      <w:proofErr w:type="spellStart"/>
      <w:r>
        <w:rPr>
          <w:rFonts w:ascii="Book Antiqua" w:hAnsi="Book Antiqua"/>
          <w:color w:val="000000"/>
        </w:rPr>
        <w:t>Permana</w:t>
      </w:r>
      <w:proofErr w:type="spellEnd"/>
      <w:r>
        <w:rPr>
          <w:rFonts w:ascii="Book Antiqua" w:hAnsi="Book Antiqua"/>
          <w:color w:val="000000"/>
        </w:rPr>
        <w:t xml:space="preserve"> H, </w:t>
      </w:r>
      <w:proofErr w:type="spellStart"/>
      <w:r>
        <w:rPr>
          <w:rFonts w:ascii="Book Antiqua" w:hAnsi="Book Antiqua"/>
          <w:color w:val="000000"/>
        </w:rPr>
        <w:t>Carolita</w:t>
      </w:r>
      <w:proofErr w:type="spellEnd"/>
      <w:r>
        <w:rPr>
          <w:rFonts w:ascii="Book Antiqua" w:hAnsi="Book Antiqua"/>
          <w:color w:val="000000"/>
        </w:rPr>
        <w:t xml:space="preserve"> I, &amp; </w:t>
      </w:r>
      <w:proofErr w:type="spellStart"/>
      <w:r>
        <w:rPr>
          <w:rFonts w:ascii="Book Antiqua" w:hAnsi="Book Antiqua"/>
          <w:color w:val="000000"/>
        </w:rPr>
        <w:t>Rasyid</w:t>
      </w:r>
      <w:proofErr w:type="spellEnd"/>
      <w:r>
        <w:rPr>
          <w:rFonts w:ascii="Book Antiqua" w:hAnsi="Book Antiqua"/>
          <w:color w:val="000000"/>
        </w:rPr>
        <w:t xml:space="preserve"> M. 2007. </w:t>
      </w:r>
      <w:proofErr w:type="spellStart"/>
      <w:r>
        <w:rPr>
          <w:rFonts w:ascii="Book Antiqua" w:hAnsi="Book Antiqua"/>
          <w:i/>
          <w:iCs/>
          <w:color w:val="000000"/>
        </w:rPr>
        <w:t>Pedoman</w:t>
      </w:r>
      <w:proofErr w:type="spellEnd"/>
      <w:r>
        <w:rPr>
          <w:rFonts w:ascii="Book Antiqua" w:hAnsi="Book Antiqua"/>
          <w:i/>
          <w:iCs/>
          <w:color w:val="000000"/>
        </w:rPr>
        <w:t xml:space="preserve"> </w:t>
      </w:r>
      <w:proofErr w:type="spellStart"/>
      <w:r>
        <w:rPr>
          <w:rFonts w:ascii="Book Antiqua" w:hAnsi="Book Antiqua"/>
          <w:i/>
          <w:iCs/>
          <w:color w:val="000000"/>
        </w:rPr>
        <w:t>Pembuatan</w:t>
      </w:r>
      <w:proofErr w:type="spellEnd"/>
      <w:r>
        <w:rPr>
          <w:rFonts w:ascii="Book Antiqua" w:hAnsi="Book Antiqua"/>
          <w:i/>
          <w:iCs/>
          <w:color w:val="000000"/>
        </w:rPr>
        <w:t xml:space="preserve"> Peta </w:t>
      </w:r>
      <w:proofErr w:type="spellStart"/>
      <w:r>
        <w:rPr>
          <w:rFonts w:ascii="Book Antiqua" w:hAnsi="Book Antiqua"/>
          <w:i/>
          <w:iCs/>
          <w:color w:val="000000"/>
        </w:rPr>
        <w:t>Jalur</w:t>
      </w:r>
      <w:proofErr w:type="spellEnd"/>
      <w:r>
        <w:rPr>
          <w:rFonts w:ascii="Book Antiqua" w:hAnsi="Book Antiqua"/>
          <w:i/>
          <w:iCs/>
          <w:color w:val="000000"/>
        </w:rPr>
        <w:t xml:space="preserve"> </w:t>
      </w:r>
      <w:proofErr w:type="spellStart"/>
      <w:r>
        <w:rPr>
          <w:rFonts w:ascii="Book Antiqua" w:hAnsi="Book Antiqua"/>
          <w:i/>
          <w:iCs/>
          <w:color w:val="000000"/>
        </w:rPr>
        <w:t>Evakuasi</w:t>
      </w:r>
      <w:proofErr w:type="spellEnd"/>
      <w:r>
        <w:rPr>
          <w:rFonts w:ascii="Book Antiqua" w:hAnsi="Book Antiqua"/>
          <w:i/>
          <w:iCs/>
          <w:color w:val="000000"/>
        </w:rPr>
        <w:t xml:space="preserve"> </w:t>
      </w:r>
      <w:proofErr w:type="spellStart"/>
      <w:r>
        <w:rPr>
          <w:rFonts w:ascii="Book Antiqua" w:hAnsi="Book Antiqua"/>
          <w:i/>
          <w:iCs/>
          <w:color w:val="000000"/>
        </w:rPr>
        <w:t>Bencana</w:t>
      </w:r>
      <w:proofErr w:type="spellEnd"/>
      <w:r>
        <w:rPr>
          <w:rFonts w:ascii="Book Antiqua" w:hAnsi="Book Antiqua"/>
          <w:i/>
          <w:iCs/>
          <w:color w:val="000000"/>
        </w:rPr>
        <w:t xml:space="preserve"> Tsunami. </w:t>
      </w:r>
      <w:proofErr w:type="spellStart"/>
      <w:r>
        <w:rPr>
          <w:rFonts w:ascii="Book Antiqua" w:hAnsi="Book Antiqua"/>
          <w:color w:val="000000"/>
        </w:rPr>
        <w:t>Cetakan</w:t>
      </w:r>
      <w:proofErr w:type="spellEnd"/>
      <w:r>
        <w:rPr>
          <w:rFonts w:ascii="Book Antiqua" w:hAnsi="Book Antiqua"/>
          <w:color w:val="000000"/>
        </w:rPr>
        <w:t xml:space="preserve"> I. Jakarta: KNRT</w:t>
      </w:r>
      <w:r>
        <w:rPr>
          <w:rFonts w:ascii="Book Antiqua" w:hAnsi="Book Antiqua"/>
          <w:color w:val="000000"/>
          <w:lang w:val="tr-TR"/>
        </w:rPr>
        <w:t>.</w:t>
      </w:r>
    </w:p>
    <w:p w:rsidR="004618F4" w:rsidRDefault="004618F4" w:rsidP="004618F4">
      <w:pPr>
        <w:spacing w:line="240" w:lineRule="auto"/>
        <w:ind w:left="567" w:hanging="567"/>
        <w:jc w:val="both"/>
        <w:rPr>
          <w:rFonts w:ascii="Book Antiqua" w:hAnsi="Book Antiqua"/>
          <w:color w:val="000000"/>
          <w:lang w:val="tr-TR"/>
        </w:rPr>
      </w:pPr>
      <w:proofErr w:type="spellStart"/>
      <w:r>
        <w:rPr>
          <w:rFonts w:ascii="Book Antiqua" w:hAnsi="Book Antiqua"/>
          <w:color w:val="000000"/>
          <w:shd w:val="clear" w:color="auto" w:fill="FFFFFF"/>
        </w:rPr>
        <w:t>Ruwanpura</w:t>
      </w:r>
      <w:proofErr w:type="spellEnd"/>
      <w:r>
        <w:rPr>
          <w:rFonts w:ascii="Book Antiqua" w:hAnsi="Book Antiqua"/>
          <w:color w:val="000000"/>
          <w:shd w:val="clear" w:color="auto" w:fill="FFFFFF"/>
        </w:rPr>
        <w:t xml:space="preserve">, J., </w:t>
      </w:r>
      <w:proofErr w:type="spellStart"/>
      <w:r>
        <w:rPr>
          <w:rFonts w:ascii="Book Antiqua" w:hAnsi="Book Antiqua"/>
          <w:color w:val="000000"/>
          <w:shd w:val="clear" w:color="auto" w:fill="FFFFFF"/>
        </w:rPr>
        <w:t>Wickaramaratne</w:t>
      </w:r>
      <w:proofErr w:type="spellEnd"/>
      <w:r>
        <w:rPr>
          <w:rFonts w:ascii="Book Antiqua" w:hAnsi="Book Antiqua"/>
          <w:color w:val="000000"/>
          <w:shd w:val="clear" w:color="auto" w:fill="FFFFFF"/>
        </w:rPr>
        <w:t xml:space="preserve">, S., Braun, A., &amp; </w:t>
      </w:r>
      <w:proofErr w:type="spellStart"/>
      <w:r>
        <w:rPr>
          <w:rFonts w:ascii="Book Antiqua" w:hAnsi="Book Antiqua"/>
          <w:color w:val="000000"/>
          <w:shd w:val="clear" w:color="auto" w:fill="FFFFFF"/>
        </w:rPr>
        <w:t>Wirasinghe</w:t>
      </w:r>
      <w:proofErr w:type="spellEnd"/>
      <w:r>
        <w:rPr>
          <w:rFonts w:ascii="Book Antiqua" w:hAnsi="Book Antiqua"/>
          <w:color w:val="000000"/>
          <w:shd w:val="clear" w:color="auto" w:fill="FFFFFF"/>
        </w:rPr>
        <w:t>, S. C. (2009). Planning and modelling for mitigation of tsunami impacts. </w:t>
      </w:r>
      <w:r>
        <w:rPr>
          <w:rFonts w:ascii="Book Antiqua" w:hAnsi="Book Antiqua"/>
          <w:i/>
          <w:iCs/>
          <w:color w:val="000000"/>
          <w:shd w:val="clear" w:color="auto" w:fill="FFFFFF"/>
        </w:rPr>
        <w:t>Civil Engineering and Environmental Systems</w:t>
      </w:r>
      <w:r>
        <w:rPr>
          <w:rFonts w:ascii="Book Antiqua" w:hAnsi="Book Antiqua"/>
          <w:color w:val="000000"/>
          <w:shd w:val="clear" w:color="auto" w:fill="FFFFFF"/>
        </w:rPr>
        <w:t>, </w:t>
      </w:r>
      <w:r>
        <w:rPr>
          <w:rFonts w:ascii="Book Antiqua" w:hAnsi="Book Antiqua"/>
          <w:i/>
          <w:iCs/>
          <w:color w:val="000000"/>
          <w:shd w:val="clear" w:color="auto" w:fill="FFFFFF"/>
        </w:rPr>
        <w:t>26</w:t>
      </w:r>
      <w:r>
        <w:rPr>
          <w:rFonts w:ascii="Book Antiqua" w:hAnsi="Book Antiqua"/>
          <w:color w:val="000000"/>
          <w:shd w:val="clear" w:color="auto" w:fill="FFFFFF"/>
        </w:rPr>
        <w:t>(2), 195-209.</w:t>
      </w:r>
    </w:p>
    <w:p w:rsidR="004618F4" w:rsidRDefault="004618F4" w:rsidP="004618F4">
      <w:pPr>
        <w:spacing w:line="240" w:lineRule="auto"/>
        <w:ind w:left="567" w:hanging="567"/>
        <w:jc w:val="both"/>
        <w:rPr>
          <w:rFonts w:ascii="Book Antiqua" w:hAnsi="Book Antiqua"/>
          <w:color w:val="000000"/>
          <w:lang w:val="tr-TR"/>
        </w:rPr>
      </w:pPr>
      <w:proofErr w:type="spellStart"/>
      <w:r>
        <w:rPr>
          <w:rFonts w:ascii="Book Antiqua" w:hAnsi="Book Antiqua"/>
          <w:color w:val="000000"/>
        </w:rPr>
        <w:t>Safrina</w:t>
      </w:r>
      <w:proofErr w:type="spellEnd"/>
      <w:r>
        <w:rPr>
          <w:rFonts w:ascii="Book Antiqua" w:hAnsi="Book Antiqua"/>
          <w:color w:val="000000"/>
        </w:rPr>
        <w:t xml:space="preserve">, L. 2015. </w:t>
      </w:r>
      <w:proofErr w:type="spellStart"/>
      <w:r>
        <w:rPr>
          <w:rFonts w:ascii="Book Antiqua" w:hAnsi="Book Antiqua"/>
          <w:bCs/>
          <w:color w:val="000000"/>
        </w:rPr>
        <w:t>Evaluasi</w:t>
      </w:r>
      <w:proofErr w:type="spellEnd"/>
      <w:r>
        <w:rPr>
          <w:rFonts w:ascii="Book Antiqua" w:hAnsi="Book Antiqua"/>
          <w:bCs/>
          <w:color w:val="000000"/>
        </w:rPr>
        <w:t xml:space="preserve"> </w:t>
      </w:r>
      <w:proofErr w:type="spellStart"/>
      <w:r>
        <w:rPr>
          <w:rFonts w:ascii="Book Antiqua" w:hAnsi="Book Antiqua"/>
          <w:bCs/>
          <w:color w:val="000000"/>
        </w:rPr>
        <w:t>Titik</w:t>
      </w:r>
      <w:proofErr w:type="spellEnd"/>
      <w:r>
        <w:rPr>
          <w:rFonts w:ascii="Book Antiqua" w:hAnsi="Book Antiqua"/>
          <w:bCs/>
          <w:color w:val="000000"/>
        </w:rPr>
        <w:t xml:space="preserve"> </w:t>
      </w:r>
      <w:proofErr w:type="spellStart"/>
      <w:r>
        <w:rPr>
          <w:rFonts w:ascii="Book Antiqua" w:hAnsi="Book Antiqua"/>
          <w:bCs/>
          <w:color w:val="000000"/>
        </w:rPr>
        <w:t>Evakuasi</w:t>
      </w:r>
      <w:proofErr w:type="spellEnd"/>
      <w:r>
        <w:rPr>
          <w:rFonts w:ascii="Book Antiqua" w:hAnsi="Book Antiqua"/>
          <w:bCs/>
          <w:color w:val="000000"/>
        </w:rPr>
        <w:t xml:space="preserve"> </w:t>
      </w:r>
      <w:proofErr w:type="spellStart"/>
      <w:r>
        <w:rPr>
          <w:rFonts w:ascii="Book Antiqua" w:hAnsi="Book Antiqua"/>
          <w:bCs/>
          <w:color w:val="000000"/>
        </w:rPr>
        <w:t>Gempa</w:t>
      </w:r>
      <w:proofErr w:type="spellEnd"/>
      <w:r>
        <w:rPr>
          <w:rFonts w:ascii="Book Antiqua" w:hAnsi="Book Antiqua"/>
          <w:bCs/>
          <w:color w:val="000000"/>
        </w:rPr>
        <w:t xml:space="preserve"> </w:t>
      </w:r>
      <w:proofErr w:type="spellStart"/>
      <w:r>
        <w:rPr>
          <w:rFonts w:ascii="Book Antiqua" w:hAnsi="Book Antiqua"/>
          <w:bCs/>
          <w:color w:val="000000"/>
        </w:rPr>
        <w:t>Bumi</w:t>
      </w:r>
      <w:proofErr w:type="spellEnd"/>
      <w:r>
        <w:rPr>
          <w:rFonts w:ascii="Book Antiqua" w:hAnsi="Book Antiqua"/>
          <w:bCs/>
          <w:color w:val="000000"/>
        </w:rPr>
        <w:t xml:space="preserve"> </w:t>
      </w:r>
      <w:proofErr w:type="spellStart"/>
      <w:r>
        <w:rPr>
          <w:rFonts w:ascii="Book Antiqua" w:hAnsi="Book Antiqua"/>
          <w:bCs/>
          <w:color w:val="000000"/>
        </w:rPr>
        <w:t>dan</w:t>
      </w:r>
      <w:proofErr w:type="spellEnd"/>
      <w:r>
        <w:rPr>
          <w:rFonts w:ascii="Book Antiqua" w:hAnsi="Book Antiqua"/>
          <w:bCs/>
          <w:color w:val="000000"/>
        </w:rPr>
        <w:t xml:space="preserve"> Tsunami </w:t>
      </w:r>
      <w:proofErr w:type="spellStart"/>
      <w:r>
        <w:rPr>
          <w:rFonts w:ascii="Book Antiqua" w:hAnsi="Book Antiqua"/>
          <w:bCs/>
          <w:color w:val="000000"/>
        </w:rPr>
        <w:t>Pada</w:t>
      </w:r>
      <w:proofErr w:type="spellEnd"/>
      <w:r>
        <w:rPr>
          <w:rFonts w:ascii="Book Antiqua" w:hAnsi="Book Antiqua"/>
          <w:bCs/>
          <w:color w:val="000000"/>
        </w:rPr>
        <w:t xml:space="preserve"> </w:t>
      </w:r>
      <w:proofErr w:type="spellStart"/>
      <w:r>
        <w:rPr>
          <w:rFonts w:ascii="Book Antiqua" w:hAnsi="Book Antiqua"/>
          <w:bCs/>
          <w:color w:val="000000"/>
        </w:rPr>
        <w:t>Badan</w:t>
      </w:r>
      <w:proofErr w:type="spellEnd"/>
      <w:r>
        <w:rPr>
          <w:rFonts w:ascii="Book Antiqua" w:hAnsi="Book Antiqua"/>
          <w:bCs/>
          <w:color w:val="000000"/>
        </w:rPr>
        <w:t xml:space="preserve"> </w:t>
      </w:r>
      <w:proofErr w:type="spellStart"/>
      <w:r>
        <w:rPr>
          <w:rFonts w:ascii="Book Antiqua" w:hAnsi="Book Antiqua"/>
          <w:bCs/>
          <w:color w:val="000000"/>
        </w:rPr>
        <w:t>Layanan</w:t>
      </w:r>
      <w:proofErr w:type="spellEnd"/>
      <w:r>
        <w:rPr>
          <w:rFonts w:ascii="Book Antiqua" w:hAnsi="Book Antiqua"/>
          <w:bCs/>
          <w:color w:val="000000"/>
        </w:rPr>
        <w:t xml:space="preserve"> </w:t>
      </w:r>
      <w:proofErr w:type="spellStart"/>
      <w:r>
        <w:rPr>
          <w:rFonts w:ascii="Book Antiqua" w:hAnsi="Book Antiqua"/>
          <w:bCs/>
          <w:color w:val="000000"/>
        </w:rPr>
        <w:t>Umum</w:t>
      </w:r>
      <w:proofErr w:type="spellEnd"/>
      <w:r>
        <w:rPr>
          <w:rFonts w:ascii="Book Antiqua" w:hAnsi="Book Antiqua"/>
          <w:bCs/>
          <w:color w:val="000000"/>
        </w:rPr>
        <w:t xml:space="preserve"> Daerah </w:t>
      </w:r>
      <w:proofErr w:type="spellStart"/>
      <w:r>
        <w:rPr>
          <w:rFonts w:ascii="Book Antiqua" w:hAnsi="Book Antiqua"/>
          <w:bCs/>
          <w:color w:val="000000"/>
        </w:rPr>
        <w:lastRenderedPageBreak/>
        <w:t>Rumah</w:t>
      </w:r>
      <w:proofErr w:type="spellEnd"/>
      <w:r>
        <w:rPr>
          <w:rFonts w:ascii="Book Antiqua" w:hAnsi="Book Antiqua"/>
          <w:bCs/>
          <w:color w:val="000000"/>
        </w:rPr>
        <w:t xml:space="preserve"> </w:t>
      </w:r>
      <w:proofErr w:type="spellStart"/>
      <w:r>
        <w:rPr>
          <w:rFonts w:ascii="Book Antiqua" w:hAnsi="Book Antiqua"/>
          <w:bCs/>
          <w:color w:val="000000"/>
        </w:rPr>
        <w:t>Sakit</w:t>
      </w:r>
      <w:proofErr w:type="spellEnd"/>
      <w:r>
        <w:rPr>
          <w:rFonts w:ascii="Book Antiqua" w:hAnsi="Book Antiqua"/>
          <w:bCs/>
          <w:color w:val="000000"/>
        </w:rPr>
        <w:t xml:space="preserve"> </w:t>
      </w:r>
      <w:proofErr w:type="spellStart"/>
      <w:r>
        <w:rPr>
          <w:rFonts w:ascii="Book Antiqua" w:hAnsi="Book Antiqua"/>
          <w:bCs/>
          <w:color w:val="000000"/>
        </w:rPr>
        <w:t>Jiwa</w:t>
      </w:r>
      <w:proofErr w:type="spellEnd"/>
      <w:r>
        <w:rPr>
          <w:rFonts w:ascii="Book Antiqua" w:hAnsi="Book Antiqua"/>
          <w:bCs/>
          <w:color w:val="000000"/>
        </w:rPr>
        <w:t xml:space="preserve"> Aceh. </w:t>
      </w:r>
      <w:r>
        <w:rPr>
          <w:rFonts w:ascii="Book Antiqua" w:hAnsi="Book Antiqua"/>
          <w:bCs/>
          <w:i/>
          <w:color w:val="000000"/>
        </w:rPr>
        <w:t>Idea Nursing Journal.</w:t>
      </w:r>
      <w:r>
        <w:rPr>
          <w:rFonts w:ascii="Book Antiqua" w:hAnsi="Book Antiqua"/>
          <w:bCs/>
          <w:color w:val="000000"/>
        </w:rPr>
        <w:t xml:space="preserve"> </w:t>
      </w:r>
      <w:proofErr w:type="gramStart"/>
      <w:r>
        <w:rPr>
          <w:rFonts w:ascii="Book Antiqua" w:hAnsi="Book Antiqua"/>
          <w:bCs/>
          <w:color w:val="000000"/>
        </w:rPr>
        <w:t>VI(</w:t>
      </w:r>
      <w:proofErr w:type="gramEnd"/>
      <w:r>
        <w:rPr>
          <w:rFonts w:ascii="Book Antiqua" w:hAnsi="Book Antiqua"/>
          <w:bCs/>
          <w:color w:val="000000"/>
        </w:rPr>
        <w:t>2). 43 – 52.</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rPr>
        <w:t xml:space="preserve">SDC-R-70022. 2007. </w:t>
      </w:r>
      <w:proofErr w:type="spellStart"/>
      <w:r>
        <w:rPr>
          <w:rFonts w:ascii="Book Antiqua" w:hAnsi="Book Antiqua"/>
          <w:color w:val="000000"/>
        </w:rPr>
        <w:t>Pedoman</w:t>
      </w:r>
      <w:proofErr w:type="spellEnd"/>
      <w:r>
        <w:rPr>
          <w:rFonts w:ascii="Book Antiqua" w:hAnsi="Book Antiqua"/>
          <w:color w:val="000000"/>
        </w:rPr>
        <w:t xml:space="preserve"> </w:t>
      </w:r>
      <w:proofErr w:type="spellStart"/>
      <w:r>
        <w:rPr>
          <w:rFonts w:ascii="Book Antiqua" w:hAnsi="Book Antiqua"/>
          <w:color w:val="000000"/>
        </w:rPr>
        <w:t>Perencanaan</w:t>
      </w:r>
      <w:proofErr w:type="spellEnd"/>
      <w:r>
        <w:rPr>
          <w:rFonts w:ascii="Book Antiqua" w:hAnsi="Book Antiqua"/>
          <w:color w:val="000000"/>
        </w:rPr>
        <w:t xml:space="preserve"> </w:t>
      </w:r>
      <w:proofErr w:type="spellStart"/>
      <w:r>
        <w:rPr>
          <w:rFonts w:ascii="Book Antiqua" w:hAnsi="Book Antiqua"/>
          <w:color w:val="000000"/>
        </w:rPr>
        <w:t>Pengungsian</w:t>
      </w:r>
      <w:proofErr w:type="spellEnd"/>
      <w:r>
        <w:rPr>
          <w:rFonts w:ascii="Book Antiqua" w:hAnsi="Book Antiqua"/>
          <w:color w:val="000000"/>
        </w:rPr>
        <w:t xml:space="preserve"> Tsunami (Tsunami Refuge Planning). Aceh: SDC-R-70022.</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rPr>
        <w:t xml:space="preserve">Shaw, R., Kobayashi, K. S. H., &amp; Kobayashi, M. (2004). Linking experience, education, perception and earthquake preparedness. </w:t>
      </w:r>
      <w:r>
        <w:rPr>
          <w:rFonts w:ascii="Book Antiqua" w:hAnsi="Book Antiqua"/>
          <w:i/>
          <w:iCs/>
          <w:color w:val="000000"/>
        </w:rPr>
        <w:t>Disaster Prevention and Management: An International Journal</w:t>
      </w:r>
      <w:r>
        <w:rPr>
          <w:rFonts w:ascii="Book Antiqua" w:hAnsi="Book Antiqua"/>
          <w:color w:val="000000"/>
        </w:rPr>
        <w:t>.</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rPr>
        <w:t xml:space="preserve">Stein, S., &amp; </w:t>
      </w:r>
      <w:proofErr w:type="spellStart"/>
      <w:r>
        <w:rPr>
          <w:rFonts w:ascii="Book Antiqua" w:hAnsi="Book Antiqua"/>
          <w:color w:val="000000"/>
        </w:rPr>
        <w:t>Okal</w:t>
      </w:r>
      <w:proofErr w:type="spellEnd"/>
      <w:r>
        <w:rPr>
          <w:rFonts w:ascii="Book Antiqua" w:hAnsi="Book Antiqua"/>
          <w:color w:val="000000"/>
        </w:rPr>
        <w:t xml:space="preserve">, E. A. (2007). Ultralong period seismic study of the December 2004 Indian Ocean earthquake and implications for regional tectonics and the subduction process. </w:t>
      </w:r>
      <w:r>
        <w:rPr>
          <w:rFonts w:ascii="Book Antiqua" w:hAnsi="Book Antiqua"/>
          <w:i/>
          <w:iCs/>
          <w:color w:val="000000"/>
        </w:rPr>
        <w:t>Bulletin of the Seismological Society of America</w:t>
      </w:r>
      <w:r>
        <w:rPr>
          <w:rFonts w:ascii="Book Antiqua" w:hAnsi="Book Antiqua"/>
          <w:color w:val="000000"/>
        </w:rPr>
        <w:t xml:space="preserve">, </w:t>
      </w:r>
      <w:r>
        <w:rPr>
          <w:rFonts w:ascii="Book Antiqua" w:hAnsi="Book Antiqua"/>
          <w:i/>
          <w:iCs/>
          <w:color w:val="000000"/>
        </w:rPr>
        <w:t>97</w:t>
      </w:r>
      <w:r>
        <w:rPr>
          <w:rFonts w:ascii="Book Antiqua" w:hAnsi="Book Antiqua"/>
          <w:color w:val="000000"/>
        </w:rPr>
        <w:t>(1A), S279-S295.</w:t>
      </w:r>
    </w:p>
    <w:p w:rsidR="004618F4" w:rsidRDefault="004618F4" w:rsidP="004618F4">
      <w:pPr>
        <w:spacing w:line="240" w:lineRule="auto"/>
        <w:ind w:left="567" w:hanging="567"/>
        <w:jc w:val="both"/>
        <w:rPr>
          <w:rFonts w:ascii="Book Antiqua" w:hAnsi="Book Antiqua"/>
          <w:color w:val="000000"/>
          <w:lang w:val="tr-TR"/>
        </w:rPr>
      </w:pPr>
      <w:proofErr w:type="spellStart"/>
      <w:r>
        <w:rPr>
          <w:rFonts w:ascii="Book Antiqua" w:hAnsi="Book Antiqua"/>
          <w:bCs/>
          <w:color w:val="000000"/>
        </w:rPr>
        <w:t>Syukri</w:t>
      </w:r>
      <w:proofErr w:type="spellEnd"/>
      <w:r>
        <w:rPr>
          <w:rFonts w:ascii="Book Antiqua" w:hAnsi="Book Antiqua"/>
          <w:bCs/>
          <w:color w:val="000000"/>
        </w:rPr>
        <w:t xml:space="preserve">, A &amp; </w:t>
      </w:r>
      <w:proofErr w:type="spellStart"/>
      <w:r>
        <w:rPr>
          <w:rFonts w:ascii="Book Antiqua" w:hAnsi="Book Antiqua"/>
          <w:bCs/>
          <w:color w:val="000000"/>
        </w:rPr>
        <w:t>Mukhlis</w:t>
      </w:r>
      <w:proofErr w:type="spellEnd"/>
      <w:r>
        <w:rPr>
          <w:rFonts w:ascii="Book Antiqua" w:hAnsi="Book Antiqua"/>
          <w:bCs/>
          <w:color w:val="000000"/>
        </w:rPr>
        <w:t xml:space="preserve">. 2016. </w:t>
      </w:r>
      <w:proofErr w:type="spellStart"/>
      <w:r>
        <w:rPr>
          <w:rFonts w:ascii="Book Antiqua" w:hAnsi="Book Antiqua"/>
          <w:bCs/>
          <w:color w:val="000000"/>
        </w:rPr>
        <w:t>Studi</w:t>
      </w:r>
      <w:proofErr w:type="spellEnd"/>
      <w:r>
        <w:rPr>
          <w:rFonts w:ascii="Book Antiqua" w:hAnsi="Book Antiqua"/>
          <w:bCs/>
          <w:color w:val="000000"/>
        </w:rPr>
        <w:t xml:space="preserve"> </w:t>
      </w:r>
      <w:proofErr w:type="spellStart"/>
      <w:r>
        <w:rPr>
          <w:rFonts w:ascii="Book Antiqua" w:hAnsi="Book Antiqua"/>
          <w:bCs/>
          <w:color w:val="000000"/>
        </w:rPr>
        <w:t>Jalur</w:t>
      </w:r>
      <w:proofErr w:type="spellEnd"/>
      <w:r>
        <w:rPr>
          <w:rFonts w:ascii="Book Antiqua" w:hAnsi="Book Antiqua"/>
          <w:bCs/>
          <w:color w:val="000000"/>
        </w:rPr>
        <w:t xml:space="preserve"> </w:t>
      </w:r>
      <w:proofErr w:type="spellStart"/>
      <w:r>
        <w:rPr>
          <w:rFonts w:ascii="Book Antiqua" w:hAnsi="Book Antiqua"/>
          <w:bCs/>
          <w:color w:val="000000"/>
        </w:rPr>
        <w:t>Evakuasi</w:t>
      </w:r>
      <w:proofErr w:type="spellEnd"/>
      <w:r>
        <w:rPr>
          <w:rFonts w:ascii="Book Antiqua" w:hAnsi="Book Antiqua"/>
          <w:bCs/>
          <w:color w:val="000000"/>
        </w:rPr>
        <w:t xml:space="preserve"> Tsunami Horizontal di </w:t>
      </w:r>
      <w:proofErr w:type="spellStart"/>
      <w:r>
        <w:rPr>
          <w:rFonts w:ascii="Book Antiqua" w:hAnsi="Book Antiqua"/>
          <w:bCs/>
          <w:color w:val="000000"/>
        </w:rPr>
        <w:t>Kabupaten</w:t>
      </w:r>
      <w:proofErr w:type="spellEnd"/>
      <w:r>
        <w:rPr>
          <w:rFonts w:ascii="Book Antiqua" w:hAnsi="Book Antiqua"/>
          <w:bCs/>
          <w:color w:val="000000"/>
        </w:rPr>
        <w:t xml:space="preserve"> Padang </w:t>
      </w:r>
      <w:proofErr w:type="spellStart"/>
      <w:r>
        <w:rPr>
          <w:rFonts w:ascii="Book Antiqua" w:hAnsi="Book Antiqua"/>
          <w:bCs/>
          <w:color w:val="000000"/>
        </w:rPr>
        <w:t>Pariaman</w:t>
      </w:r>
      <w:proofErr w:type="spellEnd"/>
      <w:r>
        <w:rPr>
          <w:rFonts w:ascii="Book Antiqua" w:hAnsi="Book Antiqua"/>
          <w:bCs/>
          <w:color w:val="000000"/>
        </w:rPr>
        <w:t xml:space="preserve">. </w:t>
      </w:r>
      <w:proofErr w:type="spellStart"/>
      <w:r>
        <w:rPr>
          <w:rFonts w:ascii="Book Antiqua" w:hAnsi="Book Antiqua"/>
          <w:bCs/>
          <w:i/>
          <w:iCs/>
          <w:color w:val="000000"/>
        </w:rPr>
        <w:t>Rekayasa</w:t>
      </w:r>
      <w:proofErr w:type="spellEnd"/>
      <w:r>
        <w:rPr>
          <w:rFonts w:ascii="Book Antiqua" w:hAnsi="Book Antiqua"/>
          <w:bCs/>
          <w:i/>
          <w:iCs/>
          <w:color w:val="000000"/>
        </w:rPr>
        <w:t xml:space="preserve"> </w:t>
      </w:r>
      <w:proofErr w:type="spellStart"/>
      <w:r>
        <w:rPr>
          <w:rFonts w:ascii="Book Antiqua" w:hAnsi="Book Antiqua"/>
          <w:bCs/>
          <w:i/>
          <w:iCs/>
          <w:color w:val="000000"/>
        </w:rPr>
        <w:t>Sipil</w:t>
      </w:r>
      <w:proofErr w:type="spellEnd"/>
      <w:r>
        <w:rPr>
          <w:rFonts w:ascii="Book Antiqua" w:hAnsi="Book Antiqua"/>
          <w:bCs/>
          <w:i/>
          <w:iCs/>
          <w:color w:val="000000"/>
        </w:rPr>
        <w:t xml:space="preserve"> </w:t>
      </w:r>
      <w:r>
        <w:rPr>
          <w:rFonts w:ascii="Book Antiqua" w:hAnsi="Book Antiqua"/>
          <w:i/>
          <w:iCs/>
          <w:color w:val="000000"/>
        </w:rPr>
        <w:t xml:space="preserve">Volume XIII </w:t>
      </w:r>
      <w:proofErr w:type="spellStart"/>
      <w:r>
        <w:rPr>
          <w:rFonts w:ascii="Book Antiqua" w:hAnsi="Book Antiqua"/>
          <w:i/>
          <w:iCs/>
          <w:color w:val="000000"/>
        </w:rPr>
        <w:t>Nomor</w:t>
      </w:r>
      <w:proofErr w:type="spellEnd"/>
      <w:r>
        <w:rPr>
          <w:rFonts w:ascii="Book Antiqua" w:hAnsi="Book Antiqua"/>
          <w:i/>
          <w:iCs/>
          <w:color w:val="000000"/>
        </w:rPr>
        <w:t xml:space="preserve"> 2, </w:t>
      </w:r>
      <w:proofErr w:type="spellStart"/>
      <w:r>
        <w:rPr>
          <w:rFonts w:ascii="Book Antiqua" w:hAnsi="Book Antiqua"/>
          <w:i/>
          <w:iCs/>
          <w:color w:val="000000"/>
        </w:rPr>
        <w:t>Oktober</w:t>
      </w:r>
      <w:proofErr w:type="spellEnd"/>
      <w:r>
        <w:rPr>
          <w:rFonts w:ascii="Book Antiqua" w:hAnsi="Book Antiqua"/>
          <w:i/>
          <w:iCs/>
          <w:color w:val="000000"/>
        </w:rPr>
        <w:t xml:space="preserve"> 2016. </w:t>
      </w:r>
      <w:proofErr w:type="spellStart"/>
      <w:r>
        <w:rPr>
          <w:rFonts w:ascii="Book Antiqua" w:hAnsi="Book Antiqua"/>
          <w:i/>
          <w:iCs/>
          <w:color w:val="000000"/>
        </w:rPr>
        <w:t>Halaman</w:t>
      </w:r>
      <w:proofErr w:type="spellEnd"/>
      <w:r>
        <w:rPr>
          <w:rFonts w:ascii="Book Antiqua" w:hAnsi="Book Antiqua"/>
          <w:i/>
          <w:iCs/>
          <w:color w:val="000000"/>
        </w:rPr>
        <w:t xml:space="preserve"> 1-12. </w:t>
      </w:r>
      <w:proofErr w:type="gramStart"/>
      <w:r>
        <w:rPr>
          <w:rFonts w:ascii="Book Antiqua" w:hAnsi="Book Antiqua"/>
          <w:i/>
          <w:iCs/>
          <w:color w:val="000000"/>
        </w:rPr>
        <w:t>ISSN :</w:t>
      </w:r>
      <w:proofErr w:type="gramEnd"/>
      <w:r>
        <w:rPr>
          <w:rFonts w:ascii="Book Antiqua" w:hAnsi="Book Antiqua"/>
          <w:i/>
          <w:iCs/>
          <w:color w:val="000000"/>
        </w:rPr>
        <w:t xml:space="preserve"> 1858-3695.</w:t>
      </w:r>
    </w:p>
    <w:p w:rsidR="004618F4" w:rsidRDefault="004618F4" w:rsidP="004618F4">
      <w:pPr>
        <w:spacing w:line="240" w:lineRule="auto"/>
        <w:ind w:left="567" w:hanging="567"/>
        <w:jc w:val="both"/>
        <w:rPr>
          <w:rFonts w:ascii="Book Antiqua" w:hAnsi="Book Antiqua"/>
          <w:color w:val="000000"/>
          <w:lang w:val="tr-TR"/>
        </w:rPr>
      </w:pPr>
      <w:proofErr w:type="spellStart"/>
      <w:r>
        <w:rPr>
          <w:rFonts w:ascii="Book Antiqua" w:hAnsi="Book Antiqua"/>
          <w:color w:val="000000"/>
        </w:rPr>
        <w:t>Trisakti</w:t>
      </w:r>
      <w:proofErr w:type="spellEnd"/>
      <w:r>
        <w:rPr>
          <w:rFonts w:ascii="Book Antiqua" w:hAnsi="Book Antiqua"/>
          <w:color w:val="000000"/>
        </w:rPr>
        <w:t xml:space="preserve">, B., </w:t>
      </w:r>
      <w:proofErr w:type="spellStart"/>
      <w:r>
        <w:rPr>
          <w:rFonts w:ascii="Book Antiqua" w:hAnsi="Book Antiqua"/>
          <w:color w:val="000000"/>
        </w:rPr>
        <w:t>Ita</w:t>
      </w:r>
      <w:proofErr w:type="spellEnd"/>
      <w:r>
        <w:rPr>
          <w:rFonts w:ascii="Book Antiqua" w:hAnsi="Book Antiqua"/>
          <w:color w:val="000000"/>
        </w:rPr>
        <w:t xml:space="preserve"> C., &amp; </w:t>
      </w:r>
      <w:proofErr w:type="spellStart"/>
      <w:r>
        <w:rPr>
          <w:rFonts w:ascii="Book Antiqua" w:hAnsi="Book Antiqua"/>
          <w:color w:val="000000"/>
        </w:rPr>
        <w:t>Mawardi</w:t>
      </w:r>
      <w:proofErr w:type="spellEnd"/>
      <w:r>
        <w:rPr>
          <w:rFonts w:ascii="Book Antiqua" w:hAnsi="Book Antiqua"/>
          <w:color w:val="000000"/>
        </w:rPr>
        <w:t xml:space="preserve">, N. 2007. </w:t>
      </w:r>
      <w:proofErr w:type="spellStart"/>
      <w:r>
        <w:rPr>
          <w:rFonts w:ascii="Book Antiqua" w:hAnsi="Book Antiqua"/>
          <w:iCs/>
          <w:color w:val="000000"/>
        </w:rPr>
        <w:t>Simulasi</w:t>
      </w:r>
      <w:proofErr w:type="spellEnd"/>
      <w:r>
        <w:rPr>
          <w:rFonts w:ascii="Book Antiqua" w:hAnsi="Book Antiqua"/>
          <w:iCs/>
          <w:color w:val="000000"/>
        </w:rPr>
        <w:t xml:space="preserve"> </w:t>
      </w:r>
      <w:proofErr w:type="spellStart"/>
      <w:r>
        <w:rPr>
          <w:rFonts w:ascii="Book Antiqua" w:hAnsi="Book Antiqua"/>
          <w:iCs/>
          <w:color w:val="000000"/>
        </w:rPr>
        <w:t>Jalur</w:t>
      </w:r>
      <w:proofErr w:type="spellEnd"/>
      <w:r>
        <w:rPr>
          <w:rFonts w:ascii="Book Antiqua" w:hAnsi="Book Antiqua"/>
          <w:iCs/>
          <w:color w:val="000000"/>
        </w:rPr>
        <w:t xml:space="preserve"> </w:t>
      </w:r>
      <w:proofErr w:type="spellStart"/>
      <w:r>
        <w:rPr>
          <w:rFonts w:ascii="Book Antiqua" w:hAnsi="Book Antiqua"/>
          <w:iCs/>
          <w:color w:val="000000"/>
        </w:rPr>
        <w:t>Evakuasi</w:t>
      </w:r>
      <w:proofErr w:type="spellEnd"/>
      <w:r>
        <w:rPr>
          <w:rFonts w:ascii="Book Antiqua" w:hAnsi="Book Antiqua"/>
          <w:iCs/>
          <w:color w:val="000000"/>
        </w:rPr>
        <w:t xml:space="preserve"> </w:t>
      </w:r>
      <w:proofErr w:type="spellStart"/>
      <w:r>
        <w:rPr>
          <w:rFonts w:ascii="Book Antiqua" w:hAnsi="Book Antiqua"/>
          <w:iCs/>
          <w:color w:val="000000"/>
        </w:rPr>
        <w:t>untuk</w:t>
      </w:r>
      <w:proofErr w:type="spellEnd"/>
      <w:r>
        <w:rPr>
          <w:rFonts w:ascii="Book Antiqua" w:hAnsi="Book Antiqua"/>
          <w:iCs/>
          <w:color w:val="000000"/>
        </w:rPr>
        <w:t xml:space="preserve"> </w:t>
      </w:r>
      <w:proofErr w:type="spellStart"/>
      <w:r>
        <w:rPr>
          <w:rFonts w:ascii="Book Antiqua" w:hAnsi="Book Antiqua"/>
          <w:iCs/>
          <w:color w:val="000000"/>
        </w:rPr>
        <w:t>Bencana</w:t>
      </w:r>
      <w:proofErr w:type="spellEnd"/>
      <w:r>
        <w:rPr>
          <w:rFonts w:ascii="Book Antiqua" w:hAnsi="Book Antiqua"/>
          <w:iCs/>
          <w:color w:val="000000"/>
        </w:rPr>
        <w:t xml:space="preserve"> Tsunami </w:t>
      </w:r>
      <w:proofErr w:type="spellStart"/>
      <w:r>
        <w:rPr>
          <w:rFonts w:ascii="Book Antiqua" w:hAnsi="Book Antiqua"/>
          <w:iCs/>
          <w:color w:val="000000"/>
        </w:rPr>
        <w:t>Berbasis</w:t>
      </w:r>
      <w:proofErr w:type="spellEnd"/>
      <w:r>
        <w:rPr>
          <w:rFonts w:ascii="Book Antiqua" w:hAnsi="Book Antiqua"/>
          <w:iCs/>
          <w:color w:val="000000"/>
        </w:rPr>
        <w:t xml:space="preserve"> Data </w:t>
      </w:r>
      <w:proofErr w:type="spellStart"/>
      <w:r>
        <w:rPr>
          <w:rFonts w:ascii="Book Antiqua" w:hAnsi="Book Antiqua"/>
          <w:iCs/>
          <w:color w:val="000000"/>
        </w:rPr>
        <w:t>Penginderaan</w:t>
      </w:r>
      <w:proofErr w:type="spellEnd"/>
      <w:r>
        <w:rPr>
          <w:rFonts w:ascii="Book Antiqua" w:hAnsi="Book Antiqua"/>
          <w:iCs/>
          <w:color w:val="000000"/>
        </w:rPr>
        <w:t xml:space="preserve"> </w:t>
      </w:r>
      <w:proofErr w:type="spellStart"/>
      <w:r>
        <w:rPr>
          <w:rFonts w:ascii="Book Antiqua" w:hAnsi="Book Antiqua"/>
          <w:iCs/>
          <w:color w:val="000000"/>
        </w:rPr>
        <w:t>Jauh</w:t>
      </w:r>
      <w:proofErr w:type="spellEnd"/>
      <w:r>
        <w:rPr>
          <w:rFonts w:ascii="Book Antiqua" w:hAnsi="Book Antiqua"/>
          <w:iCs/>
          <w:color w:val="000000"/>
        </w:rPr>
        <w:t xml:space="preserve"> (</w:t>
      </w:r>
      <w:proofErr w:type="spellStart"/>
      <w:r>
        <w:rPr>
          <w:rFonts w:ascii="Book Antiqua" w:hAnsi="Book Antiqua"/>
          <w:iCs/>
          <w:color w:val="000000"/>
        </w:rPr>
        <w:t>Studi</w:t>
      </w:r>
      <w:proofErr w:type="spellEnd"/>
      <w:r>
        <w:rPr>
          <w:rFonts w:ascii="Book Antiqua" w:hAnsi="Book Antiqua"/>
          <w:iCs/>
          <w:color w:val="000000"/>
        </w:rPr>
        <w:t xml:space="preserve"> </w:t>
      </w:r>
      <w:proofErr w:type="spellStart"/>
      <w:r>
        <w:rPr>
          <w:rFonts w:ascii="Book Antiqua" w:hAnsi="Book Antiqua"/>
          <w:iCs/>
          <w:color w:val="000000"/>
        </w:rPr>
        <w:t>Kasus</w:t>
      </w:r>
      <w:proofErr w:type="spellEnd"/>
      <w:r>
        <w:rPr>
          <w:rFonts w:ascii="Book Antiqua" w:hAnsi="Book Antiqua"/>
          <w:iCs/>
          <w:color w:val="000000"/>
        </w:rPr>
        <w:t xml:space="preserve"> Kota Padang, </w:t>
      </w:r>
      <w:proofErr w:type="spellStart"/>
      <w:r>
        <w:rPr>
          <w:rFonts w:ascii="Book Antiqua" w:hAnsi="Book Antiqua"/>
          <w:iCs/>
          <w:color w:val="000000"/>
        </w:rPr>
        <w:t>Provinsi</w:t>
      </w:r>
      <w:proofErr w:type="spellEnd"/>
      <w:r>
        <w:rPr>
          <w:rFonts w:ascii="Book Antiqua" w:hAnsi="Book Antiqua"/>
          <w:iCs/>
          <w:color w:val="000000"/>
        </w:rPr>
        <w:t xml:space="preserve"> Sumatera Barat)</w:t>
      </w:r>
      <w:r>
        <w:rPr>
          <w:rFonts w:ascii="Book Antiqua" w:hAnsi="Book Antiqua"/>
          <w:i/>
          <w:iCs/>
          <w:color w:val="000000"/>
        </w:rPr>
        <w:t xml:space="preserve">, </w:t>
      </w:r>
      <w:proofErr w:type="spellStart"/>
      <w:r>
        <w:rPr>
          <w:rFonts w:ascii="Book Antiqua" w:hAnsi="Book Antiqua"/>
          <w:i/>
          <w:color w:val="000000"/>
        </w:rPr>
        <w:t>Jurnal</w:t>
      </w:r>
      <w:proofErr w:type="spellEnd"/>
      <w:r>
        <w:rPr>
          <w:rFonts w:ascii="Book Antiqua" w:hAnsi="Book Antiqua"/>
          <w:i/>
          <w:color w:val="000000"/>
        </w:rPr>
        <w:t xml:space="preserve"> </w:t>
      </w:r>
      <w:proofErr w:type="spellStart"/>
      <w:r>
        <w:rPr>
          <w:rFonts w:ascii="Book Antiqua" w:hAnsi="Book Antiqua"/>
          <w:i/>
          <w:color w:val="000000"/>
        </w:rPr>
        <w:t>Penginderaan</w:t>
      </w:r>
      <w:proofErr w:type="spellEnd"/>
      <w:r>
        <w:rPr>
          <w:rFonts w:ascii="Book Antiqua" w:hAnsi="Book Antiqua"/>
          <w:i/>
          <w:color w:val="000000"/>
        </w:rPr>
        <w:t xml:space="preserve"> </w:t>
      </w:r>
      <w:proofErr w:type="spellStart"/>
      <w:r>
        <w:rPr>
          <w:rFonts w:ascii="Book Antiqua" w:hAnsi="Book Antiqua"/>
          <w:i/>
          <w:color w:val="000000"/>
        </w:rPr>
        <w:t>Jauh</w:t>
      </w:r>
      <w:proofErr w:type="spellEnd"/>
      <w:r>
        <w:rPr>
          <w:rFonts w:ascii="Book Antiqua" w:hAnsi="Book Antiqua"/>
          <w:color w:val="000000"/>
        </w:rPr>
        <w:t xml:space="preserve"> Vol, 4, No. 1.</w:t>
      </w:r>
    </w:p>
    <w:p w:rsidR="004618F4" w:rsidRDefault="004618F4" w:rsidP="004618F4">
      <w:pPr>
        <w:spacing w:line="240" w:lineRule="auto"/>
        <w:ind w:left="567" w:hanging="567"/>
        <w:jc w:val="both"/>
        <w:rPr>
          <w:rFonts w:ascii="Book Antiqua" w:hAnsi="Book Antiqua"/>
          <w:color w:val="000000"/>
          <w:lang w:val="tr-TR"/>
        </w:rPr>
      </w:pPr>
      <w:r>
        <w:rPr>
          <w:rFonts w:ascii="Book Antiqua" w:hAnsi="Book Antiqua"/>
          <w:color w:val="000000"/>
        </w:rPr>
        <w:t>UN-ISDR. 2010. Protecting Development Gains; Reducing Disaster Vulnerability and Building Resilience in Asia and The Pacific. UNESCAP; UNISDR. Thailand</w:t>
      </w:r>
      <w:r>
        <w:rPr>
          <w:rFonts w:ascii="Book Antiqua" w:hAnsi="Book Antiqua"/>
          <w:color w:val="000000"/>
          <w:lang w:val="tr-TR"/>
        </w:rPr>
        <w:t>.</w:t>
      </w:r>
    </w:p>
    <w:p w:rsidR="00AE09E0" w:rsidRDefault="004618F4" w:rsidP="004618F4">
      <w:pPr>
        <w:spacing w:line="240" w:lineRule="auto"/>
        <w:ind w:left="567" w:hanging="567"/>
        <w:jc w:val="both"/>
        <w:rPr>
          <w:rFonts w:ascii="Book Antiqua" w:hAnsi="Book Antiqua" w:cs="Times New Roman"/>
          <w:lang w:val="en-GB"/>
        </w:rPr>
      </w:pPr>
      <w:r>
        <w:rPr>
          <w:rFonts w:ascii="Book Antiqua" w:eastAsia="SimSun" w:hAnsi="Book Antiqua"/>
          <w:color w:val="000000"/>
          <w:shd w:val="clear" w:color="auto" w:fill="FFFFFF"/>
        </w:rPr>
        <w:t xml:space="preserve">Yamazaki, F., Zavala, C., </w:t>
      </w:r>
      <w:proofErr w:type="spellStart"/>
      <w:r>
        <w:rPr>
          <w:rFonts w:ascii="Book Antiqua" w:eastAsia="SimSun" w:hAnsi="Book Antiqua"/>
          <w:color w:val="000000"/>
          <w:shd w:val="clear" w:color="auto" w:fill="FFFFFF"/>
        </w:rPr>
        <w:t>Nakai</w:t>
      </w:r>
      <w:proofErr w:type="spellEnd"/>
      <w:r>
        <w:rPr>
          <w:rFonts w:ascii="Book Antiqua" w:eastAsia="SimSun" w:hAnsi="Book Antiqua"/>
          <w:color w:val="000000"/>
          <w:shd w:val="clear" w:color="auto" w:fill="FFFFFF"/>
        </w:rPr>
        <w:t xml:space="preserve">, S., </w:t>
      </w:r>
      <w:proofErr w:type="spellStart"/>
      <w:r>
        <w:rPr>
          <w:rFonts w:ascii="Book Antiqua" w:eastAsia="SimSun" w:hAnsi="Book Antiqua"/>
          <w:color w:val="000000"/>
          <w:shd w:val="clear" w:color="auto" w:fill="FFFFFF"/>
        </w:rPr>
        <w:t>Koshimura</w:t>
      </w:r>
      <w:proofErr w:type="spellEnd"/>
      <w:r>
        <w:rPr>
          <w:rFonts w:ascii="Book Antiqua" w:eastAsia="SimSun" w:hAnsi="Book Antiqua"/>
          <w:color w:val="000000"/>
          <w:shd w:val="clear" w:color="auto" w:fill="FFFFFF"/>
        </w:rPr>
        <w:t xml:space="preserve">, S. I., Saito, T., &amp; </w:t>
      </w:r>
      <w:proofErr w:type="spellStart"/>
      <w:r>
        <w:rPr>
          <w:rFonts w:ascii="Book Antiqua" w:eastAsia="SimSun" w:hAnsi="Book Antiqua"/>
          <w:color w:val="000000"/>
          <w:shd w:val="clear" w:color="auto" w:fill="FFFFFF"/>
        </w:rPr>
        <w:t>Midorikawa</w:t>
      </w:r>
      <w:proofErr w:type="spellEnd"/>
      <w:r>
        <w:rPr>
          <w:rFonts w:ascii="Book Antiqua" w:eastAsia="SimSun" w:hAnsi="Book Antiqua"/>
          <w:color w:val="000000"/>
          <w:shd w:val="clear" w:color="auto" w:fill="FFFFFF"/>
        </w:rPr>
        <w:t>, S. 2010. Enhancement of earthquake and tsunami disaster mitigation technology in Peru: A SATREPS project. In </w:t>
      </w:r>
      <w:r>
        <w:rPr>
          <w:rFonts w:ascii="Book Antiqua" w:eastAsia="SimSun" w:hAnsi="Book Antiqua"/>
          <w:i/>
          <w:color w:val="000000"/>
          <w:shd w:val="clear" w:color="auto" w:fill="FFFFFF"/>
        </w:rPr>
        <w:t>Proceedings of the 7th International Conference on Urban Earthquake Engineering</w:t>
      </w:r>
      <w:r>
        <w:rPr>
          <w:rFonts w:ascii="Book Antiqua" w:eastAsia="SimSun" w:hAnsi="Book Antiqua"/>
          <w:color w:val="000000"/>
          <w:shd w:val="clear" w:color="auto" w:fill="FFFFFF"/>
        </w:rPr>
        <w:t> (pp. 1501-1506).</w:t>
      </w:r>
    </w:p>
    <w:sectPr w:rsidR="00AE09E0" w:rsidSect="004A3F36">
      <w:type w:val="continuous"/>
      <w:pgSz w:w="11907" w:h="16839" w:code="9"/>
      <w:pgMar w:top="1440" w:right="1440" w:bottom="1440" w:left="1440" w:header="720" w:footer="720" w:gutter="0"/>
      <w:cols w:num="2" w:space="4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1B" w:rsidRDefault="00F8261B" w:rsidP="00184468">
      <w:pPr>
        <w:spacing w:after="0" w:line="240" w:lineRule="auto"/>
      </w:pPr>
      <w:r>
        <w:separator/>
      </w:r>
    </w:p>
  </w:endnote>
  <w:endnote w:type="continuationSeparator" w:id="0">
    <w:p w:rsidR="00F8261B" w:rsidRDefault="00F8261B" w:rsidP="0018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BD" w:rsidRPr="005671F5" w:rsidRDefault="006D2AA3" w:rsidP="00B26EBD">
    <w:pPr>
      <w:pStyle w:val="Footer"/>
      <w:pBdr>
        <w:top w:val="single" w:sz="4" w:space="1" w:color="auto"/>
      </w:pBdr>
      <w:tabs>
        <w:tab w:val="left" w:pos="780"/>
        <w:tab w:val="right" w:pos="9362"/>
      </w:tabs>
      <w:jc w:val="right"/>
      <w:rPr>
        <w:rFonts w:ascii="Constantia" w:hAnsi="Constantia"/>
        <w:lang w:val="id-ID"/>
      </w:rPr>
    </w:pPr>
    <w:r>
      <w:rPr>
        <w:rFonts w:ascii="Constantia" w:hAnsi="Constantia"/>
        <w:i/>
        <w:sz w:val="20"/>
        <w:lang w:val="id-ID"/>
      </w:rPr>
      <w:t>Pola Keruangan</w:t>
    </w:r>
    <w:r w:rsidR="00B26EBD">
      <w:rPr>
        <w:rFonts w:ascii="Constantia" w:hAnsi="Constantia"/>
        <w:i/>
        <w:sz w:val="20"/>
      </w:rPr>
      <w:t xml:space="preserve"> …..</w:t>
    </w:r>
    <w:r w:rsidR="00B26EBD" w:rsidRPr="00147E17">
      <w:rPr>
        <w:rFonts w:ascii="Constantia" w:hAnsi="Constantia"/>
      </w:rPr>
      <w:t>|</w:t>
    </w:r>
    <w:r>
      <w:rPr>
        <w:rFonts w:ascii="Constantia" w:hAnsi="Constantia"/>
        <w:b/>
        <w:lang w:val="id-ID"/>
      </w:rPr>
      <w:t>76</w:t>
    </w:r>
  </w:p>
  <w:p w:rsidR="00B26EBD" w:rsidRDefault="00B26EBD" w:rsidP="00B26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B2" w:rsidRDefault="00F220B2" w:rsidP="002540B3">
    <w:pPr>
      <w:pStyle w:val="Footer"/>
      <w:tabs>
        <w:tab w:val="clear" w:pos="4513"/>
        <w:tab w:val="clear" w:pos="9026"/>
        <w:tab w:val="left" w:pos="61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57" w:rsidRPr="00B837A4" w:rsidRDefault="00E71D57" w:rsidP="00B26EBD">
    <w:pPr>
      <w:pStyle w:val="Footer"/>
      <w:pBdr>
        <w:top w:val="single" w:sz="4" w:space="0" w:color="auto"/>
      </w:pBdr>
      <w:tabs>
        <w:tab w:val="clear" w:pos="9026"/>
        <w:tab w:val="right" w:pos="9072"/>
      </w:tabs>
      <w:jc w:val="both"/>
      <w:rPr>
        <w:rFonts w:ascii="Constantia" w:hAnsi="Constantia"/>
        <w:sz w:val="20"/>
      </w:rPr>
    </w:pPr>
    <w:r>
      <w:rPr>
        <w:rFonts w:ascii="Constantia" w:hAnsi="Constantia"/>
        <w:b/>
        <w:lang w:val="en-GB"/>
      </w:rPr>
      <w:t>3</w:t>
    </w:r>
    <w:r>
      <w:rPr>
        <w:rFonts w:ascii="Constantia" w:hAnsi="Constantia"/>
        <w:sz w:val="20"/>
      </w:rPr>
      <w:t xml:space="preserve">| Vol </w:t>
    </w:r>
    <w:r>
      <w:rPr>
        <w:rFonts w:ascii="Constantia" w:hAnsi="Constantia"/>
        <w:sz w:val="20"/>
        <w:lang w:val="en-GB"/>
      </w:rPr>
      <w:t>XX</w:t>
    </w:r>
    <w:r>
      <w:rPr>
        <w:rFonts w:ascii="Constantia" w:hAnsi="Constantia"/>
        <w:sz w:val="20"/>
      </w:rPr>
      <w:t xml:space="preserve"> No. X – 20XX</w:t>
    </w:r>
    <w:r>
      <w:rPr>
        <w:rFonts w:ascii="Constantia" w:hAnsi="Constantia"/>
        <w:sz w:val="20"/>
      </w:rPr>
      <w:tab/>
    </w:r>
    <w:r>
      <w:rPr>
        <w:rFonts w:ascii="Constantia" w:hAnsi="Constantia"/>
        <w:sz w:val="20"/>
      </w:rPr>
      <w:tab/>
    </w:r>
    <w:r>
      <w:rPr>
        <w:rFonts w:ascii="Book Antiqua" w:hAnsi="Book Antiqua"/>
        <w:i/>
        <w:sz w:val="20"/>
      </w:rPr>
      <w:t xml:space="preserve"> </w:t>
    </w:r>
  </w:p>
  <w:p w:rsidR="00E71D57" w:rsidRDefault="00E71D57" w:rsidP="00B26E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B2" w:rsidRDefault="00F220B2" w:rsidP="00B26E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B2" w:rsidRDefault="00F220B2" w:rsidP="00B26E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99" w:rsidRDefault="00BA7399" w:rsidP="00B26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1B" w:rsidRDefault="00F8261B" w:rsidP="00184468">
      <w:pPr>
        <w:spacing w:after="0" w:line="240" w:lineRule="auto"/>
      </w:pPr>
      <w:r>
        <w:separator/>
      </w:r>
    </w:p>
  </w:footnote>
  <w:footnote w:type="continuationSeparator" w:id="0">
    <w:p w:rsidR="00F8261B" w:rsidRDefault="00F8261B" w:rsidP="00184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1003"/>
    <w:multiLevelType w:val="hybridMultilevel"/>
    <w:tmpl w:val="ADD2BCCC"/>
    <w:lvl w:ilvl="0" w:tplc="8FC86B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1278E"/>
    <w:multiLevelType w:val="hybridMultilevel"/>
    <w:tmpl w:val="A2D0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D3307F"/>
    <w:multiLevelType w:val="multilevel"/>
    <w:tmpl w:val="34D330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7433B0"/>
    <w:multiLevelType w:val="hybridMultilevel"/>
    <w:tmpl w:val="F4142884"/>
    <w:lvl w:ilvl="0" w:tplc="AB94C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8E0265"/>
    <w:multiLevelType w:val="hybridMultilevel"/>
    <w:tmpl w:val="8EDAA618"/>
    <w:lvl w:ilvl="0" w:tplc="DDFC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7D416A"/>
    <w:multiLevelType w:val="hybridMultilevel"/>
    <w:tmpl w:val="FCC84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D6360"/>
    <w:multiLevelType w:val="hybridMultilevel"/>
    <w:tmpl w:val="D738FA9E"/>
    <w:lvl w:ilvl="0" w:tplc="D75EAB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53EBF"/>
    <w:multiLevelType w:val="hybridMultilevel"/>
    <w:tmpl w:val="194A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023E3"/>
    <w:multiLevelType w:val="hybridMultilevel"/>
    <w:tmpl w:val="0010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4A"/>
    <w:rsid w:val="00006033"/>
    <w:rsid w:val="00010C93"/>
    <w:rsid w:val="00034D6F"/>
    <w:rsid w:val="000428E6"/>
    <w:rsid w:val="000562BD"/>
    <w:rsid w:val="000611C1"/>
    <w:rsid w:val="00062F61"/>
    <w:rsid w:val="00074FE5"/>
    <w:rsid w:val="00086EC1"/>
    <w:rsid w:val="00097F03"/>
    <w:rsid w:val="000A3AC8"/>
    <w:rsid w:val="000A5410"/>
    <w:rsid w:val="000A6D08"/>
    <w:rsid w:val="000B7C9E"/>
    <w:rsid w:val="000E0968"/>
    <w:rsid w:val="000E4103"/>
    <w:rsid w:val="000E5736"/>
    <w:rsid w:val="00100D09"/>
    <w:rsid w:val="00107C23"/>
    <w:rsid w:val="00117FB4"/>
    <w:rsid w:val="00132B3B"/>
    <w:rsid w:val="001350AA"/>
    <w:rsid w:val="00136DC6"/>
    <w:rsid w:val="00161498"/>
    <w:rsid w:val="0016391B"/>
    <w:rsid w:val="00174BB1"/>
    <w:rsid w:val="00176324"/>
    <w:rsid w:val="00184468"/>
    <w:rsid w:val="0018476A"/>
    <w:rsid w:val="0018757C"/>
    <w:rsid w:val="001C0316"/>
    <w:rsid w:val="00210694"/>
    <w:rsid w:val="002320FB"/>
    <w:rsid w:val="00236973"/>
    <w:rsid w:val="00240A69"/>
    <w:rsid w:val="0024411B"/>
    <w:rsid w:val="00244F46"/>
    <w:rsid w:val="002540B3"/>
    <w:rsid w:val="0027399A"/>
    <w:rsid w:val="00282028"/>
    <w:rsid w:val="00292E1D"/>
    <w:rsid w:val="002934BE"/>
    <w:rsid w:val="002A16B8"/>
    <w:rsid w:val="002B51AE"/>
    <w:rsid w:val="002C4598"/>
    <w:rsid w:val="002F4D6C"/>
    <w:rsid w:val="002F7089"/>
    <w:rsid w:val="003233B8"/>
    <w:rsid w:val="003357CC"/>
    <w:rsid w:val="00363FC6"/>
    <w:rsid w:val="00364FB2"/>
    <w:rsid w:val="0036600A"/>
    <w:rsid w:val="003707AF"/>
    <w:rsid w:val="003B5304"/>
    <w:rsid w:val="003D2F50"/>
    <w:rsid w:val="003D38D9"/>
    <w:rsid w:val="003E3B59"/>
    <w:rsid w:val="003F0BBB"/>
    <w:rsid w:val="00420BB8"/>
    <w:rsid w:val="00421981"/>
    <w:rsid w:val="00442FD8"/>
    <w:rsid w:val="00443C45"/>
    <w:rsid w:val="00452B6B"/>
    <w:rsid w:val="00456639"/>
    <w:rsid w:val="004618F4"/>
    <w:rsid w:val="004619DF"/>
    <w:rsid w:val="00470F0A"/>
    <w:rsid w:val="004A3F36"/>
    <w:rsid w:val="004D2893"/>
    <w:rsid w:val="004D5D8F"/>
    <w:rsid w:val="004D6046"/>
    <w:rsid w:val="004D70CE"/>
    <w:rsid w:val="0051441C"/>
    <w:rsid w:val="00514CF8"/>
    <w:rsid w:val="00526F14"/>
    <w:rsid w:val="005372B0"/>
    <w:rsid w:val="00550058"/>
    <w:rsid w:val="005578FD"/>
    <w:rsid w:val="00566188"/>
    <w:rsid w:val="005744BE"/>
    <w:rsid w:val="0058586E"/>
    <w:rsid w:val="00592282"/>
    <w:rsid w:val="005B04DB"/>
    <w:rsid w:val="005C5322"/>
    <w:rsid w:val="005F7BA7"/>
    <w:rsid w:val="00602C1A"/>
    <w:rsid w:val="00602F15"/>
    <w:rsid w:val="00607188"/>
    <w:rsid w:val="006213DC"/>
    <w:rsid w:val="0063530C"/>
    <w:rsid w:val="00656911"/>
    <w:rsid w:val="0068458B"/>
    <w:rsid w:val="00685F7C"/>
    <w:rsid w:val="00690CA3"/>
    <w:rsid w:val="00696230"/>
    <w:rsid w:val="006B26F2"/>
    <w:rsid w:val="006C17AC"/>
    <w:rsid w:val="006D072B"/>
    <w:rsid w:val="006D1722"/>
    <w:rsid w:val="006D2AA3"/>
    <w:rsid w:val="006E793F"/>
    <w:rsid w:val="006F2051"/>
    <w:rsid w:val="00710A7C"/>
    <w:rsid w:val="007155E0"/>
    <w:rsid w:val="007238D0"/>
    <w:rsid w:val="00730655"/>
    <w:rsid w:val="00737C2E"/>
    <w:rsid w:val="00742657"/>
    <w:rsid w:val="00751ACF"/>
    <w:rsid w:val="00782FE6"/>
    <w:rsid w:val="00783A4A"/>
    <w:rsid w:val="00784B69"/>
    <w:rsid w:val="0079102C"/>
    <w:rsid w:val="007A05A6"/>
    <w:rsid w:val="007A560A"/>
    <w:rsid w:val="007B15D6"/>
    <w:rsid w:val="007B3EA1"/>
    <w:rsid w:val="007B4178"/>
    <w:rsid w:val="007C0C53"/>
    <w:rsid w:val="007C5B4C"/>
    <w:rsid w:val="007D3ADB"/>
    <w:rsid w:val="007D7F5B"/>
    <w:rsid w:val="007E09CD"/>
    <w:rsid w:val="007E141F"/>
    <w:rsid w:val="007E644A"/>
    <w:rsid w:val="00801C40"/>
    <w:rsid w:val="008118C5"/>
    <w:rsid w:val="00812F7B"/>
    <w:rsid w:val="0081395B"/>
    <w:rsid w:val="008221F2"/>
    <w:rsid w:val="008251AF"/>
    <w:rsid w:val="00834B3D"/>
    <w:rsid w:val="00866CE7"/>
    <w:rsid w:val="00867347"/>
    <w:rsid w:val="00870677"/>
    <w:rsid w:val="0087204B"/>
    <w:rsid w:val="00896C4A"/>
    <w:rsid w:val="008D15DF"/>
    <w:rsid w:val="008D48E4"/>
    <w:rsid w:val="008E68F6"/>
    <w:rsid w:val="008F2086"/>
    <w:rsid w:val="008F42D5"/>
    <w:rsid w:val="00905AAD"/>
    <w:rsid w:val="009119FF"/>
    <w:rsid w:val="00914AB7"/>
    <w:rsid w:val="00934CE7"/>
    <w:rsid w:val="009417A2"/>
    <w:rsid w:val="009523FD"/>
    <w:rsid w:val="009546BA"/>
    <w:rsid w:val="009602A7"/>
    <w:rsid w:val="0097288C"/>
    <w:rsid w:val="0098276A"/>
    <w:rsid w:val="0099763A"/>
    <w:rsid w:val="009A798D"/>
    <w:rsid w:val="009B295E"/>
    <w:rsid w:val="009B7FE5"/>
    <w:rsid w:val="009D6122"/>
    <w:rsid w:val="009D7C9A"/>
    <w:rsid w:val="009D7DD5"/>
    <w:rsid w:val="009E1DAA"/>
    <w:rsid w:val="009F3623"/>
    <w:rsid w:val="009F74AF"/>
    <w:rsid w:val="00A01350"/>
    <w:rsid w:val="00A136C0"/>
    <w:rsid w:val="00A35988"/>
    <w:rsid w:val="00A36916"/>
    <w:rsid w:val="00A56785"/>
    <w:rsid w:val="00A56D87"/>
    <w:rsid w:val="00A578D8"/>
    <w:rsid w:val="00A80FFF"/>
    <w:rsid w:val="00A87264"/>
    <w:rsid w:val="00AA34AD"/>
    <w:rsid w:val="00AA5F19"/>
    <w:rsid w:val="00AB338D"/>
    <w:rsid w:val="00AC6AAB"/>
    <w:rsid w:val="00AD6539"/>
    <w:rsid w:val="00AD704C"/>
    <w:rsid w:val="00AE09E0"/>
    <w:rsid w:val="00AF2930"/>
    <w:rsid w:val="00AF3680"/>
    <w:rsid w:val="00B00553"/>
    <w:rsid w:val="00B010F0"/>
    <w:rsid w:val="00B011EF"/>
    <w:rsid w:val="00B116B6"/>
    <w:rsid w:val="00B15BB7"/>
    <w:rsid w:val="00B16F5A"/>
    <w:rsid w:val="00B26EBD"/>
    <w:rsid w:val="00B31709"/>
    <w:rsid w:val="00B45ECD"/>
    <w:rsid w:val="00B70E77"/>
    <w:rsid w:val="00B87285"/>
    <w:rsid w:val="00BA26CE"/>
    <w:rsid w:val="00BA60B9"/>
    <w:rsid w:val="00BA7399"/>
    <w:rsid w:val="00BA7878"/>
    <w:rsid w:val="00BB447E"/>
    <w:rsid w:val="00BD0E69"/>
    <w:rsid w:val="00BD66A4"/>
    <w:rsid w:val="00BE6401"/>
    <w:rsid w:val="00BF427D"/>
    <w:rsid w:val="00BF4948"/>
    <w:rsid w:val="00C05BB2"/>
    <w:rsid w:val="00C3718C"/>
    <w:rsid w:val="00C3747D"/>
    <w:rsid w:val="00C43661"/>
    <w:rsid w:val="00C45257"/>
    <w:rsid w:val="00C54CBB"/>
    <w:rsid w:val="00C646B7"/>
    <w:rsid w:val="00C71C92"/>
    <w:rsid w:val="00C809B7"/>
    <w:rsid w:val="00C8703A"/>
    <w:rsid w:val="00C9016A"/>
    <w:rsid w:val="00C90A7C"/>
    <w:rsid w:val="00C96CFD"/>
    <w:rsid w:val="00CA5004"/>
    <w:rsid w:val="00CB2A99"/>
    <w:rsid w:val="00CC0F39"/>
    <w:rsid w:val="00CD4E97"/>
    <w:rsid w:val="00CE3139"/>
    <w:rsid w:val="00CF3A05"/>
    <w:rsid w:val="00D01C11"/>
    <w:rsid w:val="00D10418"/>
    <w:rsid w:val="00D1148C"/>
    <w:rsid w:val="00D220CE"/>
    <w:rsid w:val="00D35C7D"/>
    <w:rsid w:val="00D41689"/>
    <w:rsid w:val="00D41FE7"/>
    <w:rsid w:val="00D43D73"/>
    <w:rsid w:val="00D52591"/>
    <w:rsid w:val="00D7548C"/>
    <w:rsid w:val="00D834F7"/>
    <w:rsid w:val="00D843E2"/>
    <w:rsid w:val="00D858A4"/>
    <w:rsid w:val="00D85B55"/>
    <w:rsid w:val="00D861BF"/>
    <w:rsid w:val="00DA255D"/>
    <w:rsid w:val="00DA307A"/>
    <w:rsid w:val="00DB630B"/>
    <w:rsid w:val="00DD24ED"/>
    <w:rsid w:val="00DE1881"/>
    <w:rsid w:val="00DE6271"/>
    <w:rsid w:val="00DE77DA"/>
    <w:rsid w:val="00E07483"/>
    <w:rsid w:val="00E1036A"/>
    <w:rsid w:val="00E10932"/>
    <w:rsid w:val="00E10A09"/>
    <w:rsid w:val="00E21F9C"/>
    <w:rsid w:val="00E247E5"/>
    <w:rsid w:val="00E65E11"/>
    <w:rsid w:val="00E67872"/>
    <w:rsid w:val="00E71D57"/>
    <w:rsid w:val="00E7632E"/>
    <w:rsid w:val="00E8103C"/>
    <w:rsid w:val="00E86DD1"/>
    <w:rsid w:val="00E91E29"/>
    <w:rsid w:val="00E94661"/>
    <w:rsid w:val="00EA5719"/>
    <w:rsid w:val="00ED2EF2"/>
    <w:rsid w:val="00ED4682"/>
    <w:rsid w:val="00EE5641"/>
    <w:rsid w:val="00EE64F2"/>
    <w:rsid w:val="00EF2FCD"/>
    <w:rsid w:val="00F220B2"/>
    <w:rsid w:val="00F349D4"/>
    <w:rsid w:val="00F354D5"/>
    <w:rsid w:val="00F7419F"/>
    <w:rsid w:val="00F8261B"/>
    <w:rsid w:val="00F97FC5"/>
    <w:rsid w:val="00FA07A6"/>
    <w:rsid w:val="00FB1911"/>
    <w:rsid w:val="00FB3E76"/>
    <w:rsid w:val="00FB4D9A"/>
    <w:rsid w:val="00FB63F2"/>
    <w:rsid w:val="00FB66CB"/>
    <w:rsid w:val="00FC6E51"/>
    <w:rsid w:val="00FD11BD"/>
    <w:rsid w:val="00FD67AE"/>
    <w:rsid w:val="00FE39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A"/>
    <w:pPr>
      <w:spacing w:after="160" w:line="259" w:lineRule="auto"/>
    </w:pPr>
    <w:rPr>
      <w:sz w:val="22"/>
      <w:szCs w:val="22"/>
    </w:rPr>
  </w:style>
  <w:style w:type="paragraph" w:styleId="Heading1">
    <w:name w:val="heading 1"/>
    <w:basedOn w:val="Normal"/>
    <w:next w:val="Normal"/>
    <w:link w:val="Heading1Char"/>
    <w:qFormat/>
    <w:rsid w:val="00FB63F2"/>
    <w:pPr>
      <w:keepNext/>
      <w:spacing w:before="240" w:after="0" w:line="260" w:lineRule="atLeast"/>
      <w:jc w:val="center"/>
      <w:outlineLvl w:val="0"/>
    </w:pPr>
    <w:rPr>
      <w:rFonts w:ascii="Times New Roman" w:eastAsia="Times New Roman" w:hAnsi="Times New Roman" w:cs="Times New Roman"/>
      <w:b/>
      <w:cap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176324"/>
  </w:style>
  <w:style w:type="character" w:styleId="Hyperlink">
    <w:name w:val="Hyperlink"/>
    <w:basedOn w:val="DefaultParagraphFont"/>
    <w:uiPriority w:val="99"/>
    <w:unhideWhenUsed/>
    <w:rsid w:val="00184468"/>
    <w:rPr>
      <w:color w:val="0000FF"/>
      <w:u w:val="single"/>
    </w:rPr>
  </w:style>
  <w:style w:type="paragraph" w:styleId="FootnoteText">
    <w:name w:val="footnote text"/>
    <w:basedOn w:val="Normal"/>
    <w:link w:val="FootnoteTextChar"/>
    <w:semiHidden/>
    <w:unhideWhenUsed/>
    <w:rsid w:val="00184468"/>
    <w:pPr>
      <w:spacing w:after="200" w:line="276" w:lineRule="auto"/>
    </w:pPr>
    <w:rPr>
      <w:rFonts w:eastAsia="Times New Roman" w:cs="Times New Roman"/>
      <w:sz w:val="20"/>
      <w:szCs w:val="20"/>
      <w:lang w:bidi="en-US"/>
    </w:rPr>
  </w:style>
  <w:style w:type="character" w:customStyle="1" w:styleId="FootnoteTextChar">
    <w:name w:val="Footnote Text Char"/>
    <w:basedOn w:val="DefaultParagraphFont"/>
    <w:link w:val="FootnoteText"/>
    <w:uiPriority w:val="99"/>
    <w:semiHidden/>
    <w:rsid w:val="00184468"/>
    <w:rPr>
      <w:rFonts w:eastAsia="Times New Roman" w:cs="Times New Roman"/>
      <w:lang w:bidi="en-US"/>
    </w:rPr>
  </w:style>
  <w:style w:type="character" w:styleId="FootnoteReference">
    <w:name w:val="footnote reference"/>
    <w:basedOn w:val="DefaultParagraphFont"/>
    <w:semiHidden/>
    <w:unhideWhenUsed/>
    <w:rsid w:val="00184468"/>
    <w:rPr>
      <w:vertAlign w:val="superscript"/>
    </w:rPr>
  </w:style>
  <w:style w:type="paragraph" w:styleId="Bibliography">
    <w:name w:val="Bibliography"/>
    <w:basedOn w:val="Normal"/>
    <w:next w:val="Normal"/>
    <w:uiPriority w:val="37"/>
    <w:unhideWhenUsed/>
    <w:rsid w:val="00174BB1"/>
    <w:pPr>
      <w:spacing w:after="200" w:line="276" w:lineRule="auto"/>
    </w:pPr>
    <w:rPr>
      <w:rFonts w:eastAsia="Times New Roman" w:cs="Times New Roman"/>
      <w:lang w:bidi="en-US"/>
    </w:rPr>
  </w:style>
  <w:style w:type="paragraph" w:styleId="HTMLPreformatted">
    <w:name w:val="HTML Preformatted"/>
    <w:basedOn w:val="Normal"/>
    <w:link w:val="HTMLPreformattedChar"/>
    <w:uiPriority w:val="99"/>
    <w:semiHidden/>
    <w:unhideWhenUsed/>
    <w:rsid w:val="00FE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39F8"/>
    <w:rPr>
      <w:rFonts w:ascii="Courier New" w:eastAsia="Times New Roman" w:hAnsi="Courier New" w:cs="Courier New"/>
    </w:rPr>
  </w:style>
  <w:style w:type="paragraph" w:styleId="BalloonText">
    <w:name w:val="Balloon Text"/>
    <w:basedOn w:val="Normal"/>
    <w:link w:val="BalloonTextChar"/>
    <w:uiPriority w:val="99"/>
    <w:semiHidden/>
    <w:unhideWhenUsed/>
    <w:rsid w:val="00AC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AB"/>
    <w:rPr>
      <w:rFonts w:ascii="Tahoma" w:hAnsi="Tahoma" w:cs="Tahoma"/>
      <w:sz w:val="16"/>
      <w:szCs w:val="16"/>
    </w:rPr>
  </w:style>
  <w:style w:type="character" w:styleId="CommentReference">
    <w:name w:val="annotation reference"/>
    <w:basedOn w:val="DefaultParagraphFont"/>
    <w:uiPriority w:val="99"/>
    <w:semiHidden/>
    <w:unhideWhenUsed/>
    <w:rsid w:val="00AC6AAB"/>
    <w:rPr>
      <w:sz w:val="16"/>
      <w:szCs w:val="16"/>
    </w:rPr>
  </w:style>
  <w:style w:type="paragraph" w:styleId="CommentText">
    <w:name w:val="annotation text"/>
    <w:basedOn w:val="Normal"/>
    <w:link w:val="CommentTextChar"/>
    <w:uiPriority w:val="99"/>
    <w:semiHidden/>
    <w:unhideWhenUsed/>
    <w:rsid w:val="00AC6AAB"/>
    <w:pPr>
      <w:spacing w:line="240" w:lineRule="auto"/>
    </w:pPr>
    <w:rPr>
      <w:sz w:val="20"/>
      <w:szCs w:val="20"/>
    </w:rPr>
  </w:style>
  <w:style w:type="character" w:customStyle="1" w:styleId="CommentTextChar">
    <w:name w:val="Comment Text Char"/>
    <w:basedOn w:val="DefaultParagraphFont"/>
    <w:link w:val="CommentText"/>
    <w:uiPriority w:val="99"/>
    <w:semiHidden/>
    <w:rsid w:val="00AC6AAB"/>
  </w:style>
  <w:style w:type="paragraph" w:styleId="CommentSubject">
    <w:name w:val="annotation subject"/>
    <w:basedOn w:val="CommentText"/>
    <w:next w:val="CommentText"/>
    <w:link w:val="CommentSubjectChar"/>
    <w:uiPriority w:val="99"/>
    <w:semiHidden/>
    <w:unhideWhenUsed/>
    <w:rsid w:val="00AC6AAB"/>
    <w:rPr>
      <w:b/>
      <w:bCs/>
    </w:rPr>
  </w:style>
  <w:style w:type="character" w:customStyle="1" w:styleId="CommentSubjectChar">
    <w:name w:val="Comment Subject Char"/>
    <w:basedOn w:val="CommentTextChar"/>
    <w:link w:val="CommentSubject"/>
    <w:uiPriority w:val="99"/>
    <w:semiHidden/>
    <w:rsid w:val="00AC6AAB"/>
    <w:rPr>
      <w:b/>
      <w:bCs/>
    </w:rPr>
  </w:style>
  <w:style w:type="paragraph" w:styleId="ListParagraph">
    <w:name w:val="List Paragraph"/>
    <w:basedOn w:val="Normal"/>
    <w:uiPriority w:val="34"/>
    <w:qFormat/>
    <w:rsid w:val="005F7BA7"/>
    <w:pPr>
      <w:ind w:left="720"/>
      <w:contextualSpacing/>
    </w:pPr>
    <w:rPr>
      <w:rFonts w:cs="Times New Roman"/>
    </w:rPr>
  </w:style>
  <w:style w:type="paragraph" w:styleId="Header">
    <w:name w:val="header"/>
    <w:basedOn w:val="Normal"/>
    <w:link w:val="HeaderChar"/>
    <w:uiPriority w:val="99"/>
    <w:unhideWhenUsed/>
    <w:rsid w:val="00B2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EBD"/>
    <w:rPr>
      <w:sz w:val="22"/>
      <w:szCs w:val="22"/>
    </w:rPr>
  </w:style>
  <w:style w:type="paragraph" w:styleId="Footer">
    <w:name w:val="footer"/>
    <w:basedOn w:val="Normal"/>
    <w:link w:val="FooterChar"/>
    <w:uiPriority w:val="99"/>
    <w:unhideWhenUsed/>
    <w:rsid w:val="00B2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EBD"/>
    <w:rPr>
      <w:sz w:val="22"/>
      <w:szCs w:val="22"/>
    </w:rPr>
  </w:style>
  <w:style w:type="character" w:styleId="Emphasis">
    <w:name w:val="Emphasis"/>
    <w:basedOn w:val="DefaultParagraphFont"/>
    <w:uiPriority w:val="20"/>
    <w:qFormat/>
    <w:rsid w:val="00905AAD"/>
    <w:rPr>
      <w:i/>
      <w:iCs/>
    </w:rPr>
  </w:style>
  <w:style w:type="paragraph" w:customStyle="1" w:styleId="hangingindent">
    <w:name w:val="hangingindent"/>
    <w:basedOn w:val="Normal"/>
    <w:rsid w:val="00905AA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AE09E0"/>
    <w:pPr>
      <w:spacing w:after="120" w:line="276" w:lineRule="auto"/>
      <w:ind w:left="360"/>
    </w:pPr>
    <w:rPr>
      <w:rFonts w:cs="Times New Roman"/>
    </w:rPr>
  </w:style>
  <w:style w:type="character" w:customStyle="1" w:styleId="BodyTextIndentChar">
    <w:name w:val="Body Text Indent Char"/>
    <w:basedOn w:val="DefaultParagraphFont"/>
    <w:link w:val="BodyTextIndent"/>
    <w:uiPriority w:val="99"/>
    <w:semiHidden/>
    <w:rsid w:val="00AE09E0"/>
    <w:rPr>
      <w:rFonts w:cs="Times New Roman"/>
      <w:sz w:val="22"/>
      <w:szCs w:val="22"/>
    </w:rPr>
  </w:style>
  <w:style w:type="paragraph" w:customStyle="1" w:styleId="author">
    <w:name w:val="author"/>
    <w:basedOn w:val="Normal"/>
    <w:rsid w:val="00FB63F2"/>
    <w:pPr>
      <w:spacing w:after="0" w:line="260" w:lineRule="atLeast"/>
      <w:jc w:val="right"/>
    </w:pPr>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rsid w:val="00FB63F2"/>
    <w:rPr>
      <w:rFonts w:ascii="Times New Roman" w:eastAsia="Times New Roman" w:hAnsi="Times New Roman" w:cs="Times New Roman"/>
      <w:b/>
      <w:caps/>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A"/>
    <w:pPr>
      <w:spacing w:after="160" w:line="259" w:lineRule="auto"/>
    </w:pPr>
    <w:rPr>
      <w:sz w:val="22"/>
      <w:szCs w:val="22"/>
    </w:rPr>
  </w:style>
  <w:style w:type="paragraph" w:styleId="Heading1">
    <w:name w:val="heading 1"/>
    <w:basedOn w:val="Normal"/>
    <w:next w:val="Normal"/>
    <w:link w:val="Heading1Char"/>
    <w:qFormat/>
    <w:rsid w:val="00FB63F2"/>
    <w:pPr>
      <w:keepNext/>
      <w:spacing w:before="240" w:after="0" w:line="260" w:lineRule="atLeast"/>
      <w:jc w:val="center"/>
      <w:outlineLvl w:val="0"/>
    </w:pPr>
    <w:rPr>
      <w:rFonts w:ascii="Times New Roman" w:eastAsia="Times New Roman" w:hAnsi="Times New Roman" w:cs="Times New Roman"/>
      <w:b/>
      <w:cap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176324"/>
  </w:style>
  <w:style w:type="character" w:styleId="Hyperlink">
    <w:name w:val="Hyperlink"/>
    <w:basedOn w:val="DefaultParagraphFont"/>
    <w:uiPriority w:val="99"/>
    <w:unhideWhenUsed/>
    <w:rsid w:val="00184468"/>
    <w:rPr>
      <w:color w:val="0000FF"/>
      <w:u w:val="single"/>
    </w:rPr>
  </w:style>
  <w:style w:type="paragraph" w:styleId="FootnoteText">
    <w:name w:val="footnote text"/>
    <w:basedOn w:val="Normal"/>
    <w:link w:val="FootnoteTextChar"/>
    <w:semiHidden/>
    <w:unhideWhenUsed/>
    <w:rsid w:val="00184468"/>
    <w:pPr>
      <w:spacing w:after="200" w:line="276" w:lineRule="auto"/>
    </w:pPr>
    <w:rPr>
      <w:rFonts w:eastAsia="Times New Roman" w:cs="Times New Roman"/>
      <w:sz w:val="20"/>
      <w:szCs w:val="20"/>
      <w:lang w:bidi="en-US"/>
    </w:rPr>
  </w:style>
  <w:style w:type="character" w:customStyle="1" w:styleId="FootnoteTextChar">
    <w:name w:val="Footnote Text Char"/>
    <w:basedOn w:val="DefaultParagraphFont"/>
    <w:link w:val="FootnoteText"/>
    <w:uiPriority w:val="99"/>
    <w:semiHidden/>
    <w:rsid w:val="00184468"/>
    <w:rPr>
      <w:rFonts w:eastAsia="Times New Roman" w:cs="Times New Roman"/>
      <w:lang w:bidi="en-US"/>
    </w:rPr>
  </w:style>
  <w:style w:type="character" w:styleId="FootnoteReference">
    <w:name w:val="footnote reference"/>
    <w:basedOn w:val="DefaultParagraphFont"/>
    <w:semiHidden/>
    <w:unhideWhenUsed/>
    <w:rsid w:val="00184468"/>
    <w:rPr>
      <w:vertAlign w:val="superscript"/>
    </w:rPr>
  </w:style>
  <w:style w:type="paragraph" w:styleId="Bibliography">
    <w:name w:val="Bibliography"/>
    <w:basedOn w:val="Normal"/>
    <w:next w:val="Normal"/>
    <w:uiPriority w:val="37"/>
    <w:unhideWhenUsed/>
    <w:rsid w:val="00174BB1"/>
    <w:pPr>
      <w:spacing w:after="200" w:line="276" w:lineRule="auto"/>
    </w:pPr>
    <w:rPr>
      <w:rFonts w:eastAsia="Times New Roman" w:cs="Times New Roman"/>
      <w:lang w:bidi="en-US"/>
    </w:rPr>
  </w:style>
  <w:style w:type="paragraph" w:styleId="HTMLPreformatted">
    <w:name w:val="HTML Preformatted"/>
    <w:basedOn w:val="Normal"/>
    <w:link w:val="HTMLPreformattedChar"/>
    <w:uiPriority w:val="99"/>
    <w:semiHidden/>
    <w:unhideWhenUsed/>
    <w:rsid w:val="00FE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39F8"/>
    <w:rPr>
      <w:rFonts w:ascii="Courier New" w:eastAsia="Times New Roman" w:hAnsi="Courier New" w:cs="Courier New"/>
    </w:rPr>
  </w:style>
  <w:style w:type="paragraph" w:styleId="BalloonText">
    <w:name w:val="Balloon Text"/>
    <w:basedOn w:val="Normal"/>
    <w:link w:val="BalloonTextChar"/>
    <w:uiPriority w:val="99"/>
    <w:semiHidden/>
    <w:unhideWhenUsed/>
    <w:rsid w:val="00AC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AB"/>
    <w:rPr>
      <w:rFonts w:ascii="Tahoma" w:hAnsi="Tahoma" w:cs="Tahoma"/>
      <w:sz w:val="16"/>
      <w:szCs w:val="16"/>
    </w:rPr>
  </w:style>
  <w:style w:type="character" w:styleId="CommentReference">
    <w:name w:val="annotation reference"/>
    <w:basedOn w:val="DefaultParagraphFont"/>
    <w:uiPriority w:val="99"/>
    <w:semiHidden/>
    <w:unhideWhenUsed/>
    <w:rsid w:val="00AC6AAB"/>
    <w:rPr>
      <w:sz w:val="16"/>
      <w:szCs w:val="16"/>
    </w:rPr>
  </w:style>
  <w:style w:type="paragraph" w:styleId="CommentText">
    <w:name w:val="annotation text"/>
    <w:basedOn w:val="Normal"/>
    <w:link w:val="CommentTextChar"/>
    <w:uiPriority w:val="99"/>
    <w:semiHidden/>
    <w:unhideWhenUsed/>
    <w:rsid w:val="00AC6AAB"/>
    <w:pPr>
      <w:spacing w:line="240" w:lineRule="auto"/>
    </w:pPr>
    <w:rPr>
      <w:sz w:val="20"/>
      <w:szCs w:val="20"/>
    </w:rPr>
  </w:style>
  <w:style w:type="character" w:customStyle="1" w:styleId="CommentTextChar">
    <w:name w:val="Comment Text Char"/>
    <w:basedOn w:val="DefaultParagraphFont"/>
    <w:link w:val="CommentText"/>
    <w:uiPriority w:val="99"/>
    <w:semiHidden/>
    <w:rsid w:val="00AC6AAB"/>
  </w:style>
  <w:style w:type="paragraph" w:styleId="CommentSubject">
    <w:name w:val="annotation subject"/>
    <w:basedOn w:val="CommentText"/>
    <w:next w:val="CommentText"/>
    <w:link w:val="CommentSubjectChar"/>
    <w:uiPriority w:val="99"/>
    <w:semiHidden/>
    <w:unhideWhenUsed/>
    <w:rsid w:val="00AC6AAB"/>
    <w:rPr>
      <w:b/>
      <w:bCs/>
    </w:rPr>
  </w:style>
  <w:style w:type="character" w:customStyle="1" w:styleId="CommentSubjectChar">
    <w:name w:val="Comment Subject Char"/>
    <w:basedOn w:val="CommentTextChar"/>
    <w:link w:val="CommentSubject"/>
    <w:uiPriority w:val="99"/>
    <w:semiHidden/>
    <w:rsid w:val="00AC6AAB"/>
    <w:rPr>
      <w:b/>
      <w:bCs/>
    </w:rPr>
  </w:style>
  <w:style w:type="paragraph" w:styleId="ListParagraph">
    <w:name w:val="List Paragraph"/>
    <w:basedOn w:val="Normal"/>
    <w:uiPriority w:val="34"/>
    <w:qFormat/>
    <w:rsid w:val="005F7BA7"/>
    <w:pPr>
      <w:ind w:left="720"/>
      <w:contextualSpacing/>
    </w:pPr>
    <w:rPr>
      <w:rFonts w:cs="Times New Roman"/>
    </w:rPr>
  </w:style>
  <w:style w:type="paragraph" w:styleId="Header">
    <w:name w:val="header"/>
    <w:basedOn w:val="Normal"/>
    <w:link w:val="HeaderChar"/>
    <w:uiPriority w:val="99"/>
    <w:unhideWhenUsed/>
    <w:rsid w:val="00B2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EBD"/>
    <w:rPr>
      <w:sz w:val="22"/>
      <w:szCs w:val="22"/>
    </w:rPr>
  </w:style>
  <w:style w:type="paragraph" w:styleId="Footer">
    <w:name w:val="footer"/>
    <w:basedOn w:val="Normal"/>
    <w:link w:val="FooterChar"/>
    <w:uiPriority w:val="99"/>
    <w:unhideWhenUsed/>
    <w:rsid w:val="00B2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EBD"/>
    <w:rPr>
      <w:sz w:val="22"/>
      <w:szCs w:val="22"/>
    </w:rPr>
  </w:style>
  <w:style w:type="character" w:styleId="Emphasis">
    <w:name w:val="Emphasis"/>
    <w:basedOn w:val="DefaultParagraphFont"/>
    <w:uiPriority w:val="20"/>
    <w:qFormat/>
    <w:rsid w:val="00905AAD"/>
    <w:rPr>
      <w:i/>
      <w:iCs/>
    </w:rPr>
  </w:style>
  <w:style w:type="paragraph" w:customStyle="1" w:styleId="hangingindent">
    <w:name w:val="hangingindent"/>
    <w:basedOn w:val="Normal"/>
    <w:rsid w:val="00905AA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AE09E0"/>
    <w:pPr>
      <w:spacing w:after="120" w:line="276" w:lineRule="auto"/>
      <w:ind w:left="360"/>
    </w:pPr>
    <w:rPr>
      <w:rFonts w:cs="Times New Roman"/>
    </w:rPr>
  </w:style>
  <w:style w:type="character" w:customStyle="1" w:styleId="BodyTextIndentChar">
    <w:name w:val="Body Text Indent Char"/>
    <w:basedOn w:val="DefaultParagraphFont"/>
    <w:link w:val="BodyTextIndent"/>
    <w:uiPriority w:val="99"/>
    <w:semiHidden/>
    <w:rsid w:val="00AE09E0"/>
    <w:rPr>
      <w:rFonts w:cs="Times New Roman"/>
      <w:sz w:val="22"/>
      <w:szCs w:val="22"/>
    </w:rPr>
  </w:style>
  <w:style w:type="paragraph" w:customStyle="1" w:styleId="author">
    <w:name w:val="author"/>
    <w:basedOn w:val="Normal"/>
    <w:rsid w:val="00FB63F2"/>
    <w:pPr>
      <w:spacing w:after="0" w:line="260" w:lineRule="atLeast"/>
      <w:jc w:val="right"/>
    </w:pPr>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rsid w:val="00FB63F2"/>
    <w:rPr>
      <w:rFonts w:ascii="Times New Roman" w:eastAsia="Times New Roman" w:hAnsi="Times New Roman" w:cs="Times New Roman"/>
      <w:b/>
      <w:caps/>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229">
      <w:bodyDiv w:val="1"/>
      <w:marLeft w:val="0"/>
      <w:marRight w:val="0"/>
      <w:marTop w:val="0"/>
      <w:marBottom w:val="0"/>
      <w:divBdr>
        <w:top w:val="none" w:sz="0" w:space="0" w:color="auto"/>
        <w:left w:val="none" w:sz="0" w:space="0" w:color="auto"/>
        <w:bottom w:val="none" w:sz="0" w:space="0" w:color="auto"/>
        <w:right w:val="none" w:sz="0" w:space="0" w:color="auto"/>
      </w:divBdr>
    </w:div>
    <w:div w:id="48068654">
      <w:bodyDiv w:val="1"/>
      <w:marLeft w:val="0"/>
      <w:marRight w:val="0"/>
      <w:marTop w:val="0"/>
      <w:marBottom w:val="0"/>
      <w:divBdr>
        <w:top w:val="none" w:sz="0" w:space="0" w:color="auto"/>
        <w:left w:val="none" w:sz="0" w:space="0" w:color="auto"/>
        <w:bottom w:val="none" w:sz="0" w:space="0" w:color="auto"/>
        <w:right w:val="none" w:sz="0" w:space="0" w:color="auto"/>
      </w:divBdr>
    </w:div>
    <w:div w:id="95486931">
      <w:bodyDiv w:val="1"/>
      <w:marLeft w:val="0"/>
      <w:marRight w:val="0"/>
      <w:marTop w:val="0"/>
      <w:marBottom w:val="0"/>
      <w:divBdr>
        <w:top w:val="none" w:sz="0" w:space="0" w:color="auto"/>
        <w:left w:val="none" w:sz="0" w:space="0" w:color="auto"/>
        <w:bottom w:val="none" w:sz="0" w:space="0" w:color="auto"/>
        <w:right w:val="none" w:sz="0" w:space="0" w:color="auto"/>
      </w:divBdr>
    </w:div>
    <w:div w:id="206383256">
      <w:bodyDiv w:val="1"/>
      <w:marLeft w:val="0"/>
      <w:marRight w:val="0"/>
      <w:marTop w:val="0"/>
      <w:marBottom w:val="0"/>
      <w:divBdr>
        <w:top w:val="none" w:sz="0" w:space="0" w:color="auto"/>
        <w:left w:val="none" w:sz="0" w:space="0" w:color="auto"/>
        <w:bottom w:val="none" w:sz="0" w:space="0" w:color="auto"/>
        <w:right w:val="none" w:sz="0" w:space="0" w:color="auto"/>
      </w:divBdr>
    </w:div>
    <w:div w:id="284968344">
      <w:bodyDiv w:val="1"/>
      <w:marLeft w:val="0"/>
      <w:marRight w:val="0"/>
      <w:marTop w:val="0"/>
      <w:marBottom w:val="0"/>
      <w:divBdr>
        <w:top w:val="none" w:sz="0" w:space="0" w:color="auto"/>
        <w:left w:val="none" w:sz="0" w:space="0" w:color="auto"/>
        <w:bottom w:val="none" w:sz="0" w:space="0" w:color="auto"/>
        <w:right w:val="none" w:sz="0" w:space="0" w:color="auto"/>
      </w:divBdr>
    </w:div>
    <w:div w:id="297804431">
      <w:bodyDiv w:val="1"/>
      <w:marLeft w:val="0"/>
      <w:marRight w:val="0"/>
      <w:marTop w:val="0"/>
      <w:marBottom w:val="0"/>
      <w:divBdr>
        <w:top w:val="none" w:sz="0" w:space="0" w:color="auto"/>
        <w:left w:val="none" w:sz="0" w:space="0" w:color="auto"/>
        <w:bottom w:val="none" w:sz="0" w:space="0" w:color="auto"/>
        <w:right w:val="none" w:sz="0" w:space="0" w:color="auto"/>
      </w:divBdr>
      <w:divsChild>
        <w:div w:id="2078092812">
          <w:marLeft w:val="0"/>
          <w:marRight w:val="0"/>
          <w:marTop w:val="0"/>
          <w:marBottom w:val="0"/>
          <w:divBdr>
            <w:top w:val="none" w:sz="0" w:space="0" w:color="auto"/>
            <w:left w:val="none" w:sz="0" w:space="0" w:color="auto"/>
            <w:bottom w:val="none" w:sz="0" w:space="0" w:color="auto"/>
            <w:right w:val="none" w:sz="0" w:space="0" w:color="auto"/>
          </w:divBdr>
          <w:divsChild>
            <w:div w:id="54397716">
              <w:marLeft w:val="0"/>
              <w:marRight w:val="0"/>
              <w:marTop w:val="0"/>
              <w:marBottom w:val="0"/>
              <w:divBdr>
                <w:top w:val="none" w:sz="0" w:space="0" w:color="auto"/>
                <w:left w:val="none" w:sz="0" w:space="0" w:color="auto"/>
                <w:bottom w:val="none" w:sz="0" w:space="0" w:color="auto"/>
                <w:right w:val="none" w:sz="0" w:space="0" w:color="auto"/>
              </w:divBdr>
              <w:divsChild>
                <w:div w:id="2146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5831">
      <w:bodyDiv w:val="1"/>
      <w:marLeft w:val="0"/>
      <w:marRight w:val="0"/>
      <w:marTop w:val="0"/>
      <w:marBottom w:val="0"/>
      <w:divBdr>
        <w:top w:val="none" w:sz="0" w:space="0" w:color="auto"/>
        <w:left w:val="none" w:sz="0" w:space="0" w:color="auto"/>
        <w:bottom w:val="none" w:sz="0" w:space="0" w:color="auto"/>
        <w:right w:val="none" w:sz="0" w:space="0" w:color="auto"/>
      </w:divBdr>
    </w:div>
    <w:div w:id="359476709">
      <w:bodyDiv w:val="1"/>
      <w:marLeft w:val="0"/>
      <w:marRight w:val="0"/>
      <w:marTop w:val="0"/>
      <w:marBottom w:val="0"/>
      <w:divBdr>
        <w:top w:val="none" w:sz="0" w:space="0" w:color="auto"/>
        <w:left w:val="none" w:sz="0" w:space="0" w:color="auto"/>
        <w:bottom w:val="none" w:sz="0" w:space="0" w:color="auto"/>
        <w:right w:val="none" w:sz="0" w:space="0" w:color="auto"/>
      </w:divBdr>
    </w:div>
    <w:div w:id="411856592">
      <w:bodyDiv w:val="1"/>
      <w:marLeft w:val="0"/>
      <w:marRight w:val="0"/>
      <w:marTop w:val="0"/>
      <w:marBottom w:val="0"/>
      <w:divBdr>
        <w:top w:val="none" w:sz="0" w:space="0" w:color="auto"/>
        <w:left w:val="none" w:sz="0" w:space="0" w:color="auto"/>
        <w:bottom w:val="none" w:sz="0" w:space="0" w:color="auto"/>
        <w:right w:val="none" w:sz="0" w:space="0" w:color="auto"/>
      </w:divBdr>
    </w:div>
    <w:div w:id="416051242">
      <w:bodyDiv w:val="1"/>
      <w:marLeft w:val="0"/>
      <w:marRight w:val="0"/>
      <w:marTop w:val="0"/>
      <w:marBottom w:val="0"/>
      <w:divBdr>
        <w:top w:val="none" w:sz="0" w:space="0" w:color="auto"/>
        <w:left w:val="none" w:sz="0" w:space="0" w:color="auto"/>
        <w:bottom w:val="none" w:sz="0" w:space="0" w:color="auto"/>
        <w:right w:val="none" w:sz="0" w:space="0" w:color="auto"/>
      </w:divBdr>
    </w:div>
    <w:div w:id="434249510">
      <w:bodyDiv w:val="1"/>
      <w:marLeft w:val="0"/>
      <w:marRight w:val="0"/>
      <w:marTop w:val="0"/>
      <w:marBottom w:val="0"/>
      <w:divBdr>
        <w:top w:val="none" w:sz="0" w:space="0" w:color="auto"/>
        <w:left w:val="none" w:sz="0" w:space="0" w:color="auto"/>
        <w:bottom w:val="none" w:sz="0" w:space="0" w:color="auto"/>
        <w:right w:val="none" w:sz="0" w:space="0" w:color="auto"/>
      </w:divBdr>
    </w:div>
    <w:div w:id="583730852">
      <w:bodyDiv w:val="1"/>
      <w:marLeft w:val="0"/>
      <w:marRight w:val="0"/>
      <w:marTop w:val="0"/>
      <w:marBottom w:val="0"/>
      <w:divBdr>
        <w:top w:val="none" w:sz="0" w:space="0" w:color="auto"/>
        <w:left w:val="none" w:sz="0" w:space="0" w:color="auto"/>
        <w:bottom w:val="none" w:sz="0" w:space="0" w:color="auto"/>
        <w:right w:val="none" w:sz="0" w:space="0" w:color="auto"/>
      </w:divBdr>
    </w:div>
    <w:div w:id="584267791">
      <w:bodyDiv w:val="1"/>
      <w:marLeft w:val="0"/>
      <w:marRight w:val="0"/>
      <w:marTop w:val="0"/>
      <w:marBottom w:val="0"/>
      <w:divBdr>
        <w:top w:val="none" w:sz="0" w:space="0" w:color="auto"/>
        <w:left w:val="none" w:sz="0" w:space="0" w:color="auto"/>
        <w:bottom w:val="none" w:sz="0" w:space="0" w:color="auto"/>
        <w:right w:val="none" w:sz="0" w:space="0" w:color="auto"/>
      </w:divBdr>
    </w:div>
    <w:div w:id="584270239">
      <w:bodyDiv w:val="1"/>
      <w:marLeft w:val="0"/>
      <w:marRight w:val="0"/>
      <w:marTop w:val="0"/>
      <w:marBottom w:val="0"/>
      <w:divBdr>
        <w:top w:val="none" w:sz="0" w:space="0" w:color="auto"/>
        <w:left w:val="none" w:sz="0" w:space="0" w:color="auto"/>
        <w:bottom w:val="none" w:sz="0" w:space="0" w:color="auto"/>
        <w:right w:val="none" w:sz="0" w:space="0" w:color="auto"/>
      </w:divBdr>
    </w:div>
    <w:div w:id="600914899">
      <w:bodyDiv w:val="1"/>
      <w:marLeft w:val="0"/>
      <w:marRight w:val="0"/>
      <w:marTop w:val="0"/>
      <w:marBottom w:val="0"/>
      <w:divBdr>
        <w:top w:val="none" w:sz="0" w:space="0" w:color="auto"/>
        <w:left w:val="none" w:sz="0" w:space="0" w:color="auto"/>
        <w:bottom w:val="none" w:sz="0" w:space="0" w:color="auto"/>
        <w:right w:val="none" w:sz="0" w:space="0" w:color="auto"/>
      </w:divBdr>
    </w:div>
    <w:div w:id="636841331">
      <w:bodyDiv w:val="1"/>
      <w:marLeft w:val="0"/>
      <w:marRight w:val="0"/>
      <w:marTop w:val="0"/>
      <w:marBottom w:val="0"/>
      <w:divBdr>
        <w:top w:val="none" w:sz="0" w:space="0" w:color="auto"/>
        <w:left w:val="none" w:sz="0" w:space="0" w:color="auto"/>
        <w:bottom w:val="none" w:sz="0" w:space="0" w:color="auto"/>
        <w:right w:val="none" w:sz="0" w:space="0" w:color="auto"/>
      </w:divBdr>
    </w:div>
    <w:div w:id="698822252">
      <w:bodyDiv w:val="1"/>
      <w:marLeft w:val="0"/>
      <w:marRight w:val="0"/>
      <w:marTop w:val="0"/>
      <w:marBottom w:val="0"/>
      <w:divBdr>
        <w:top w:val="none" w:sz="0" w:space="0" w:color="auto"/>
        <w:left w:val="none" w:sz="0" w:space="0" w:color="auto"/>
        <w:bottom w:val="none" w:sz="0" w:space="0" w:color="auto"/>
        <w:right w:val="none" w:sz="0" w:space="0" w:color="auto"/>
      </w:divBdr>
      <w:divsChild>
        <w:div w:id="1143431089">
          <w:marLeft w:val="0"/>
          <w:marRight w:val="0"/>
          <w:marTop w:val="0"/>
          <w:marBottom w:val="0"/>
          <w:divBdr>
            <w:top w:val="none" w:sz="0" w:space="0" w:color="auto"/>
            <w:left w:val="none" w:sz="0" w:space="0" w:color="auto"/>
            <w:bottom w:val="none" w:sz="0" w:space="0" w:color="auto"/>
            <w:right w:val="none" w:sz="0" w:space="0" w:color="auto"/>
          </w:divBdr>
          <w:divsChild>
            <w:div w:id="770510881">
              <w:marLeft w:val="0"/>
              <w:marRight w:val="0"/>
              <w:marTop w:val="0"/>
              <w:marBottom w:val="0"/>
              <w:divBdr>
                <w:top w:val="none" w:sz="0" w:space="0" w:color="auto"/>
                <w:left w:val="none" w:sz="0" w:space="0" w:color="auto"/>
                <w:bottom w:val="none" w:sz="0" w:space="0" w:color="auto"/>
                <w:right w:val="none" w:sz="0" w:space="0" w:color="auto"/>
              </w:divBdr>
              <w:divsChild>
                <w:div w:id="18584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5486">
      <w:bodyDiv w:val="1"/>
      <w:marLeft w:val="0"/>
      <w:marRight w:val="0"/>
      <w:marTop w:val="0"/>
      <w:marBottom w:val="0"/>
      <w:divBdr>
        <w:top w:val="none" w:sz="0" w:space="0" w:color="auto"/>
        <w:left w:val="none" w:sz="0" w:space="0" w:color="auto"/>
        <w:bottom w:val="none" w:sz="0" w:space="0" w:color="auto"/>
        <w:right w:val="none" w:sz="0" w:space="0" w:color="auto"/>
      </w:divBdr>
    </w:div>
    <w:div w:id="811870967">
      <w:bodyDiv w:val="1"/>
      <w:marLeft w:val="0"/>
      <w:marRight w:val="0"/>
      <w:marTop w:val="0"/>
      <w:marBottom w:val="0"/>
      <w:divBdr>
        <w:top w:val="none" w:sz="0" w:space="0" w:color="auto"/>
        <w:left w:val="none" w:sz="0" w:space="0" w:color="auto"/>
        <w:bottom w:val="none" w:sz="0" w:space="0" w:color="auto"/>
        <w:right w:val="none" w:sz="0" w:space="0" w:color="auto"/>
      </w:divBdr>
    </w:div>
    <w:div w:id="886523903">
      <w:bodyDiv w:val="1"/>
      <w:marLeft w:val="0"/>
      <w:marRight w:val="0"/>
      <w:marTop w:val="0"/>
      <w:marBottom w:val="0"/>
      <w:divBdr>
        <w:top w:val="none" w:sz="0" w:space="0" w:color="auto"/>
        <w:left w:val="none" w:sz="0" w:space="0" w:color="auto"/>
        <w:bottom w:val="none" w:sz="0" w:space="0" w:color="auto"/>
        <w:right w:val="none" w:sz="0" w:space="0" w:color="auto"/>
      </w:divBdr>
    </w:div>
    <w:div w:id="890580259">
      <w:bodyDiv w:val="1"/>
      <w:marLeft w:val="0"/>
      <w:marRight w:val="0"/>
      <w:marTop w:val="0"/>
      <w:marBottom w:val="0"/>
      <w:divBdr>
        <w:top w:val="none" w:sz="0" w:space="0" w:color="auto"/>
        <w:left w:val="none" w:sz="0" w:space="0" w:color="auto"/>
        <w:bottom w:val="none" w:sz="0" w:space="0" w:color="auto"/>
        <w:right w:val="none" w:sz="0" w:space="0" w:color="auto"/>
      </w:divBdr>
    </w:div>
    <w:div w:id="898367824">
      <w:bodyDiv w:val="1"/>
      <w:marLeft w:val="0"/>
      <w:marRight w:val="0"/>
      <w:marTop w:val="0"/>
      <w:marBottom w:val="0"/>
      <w:divBdr>
        <w:top w:val="none" w:sz="0" w:space="0" w:color="auto"/>
        <w:left w:val="none" w:sz="0" w:space="0" w:color="auto"/>
        <w:bottom w:val="none" w:sz="0" w:space="0" w:color="auto"/>
        <w:right w:val="none" w:sz="0" w:space="0" w:color="auto"/>
      </w:divBdr>
    </w:div>
    <w:div w:id="926962511">
      <w:bodyDiv w:val="1"/>
      <w:marLeft w:val="0"/>
      <w:marRight w:val="0"/>
      <w:marTop w:val="0"/>
      <w:marBottom w:val="0"/>
      <w:divBdr>
        <w:top w:val="none" w:sz="0" w:space="0" w:color="auto"/>
        <w:left w:val="none" w:sz="0" w:space="0" w:color="auto"/>
        <w:bottom w:val="none" w:sz="0" w:space="0" w:color="auto"/>
        <w:right w:val="none" w:sz="0" w:space="0" w:color="auto"/>
      </w:divBdr>
    </w:div>
    <w:div w:id="938488882">
      <w:bodyDiv w:val="1"/>
      <w:marLeft w:val="0"/>
      <w:marRight w:val="0"/>
      <w:marTop w:val="0"/>
      <w:marBottom w:val="0"/>
      <w:divBdr>
        <w:top w:val="none" w:sz="0" w:space="0" w:color="auto"/>
        <w:left w:val="none" w:sz="0" w:space="0" w:color="auto"/>
        <w:bottom w:val="none" w:sz="0" w:space="0" w:color="auto"/>
        <w:right w:val="none" w:sz="0" w:space="0" w:color="auto"/>
      </w:divBdr>
    </w:div>
    <w:div w:id="1162697595">
      <w:bodyDiv w:val="1"/>
      <w:marLeft w:val="0"/>
      <w:marRight w:val="0"/>
      <w:marTop w:val="0"/>
      <w:marBottom w:val="0"/>
      <w:divBdr>
        <w:top w:val="none" w:sz="0" w:space="0" w:color="auto"/>
        <w:left w:val="none" w:sz="0" w:space="0" w:color="auto"/>
        <w:bottom w:val="none" w:sz="0" w:space="0" w:color="auto"/>
        <w:right w:val="none" w:sz="0" w:space="0" w:color="auto"/>
      </w:divBdr>
    </w:div>
    <w:div w:id="1266501932">
      <w:bodyDiv w:val="1"/>
      <w:marLeft w:val="0"/>
      <w:marRight w:val="0"/>
      <w:marTop w:val="0"/>
      <w:marBottom w:val="0"/>
      <w:divBdr>
        <w:top w:val="none" w:sz="0" w:space="0" w:color="auto"/>
        <w:left w:val="none" w:sz="0" w:space="0" w:color="auto"/>
        <w:bottom w:val="none" w:sz="0" w:space="0" w:color="auto"/>
        <w:right w:val="none" w:sz="0" w:space="0" w:color="auto"/>
      </w:divBdr>
    </w:div>
    <w:div w:id="1287463965">
      <w:bodyDiv w:val="1"/>
      <w:marLeft w:val="0"/>
      <w:marRight w:val="0"/>
      <w:marTop w:val="0"/>
      <w:marBottom w:val="0"/>
      <w:divBdr>
        <w:top w:val="none" w:sz="0" w:space="0" w:color="auto"/>
        <w:left w:val="none" w:sz="0" w:space="0" w:color="auto"/>
        <w:bottom w:val="none" w:sz="0" w:space="0" w:color="auto"/>
        <w:right w:val="none" w:sz="0" w:space="0" w:color="auto"/>
      </w:divBdr>
      <w:divsChild>
        <w:div w:id="566959309">
          <w:marLeft w:val="993"/>
          <w:marRight w:val="0"/>
          <w:marTop w:val="0"/>
          <w:marBottom w:val="0"/>
          <w:divBdr>
            <w:top w:val="none" w:sz="0" w:space="0" w:color="auto"/>
            <w:left w:val="none" w:sz="0" w:space="0" w:color="auto"/>
            <w:bottom w:val="none" w:sz="0" w:space="0" w:color="auto"/>
            <w:right w:val="none" w:sz="0" w:space="0" w:color="auto"/>
          </w:divBdr>
        </w:div>
        <w:div w:id="1741519689">
          <w:marLeft w:val="993"/>
          <w:marRight w:val="0"/>
          <w:marTop w:val="0"/>
          <w:marBottom w:val="0"/>
          <w:divBdr>
            <w:top w:val="none" w:sz="0" w:space="0" w:color="auto"/>
            <w:left w:val="none" w:sz="0" w:space="0" w:color="auto"/>
            <w:bottom w:val="none" w:sz="0" w:space="0" w:color="auto"/>
            <w:right w:val="none" w:sz="0" w:space="0" w:color="auto"/>
          </w:divBdr>
        </w:div>
      </w:divsChild>
    </w:div>
    <w:div w:id="1297177453">
      <w:bodyDiv w:val="1"/>
      <w:marLeft w:val="0"/>
      <w:marRight w:val="0"/>
      <w:marTop w:val="0"/>
      <w:marBottom w:val="0"/>
      <w:divBdr>
        <w:top w:val="none" w:sz="0" w:space="0" w:color="auto"/>
        <w:left w:val="none" w:sz="0" w:space="0" w:color="auto"/>
        <w:bottom w:val="none" w:sz="0" w:space="0" w:color="auto"/>
        <w:right w:val="none" w:sz="0" w:space="0" w:color="auto"/>
      </w:divBdr>
    </w:div>
    <w:div w:id="1304891859">
      <w:bodyDiv w:val="1"/>
      <w:marLeft w:val="0"/>
      <w:marRight w:val="0"/>
      <w:marTop w:val="0"/>
      <w:marBottom w:val="0"/>
      <w:divBdr>
        <w:top w:val="none" w:sz="0" w:space="0" w:color="auto"/>
        <w:left w:val="none" w:sz="0" w:space="0" w:color="auto"/>
        <w:bottom w:val="none" w:sz="0" w:space="0" w:color="auto"/>
        <w:right w:val="none" w:sz="0" w:space="0" w:color="auto"/>
      </w:divBdr>
      <w:divsChild>
        <w:div w:id="766461508">
          <w:marLeft w:val="0"/>
          <w:marRight w:val="0"/>
          <w:marTop w:val="0"/>
          <w:marBottom w:val="0"/>
          <w:divBdr>
            <w:top w:val="none" w:sz="0" w:space="0" w:color="auto"/>
            <w:left w:val="none" w:sz="0" w:space="0" w:color="auto"/>
            <w:bottom w:val="none" w:sz="0" w:space="0" w:color="auto"/>
            <w:right w:val="none" w:sz="0" w:space="0" w:color="auto"/>
          </w:divBdr>
          <w:divsChild>
            <w:div w:id="460418270">
              <w:marLeft w:val="0"/>
              <w:marRight w:val="0"/>
              <w:marTop w:val="0"/>
              <w:marBottom w:val="0"/>
              <w:divBdr>
                <w:top w:val="none" w:sz="0" w:space="0" w:color="auto"/>
                <w:left w:val="none" w:sz="0" w:space="0" w:color="auto"/>
                <w:bottom w:val="none" w:sz="0" w:space="0" w:color="auto"/>
                <w:right w:val="none" w:sz="0" w:space="0" w:color="auto"/>
              </w:divBdr>
              <w:divsChild>
                <w:div w:id="10951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0299">
      <w:bodyDiv w:val="1"/>
      <w:marLeft w:val="0"/>
      <w:marRight w:val="0"/>
      <w:marTop w:val="0"/>
      <w:marBottom w:val="0"/>
      <w:divBdr>
        <w:top w:val="none" w:sz="0" w:space="0" w:color="auto"/>
        <w:left w:val="none" w:sz="0" w:space="0" w:color="auto"/>
        <w:bottom w:val="none" w:sz="0" w:space="0" w:color="auto"/>
        <w:right w:val="none" w:sz="0" w:space="0" w:color="auto"/>
      </w:divBdr>
    </w:div>
    <w:div w:id="1387493013">
      <w:bodyDiv w:val="1"/>
      <w:marLeft w:val="0"/>
      <w:marRight w:val="0"/>
      <w:marTop w:val="0"/>
      <w:marBottom w:val="0"/>
      <w:divBdr>
        <w:top w:val="none" w:sz="0" w:space="0" w:color="auto"/>
        <w:left w:val="none" w:sz="0" w:space="0" w:color="auto"/>
        <w:bottom w:val="none" w:sz="0" w:space="0" w:color="auto"/>
        <w:right w:val="none" w:sz="0" w:space="0" w:color="auto"/>
      </w:divBdr>
    </w:div>
    <w:div w:id="1402172941">
      <w:bodyDiv w:val="1"/>
      <w:marLeft w:val="0"/>
      <w:marRight w:val="0"/>
      <w:marTop w:val="0"/>
      <w:marBottom w:val="0"/>
      <w:divBdr>
        <w:top w:val="none" w:sz="0" w:space="0" w:color="auto"/>
        <w:left w:val="none" w:sz="0" w:space="0" w:color="auto"/>
        <w:bottom w:val="none" w:sz="0" w:space="0" w:color="auto"/>
        <w:right w:val="none" w:sz="0" w:space="0" w:color="auto"/>
      </w:divBdr>
    </w:div>
    <w:div w:id="1404909335">
      <w:bodyDiv w:val="1"/>
      <w:marLeft w:val="0"/>
      <w:marRight w:val="0"/>
      <w:marTop w:val="0"/>
      <w:marBottom w:val="0"/>
      <w:divBdr>
        <w:top w:val="none" w:sz="0" w:space="0" w:color="auto"/>
        <w:left w:val="none" w:sz="0" w:space="0" w:color="auto"/>
        <w:bottom w:val="none" w:sz="0" w:space="0" w:color="auto"/>
        <w:right w:val="none" w:sz="0" w:space="0" w:color="auto"/>
      </w:divBdr>
    </w:div>
    <w:div w:id="1497258493">
      <w:bodyDiv w:val="1"/>
      <w:marLeft w:val="0"/>
      <w:marRight w:val="0"/>
      <w:marTop w:val="0"/>
      <w:marBottom w:val="0"/>
      <w:divBdr>
        <w:top w:val="none" w:sz="0" w:space="0" w:color="auto"/>
        <w:left w:val="none" w:sz="0" w:space="0" w:color="auto"/>
        <w:bottom w:val="none" w:sz="0" w:space="0" w:color="auto"/>
        <w:right w:val="none" w:sz="0" w:space="0" w:color="auto"/>
      </w:divBdr>
    </w:div>
    <w:div w:id="1580748618">
      <w:bodyDiv w:val="1"/>
      <w:marLeft w:val="0"/>
      <w:marRight w:val="0"/>
      <w:marTop w:val="0"/>
      <w:marBottom w:val="0"/>
      <w:divBdr>
        <w:top w:val="none" w:sz="0" w:space="0" w:color="auto"/>
        <w:left w:val="none" w:sz="0" w:space="0" w:color="auto"/>
        <w:bottom w:val="none" w:sz="0" w:space="0" w:color="auto"/>
        <w:right w:val="none" w:sz="0" w:space="0" w:color="auto"/>
      </w:divBdr>
    </w:div>
    <w:div w:id="1676958836">
      <w:bodyDiv w:val="1"/>
      <w:marLeft w:val="0"/>
      <w:marRight w:val="0"/>
      <w:marTop w:val="0"/>
      <w:marBottom w:val="0"/>
      <w:divBdr>
        <w:top w:val="none" w:sz="0" w:space="0" w:color="auto"/>
        <w:left w:val="none" w:sz="0" w:space="0" w:color="auto"/>
        <w:bottom w:val="none" w:sz="0" w:space="0" w:color="auto"/>
        <w:right w:val="none" w:sz="0" w:space="0" w:color="auto"/>
      </w:divBdr>
    </w:div>
    <w:div w:id="1725176743">
      <w:bodyDiv w:val="1"/>
      <w:marLeft w:val="0"/>
      <w:marRight w:val="0"/>
      <w:marTop w:val="0"/>
      <w:marBottom w:val="0"/>
      <w:divBdr>
        <w:top w:val="none" w:sz="0" w:space="0" w:color="auto"/>
        <w:left w:val="none" w:sz="0" w:space="0" w:color="auto"/>
        <w:bottom w:val="none" w:sz="0" w:space="0" w:color="auto"/>
        <w:right w:val="none" w:sz="0" w:space="0" w:color="auto"/>
      </w:divBdr>
    </w:div>
    <w:div w:id="1815633336">
      <w:bodyDiv w:val="1"/>
      <w:marLeft w:val="0"/>
      <w:marRight w:val="0"/>
      <w:marTop w:val="0"/>
      <w:marBottom w:val="0"/>
      <w:divBdr>
        <w:top w:val="none" w:sz="0" w:space="0" w:color="auto"/>
        <w:left w:val="none" w:sz="0" w:space="0" w:color="auto"/>
        <w:bottom w:val="none" w:sz="0" w:space="0" w:color="auto"/>
        <w:right w:val="none" w:sz="0" w:space="0" w:color="auto"/>
      </w:divBdr>
      <w:divsChild>
        <w:div w:id="618219079">
          <w:marLeft w:val="709"/>
          <w:marRight w:val="0"/>
          <w:marTop w:val="0"/>
          <w:marBottom w:val="0"/>
          <w:divBdr>
            <w:top w:val="none" w:sz="0" w:space="0" w:color="auto"/>
            <w:left w:val="none" w:sz="0" w:space="0" w:color="auto"/>
            <w:bottom w:val="none" w:sz="0" w:space="0" w:color="auto"/>
            <w:right w:val="none" w:sz="0" w:space="0" w:color="auto"/>
          </w:divBdr>
        </w:div>
        <w:div w:id="710036928">
          <w:marLeft w:val="709"/>
          <w:marRight w:val="0"/>
          <w:marTop w:val="0"/>
          <w:marBottom w:val="0"/>
          <w:divBdr>
            <w:top w:val="none" w:sz="0" w:space="0" w:color="auto"/>
            <w:left w:val="none" w:sz="0" w:space="0" w:color="auto"/>
            <w:bottom w:val="none" w:sz="0" w:space="0" w:color="auto"/>
            <w:right w:val="none" w:sz="0" w:space="0" w:color="auto"/>
          </w:divBdr>
        </w:div>
      </w:divsChild>
    </w:div>
    <w:div w:id="1848792254">
      <w:bodyDiv w:val="1"/>
      <w:marLeft w:val="0"/>
      <w:marRight w:val="0"/>
      <w:marTop w:val="0"/>
      <w:marBottom w:val="0"/>
      <w:divBdr>
        <w:top w:val="none" w:sz="0" w:space="0" w:color="auto"/>
        <w:left w:val="none" w:sz="0" w:space="0" w:color="auto"/>
        <w:bottom w:val="none" w:sz="0" w:space="0" w:color="auto"/>
        <w:right w:val="none" w:sz="0" w:space="0" w:color="auto"/>
      </w:divBdr>
    </w:div>
    <w:div w:id="1850873212">
      <w:bodyDiv w:val="1"/>
      <w:marLeft w:val="0"/>
      <w:marRight w:val="0"/>
      <w:marTop w:val="0"/>
      <w:marBottom w:val="0"/>
      <w:divBdr>
        <w:top w:val="none" w:sz="0" w:space="0" w:color="auto"/>
        <w:left w:val="none" w:sz="0" w:space="0" w:color="auto"/>
        <w:bottom w:val="none" w:sz="0" w:space="0" w:color="auto"/>
        <w:right w:val="none" w:sz="0" w:space="0" w:color="auto"/>
      </w:divBdr>
    </w:div>
    <w:div w:id="1930655050">
      <w:bodyDiv w:val="1"/>
      <w:marLeft w:val="0"/>
      <w:marRight w:val="0"/>
      <w:marTop w:val="0"/>
      <w:marBottom w:val="0"/>
      <w:divBdr>
        <w:top w:val="none" w:sz="0" w:space="0" w:color="auto"/>
        <w:left w:val="none" w:sz="0" w:space="0" w:color="auto"/>
        <w:bottom w:val="none" w:sz="0" w:space="0" w:color="auto"/>
        <w:right w:val="none" w:sz="0" w:space="0" w:color="auto"/>
      </w:divBdr>
    </w:div>
    <w:div w:id="1978215103">
      <w:bodyDiv w:val="1"/>
      <w:marLeft w:val="0"/>
      <w:marRight w:val="0"/>
      <w:marTop w:val="0"/>
      <w:marBottom w:val="0"/>
      <w:divBdr>
        <w:top w:val="none" w:sz="0" w:space="0" w:color="auto"/>
        <w:left w:val="none" w:sz="0" w:space="0" w:color="auto"/>
        <w:bottom w:val="none" w:sz="0" w:space="0" w:color="auto"/>
        <w:right w:val="none" w:sz="0" w:space="0" w:color="auto"/>
      </w:divBdr>
    </w:div>
    <w:div w:id="2019890526">
      <w:bodyDiv w:val="1"/>
      <w:marLeft w:val="0"/>
      <w:marRight w:val="0"/>
      <w:marTop w:val="0"/>
      <w:marBottom w:val="0"/>
      <w:divBdr>
        <w:top w:val="none" w:sz="0" w:space="0" w:color="auto"/>
        <w:left w:val="none" w:sz="0" w:space="0" w:color="auto"/>
        <w:bottom w:val="none" w:sz="0" w:space="0" w:color="auto"/>
        <w:right w:val="none" w:sz="0" w:space="0" w:color="auto"/>
      </w:divBdr>
    </w:div>
    <w:div w:id="2021007159">
      <w:bodyDiv w:val="1"/>
      <w:marLeft w:val="0"/>
      <w:marRight w:val="0"/>
      <w:marTop w:val="0"/>
      <w:marBottom w:val="0"/>
      <w:divBdr>
        <w:top w:val="none" w:sz="0" w:space="0" w:color="auto"/>
        <w:left w:val="none" w:sz="0" w:space="0" w:color="auto"/>
        <w:bottom w:val="none" w:sz="0" w:space="0" w:color="auto"/>
        <w:right w:val="none" w:sz="0" w:space="0" w:color="auto"/>
      </w:divBdr>
    </w:div>
    <w:div w:id="21329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zohir@usm.m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frion@fis.unp.ac.i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E9C5-CC67-4D1F-B1B8-B00F855A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2020-10-14T03:00:00Z</dcterms:created>
  <dcterms:modified xsi:type="dcterms:W3CDTF">2020-10-14T03:00:00Z</dcterms:modified>
</cp:coreProperties>
</file>