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44682" w14:textId="77777777" w:rsidR="00C63DEF" w:rsidRDefault="00FA27AE">
      <w:pPr>
        <w:pStyle w:val="Heading1"/>
        <w:spacing w:before="90"/>
        <w:ind w:left="0" w:right="3"/>
        <w:jc w:val="center"/>
      </w:pPr>
      <w:bookmarkStart w:id="0" w:name="_GoBack"/>
      <w:r>
        <w:t xml:space="preserve">TINGKAT PEMAHAMAN MATERI PENDIDIKAN KEWARGANEGARAAN TERKAIT STATUS KEWARGANEGARAAN (PRINSIP </w:t>
      </w:r>
      <w:r w:rsidRPr="00FA27AE">
        <w:rPr>
          <w:i/>
        </w:rPr>
        <w:t>IUS SOLI</w:t>
      </w:r>
      <w:r>
        <w:t xml:space="preserve"> DAN </w:t>
      </w:r>
      <w:r w:rsidRPr="00FA27AE">
        <w:rPr>
          <w:i/>
        </w:rPr>
        <w:t>IUS SANGUINIS</w:t>
      </w:r>
      <w:r>
        <w:t>)</w:t>
      </w:r>
      <w:bookmarkEnd w:id="0"/>
    </w:p>
    <w:p w14:paraId="3B11A372" w14:textId="77777777" w:rsidR="00C63DEF" w:rsidRDefault="00C63DEF">
      <w:pPr>
        <w:pBdr>
          <w:top w:val="nil"/>
          <w:left w:val="nil"/>
          <w:bottom w:val="nil"/>
          <w:right w:val="nil"/>
          <w:between w:val="nil"/>
        </w:pBdr>
        <w:ind w:right="3"/>
        <w:rPr>
          <w:b/>
          <w:color w:val="000000"/>
          <w:sz w:val="26"/>
          <w:szCs w:val="26"/>
        </w:rPr>
      </w:pPr>
    </w:p>
    <w:p w14:paraId="2EB82B6D" w14:textId="77777777" w:rsidR="00C63DEF" w:rsidRDefault="00FA27AE">
      <w:pPr>
        <w:pBdr>
          <w:top w:val="nil"/>
          <w:left w:val="nil"/>
          <w:bottom w:val="nil"/>
          <w:right w:val="nil"/>
          <w:between w:val="nil"/>
        </w:pBdr>
        <w:spacing w:before="213"/>
        <w:ind w:right="3"/>
        <w:jc w:val="center"/>
        <w:rPr>
          <w:b/>
          <w:color w:val="000000"/>
          <w:sz w:val="24"/>
          <w:szCs w:val="24"/>
        </w:rPr>
      </w:pPr>
      <w:r>
        <w:rPr>
          <w:b/>
          <w:color w:val="000000"/>
          <w:sz w:val="24"/>
          <w:szCs w:val="24"/>
        </w:rPr>
        <w:t>Endro Tri Susdarwono</w:t>
      </w:r>
    </w:p>
    <w:p w14:paraId="6A66B45C" w14:textId="1FF9B2CF" w:rsidR="00C63DEF" w:rsidRDefault="00FA27AE">
      <w:pPr>
        <w:spacing w:before="123" w:line="252" w:lineRule="auto"/>
        <w:ind w:right="3"/>
        <w:jc w:val="center"/>
      </w:pPr>
      <w:r>
        <w:t xml:space="preserve">Universitas Peradaban, </w:t>
      </w:r>
      <w:r w:rsidR="00C14702">
        <w:t>Jawa Tangah, Indon</w:t>
      </w:r>
    </w:p>
    <w:p w14:paraId="01221D5E" w14:textId="77777777" w:rsidR="00C63DEF" w:rsidRDefault="00FA27AE">
      <w:pPr>
        <w:spacing w:line="300" w:lineRule="auto"/>
        <w:ind w:right="3"/>
        <w:jc w:val="center"/>
      </w:pPr>
      <w:r>
        <w:t>saniscara99midas@gmail.com</w:t>
      </w:r>
    </w:p>
    <w:p w14:paraId="14CD60DD" w14:textId="77777777" w:rsidR="00C63DEF" w:rsidRDefault="00C63DEF">
      <w:pPr>
        <w:pBdr>
          <w:top w:val="nil"/>
          <w:left w:val="nil"/>
          <w:bottom w:val="nil"/>
          <w:right w:val="nil"/>
          <w:between w:val="nil"/>
        </w:pBdr>
        <w:spacing w:before="8"/>
        <w:rPr>
          <w:color w:val="000000"/>
          <w:sz w:val="23"/>
          <w:szCs w:val="23"/>
        </w:rPr>
      </w:pPr>
    </w:p>
    <w:p w14:paraId="2609BD3A" w14:textId="77777777" w:rsidR="00C63DEF" w:rsidRDefault="00FA27AE">
      <w:pPr>
        <w:pStyle w:val="Heading2"/>
        <w:ind w:firstLine="328"/>
      </w:pPr>
      <w:bookmarkStart w:id="1" w:name="_gjdgxs" w:colFirst="0" w:colLast="0"/>
      <w:bookmarkEnd w:id="1"/>
      <w:r>
        <w:t>Abstract</w:t>
      </w:r>
    </w:p>
    <w:p w14:paraId="5EAD2F3A" w14:textId="77777777" w:rsidR="00C63DEF" w:rsidRDefault="00FA27AE">
      <w:pPr>
        <w:spacing w:before="119"/>
        <w:ind w:left="668" w:right="685"/>
        <w:jc w:val="both"/>
        <w:rPr>
          <w:i/>
        </w:rPr>
      </w:pPr>
      <w:r>
        <w:rPr>
          <w:i/>
        </w:rPr>
        <w:t>This study aims to describe the level of understanding of civic education materials related to citizenship status (the ius soli and ius sanguinis principles). How is the insight or knowledge related to citizenship understood by citizens, especially those who have received the material at the time of learning both at the high school, vocational, and university levels. The method used in conducting this research is a descriptive analysis method with a case study approach with data or information collection techniques using a survey conducted by compiling a list of questions posed to respondents. The data analysis technique used hypothesis testing through the Khuskall-Wallis method. In principle, the Kruskal-Wallis method combines all observational samples. Then, for each level a sample is given. The levels are given in order from the smallest value to the largest value. The results of the study stated that the level of understanding of civic education materials related to citizenship status material (ius soli and ius sanguinis principles) of the respondents at the three levels of education of high school students, vocational students, and college students was different. Respondents have different levels of understanding in understanding citizenship status.</w:t>
      </w:r>
    </w:p>
    <w:p w14:paraId="34F99B66" w14:textId="77777777" w:rsidR="00C63DEF" w:rsidRDefault="00FA27AE">
      <w:pPr>
        <w:spacing w:before="119"/>
        <w:ind w:left="1517" w:right="684" w:hanging="849"/>
        <w:jc w:val="both"/>
        <w:rPr>
          <w:i/>
        </w:rPr>
      </w:pPr>
      <w:r>
        <w:rPr>
          <w:b/>
          <w:i/>
        </w:rPr>
        <w:t>Keywords</w:t>
      </w:r>
      <w:r>
        <w:rPr>
          <w:i/>
        </w:rPr>
        <w:t xml:space="preserve">: citizenship status, ius sanguinis, ius soli </w:t>
      </w:r>
    </w:p>
    <w:p w14:paraId="66CB799C" w14:textId="77777777" w:rsidR="00C63DEF" w:rsidRDefault="00FA27AE">
      <w:pPr>
        <w:pStyle w:val="Heading1"/>
        <w:spacing w:before="122"/>
        <w:ind w:left="1832" w:right="1850"/>
        <w:jc w:val="center"/>
      </w:pPr>
      <w:r>
        <w:t>Abstrak</w:t>
      </w:r>
    </w:p>
    <w:p w14:paraId="2705428B" w14:textId="757EB068" w:rsidR="00C63DEF" w:rsidRDefault="00FA27AE">
      <w:pPr>
        <w:spacing w:before="119"/>
        <w:ind w:left="668" w:right="685"/>
        <w:jc w:val="both"/>
        <w:rPr>
          <w:b/>
        </w:rPr>
      </w:pPr>
      <w:r>
        <w:t xml:space="preserve">Penelitian ini bertujuan mendeskripsikan mengenai tingkat pemahaman materi pendidikan kewarganegaraan terkait status kewarganegaraan (prinsip </w:t>
      </w:r>
      <w:r w:rsidRPr="00075E02">
        <w:rPr>
          <w:i/>
        </w:rPr>
        <w:t>ius soli</w:t>
      </w:r>
      <w:r>
        <w:t xml:space="preserve"> dan </w:t>
      </w:r>
      <w:r w:rsidRPr="00075E02">
        <w:rPr>
          <w:i/>
        </w:rPr>
        <w:t>ius sanguinis</w:t>
      </w:r>
      <w:r>
        <w:t>). Bagaimana wawasan atau pengetahuan terkait kewarganegaraan dipahami oleh warga negara terutama yang sudah mendapatkan materi tersebut pada waktu mengikuti pembelajaran baik di tingkat SMA, SMK, maupun Perguruan Tinggi. Metode yang digunakan dalam melakukan penelitian ini adalah metode deskriptif analisis dengan pendekatan studi kasus dengan Teknik pengumpulan data a</w:t>
      </w:r>
      <w:r w:rsidR="007517C5">
        <w:t>tau informasi menggunakan survei</w:t>
      </w:r>
      <w:r>
        <w:t xml:space="preserve"> yang dilakukan dengan cara menyusun daftar pertanyaan yang diajukan kepada responden. Teknik analisis data menggunakan pengujian hipotesis melalui metode Khuskall-Wallis. Pada prinsipnya metode Kruskal-Wallis seluruh sampel pengamatan digabungkan. Kemudian, kepada setiap sampel jenjang diberikan. Jenjang diberikan secara urut dari nilai yang paling kecil hingga nilai terbesar. Hasil dari penelitian menyatakan bahwa tingkat pemahaman terhadap materi pendidikan kewarganegaraan terkait materi status kewarganegaraan (prinsip </w:t>
      </w:r>
      <w:r w:rsidRPr="00075E02">
        <w:rPr>
          <w:i/>
        </w:rPr>
        <w:t>ius soli</w:t>
      </w:r>
      <w:r>
        <w:t xml:space="preserve"> dan </w:t>
      </w:r>
      <w:r w:rsidRPr="00075E02">
        <w:rPr>
          <w:i/>
        </w:rPr>
        <w:t>ius sanguinis)</w:t>
      </w:r>
      <w:r>
        <w:t xml:space="preserve"> para responden pada ketiga tingkat pendidikan siswa SMA, siswa SMK, dan Siswa Perguruan Tinggi berbeda. Responden memiliki tingkat pemahaman yang berbeda dalam memahami mengenai status kewarganegaraan.</w:t>
      </w:r>
    </w:p>
    <w:p w14:paraId="0FD6A56B" w14:textId="7B361C4F" w:rsidR="00C63DEF" w:rsidRDefault="00FA27AE">
      <w:pPr>
        <w:spacing w:before="123"/>
        <w:ind w:left="1801" w:right="689" w:hanging="1133"/>
        <w:jc w:val="both"/>
      </w:pPr>
      <w:r>
        <w:rPr>
          <w:b/>
        </w:rPr>
        <w:t>Kata kunci</w:t>
      </w:r>
      <w:r>
        <w:t xml:space="preserve">: </w:t>
      </w:r>
      <w:r w:rsidR="007517C5">
        <w:t xml:space="preserve">status kewarganegaraan, </w:t>
      </w:r>
      <w:r>
        <w:t xml:space="preserve">ius sanguinis, ius soli, </w:t>
      </w:r>
    </w:p>
    <w:p w14:paraId="3894A1F5" w14:textId="77777777" w:rsidR="00C63DEF" w:rsidRDefault="00C63DEF">
      <w:pPr>
        <w:spacing w:before="123"/>
        <w:ind w:left="1801" w:right="689" w:hanging="1133"/>
        <w:jc w:val="both"/>
      </w:pPr>
    </w:p>
    <w:p w14:paraId="391614AA" w14:textId="77777777" w:rsidR="00C63DEF" w:rsidRDefault="00FA27AE">
      <w:pPr>
        <w:pStyle w:val="Heading1"/>
        <w:spacing w:before="119"/>
        <w:ind w:left="0"/>
      </w:pPr>
      <w:r>
        <w:lastRenderedPageBreak/>
        <w:t>PENDAHULUAN</w:t>
      </w:r>
    </w:p>
    <w:p w14:paraId="1F237D60" w14:textId="4FDAEA80" w:rsidR="00C63DEF" w:rsidRDefault="00FA27AE" w:rsidP="003F3E12">
      <w:pPr>
        <w:pBdr>
          <w:top w:val="nil"/>
          <w:left w:val="nil"/>
          <w:bottom w:val="nil"/>
          <w:right w:val="nil"/>
          <w:between w:val="nil"/>
        </w:pBdr>
        <w:spacing w:before="116"/>
        <w:ind w:right="3" w:firstLine="567"/>
        <w:jc w:val="both"/>
        <w:rPr>
          <w:color w:val="000000"/>
          <w:sz w:val="24"/>
          <w:szCs w:val="24"/>
        </w:rPr>
      </w:pPr>
      <w:r>
        <w:rPr>
          <w:color w:val="000000"/>
          <w:sz w:val="24"/>
          <w:szCs w:val="24"/>
        </w:rPr>
        <w:t>Salah satu bagian integral yang tidak dapat dilepaskan dalam pembangunan adalah pendidikan. Kualitas pendidikan yang baik merupakan dambaan semua pihak, baik pemerintah maupun warga sekolah</w:t>
      </w:r>
      <w:r w:rsidR="00416BBA">
        <w:rPr>
          <w:color w:val="000000"/>
          <w:sz w:val="24"/>
          <w:szCs w:val="24"/>
        </w:rPr>
        <w:t xml:space="preserve"> </w:t>
      </w:r>
      <w:r w:rsidR="00416BBA" w:rsidRPr="00416BBA">
        <w:rPr>
          <w:color w:val="000000"/>
          <w:sz w:val="24"/>
          <w:szCs w:val="24"/>
          <w:highlight w:val="yellow"/>
        </w:rPr>
        <w:fldChar w:fldCharType="begin" w:fldLock="1"/>
      </w:r>
      <w:r w:rsidR="009251D3">
        <w:rPr>
          <w:color w:val="000000"/>
          <w:sz w:val="24"/>
          <w:szCs w:val="24"/>
          <w:highlight w:val="yellow"/>
        </w:rPr>
        <w:instrText>ADDIN CSL_CITATION {"citationItems":[{"id":"ITEM-1","itemData":{"DOI":"10.24114/jk.v18i1.22597","ISSN":"1693-7287","abstract":"AbstractThe majority of students consider the subjects of Pancasila and Citizenship Education to be boring subjects. The content of many materials, monotonous media and learning models, until the teacher's ability in classroom management is signalled to be the cause that results in less motivation, activeness, and student achievement. A proper learning model is needed to overcome these learning problems, namely role-playing learning models. The purpose of this study was to see the phenomenon of learning Pancasila and Citizenship Education in Class X SMA PGRI 1 Kasihan Bantul. The research method used is the qualitative method with descriptive studies. Data collection techniques in the form of observations, interviews, and documentation. The results showed that the use of Role-Playing learning models succeeded in making the learning atmosphere more interesting, active, and successful in improving students' academic abilities, especially in the material of the National Legal and Judicial System._________AbstractMayoritas siswa menganggap mata pelajaran Pendidikan Pancasila dan Kewarganegaraan adalah mata pelajaran yang membosankan. Isi materi yang banyak, media dan model pembelajaran yang monoton, sampai kemampuan guru dalam pengelolaan kelas disinyalir menjadi penyebabnya yang mengakibatkan motivasi, keaktifan, dan prestasi siswa menjadi kurang. Diperlukan sebuah model pembelajaran yang tepat untuk mengatasi permasalahan belajar tersebut, yakni model pembelajaran Role Playing. Tujuan penelitian ini adalah untuk melihat fenomena pembelajaran Pendidikan Pancasila dan Kewarganegaraan di Kelas X SMA PGRI 1 Kasihan Bantul. Metode penelitian yang digunakan adalah metode kualitatif dengan studi deskriptif. Teknik pengumpulan data berupa observasi, wawancara, dan dokumentasi. Hasil penelitian menunjukan bahwa penggunaan model pembelajaran Role Playing berhasil membuat suasana pembelajaran semakin menarik, aktif, dan berhasil meningkatkan kemampuan akademik siswa khususnya pada materi Sistem Hukum dan Peradilan Nasional.","author":[{"dropping-particle":"","family":"Nurgiansah","given":"T Heru","non-dropping-particle":"","parse-names":false,"suffix":""},{"dropping-particle":"","family":"Hendri","given":"","non-dropping-particle":"","parse-names":false,"suffix":""},{"dropping-particle":"","family":"Khoerudin","given":"Cep Miftah","non-dropping-particle":"","parse-names":false,"suffix":""}],"container-title":"Jurnal Kewarganegaraan","id":"ITEM-1","issue":"1","issued":{"date-parts":[["2021"]]},"page":"56-64","title":"Role Playing dalam Pembelajaran Pendidikan Pancasila dan Kewarganegaraan","type":"article-journal","volume":"18"},"uris":["http://www.mendeley.com/documents/?uuid=82395793-a10d-47ca-a84f-e84f477bede8"]}],"mendeley":{"formattedCitation":"(Nurgiansah, Hendri, &amp; Khoerudin, 2021)","plainTextFormattedCitation":"(Nurgiansah, Hendri, &amp; Khoerudin, 2021)","previouslyFormattedCitation":"(Nurgiansah, Hendri, &amp; Khoerudin, 2021)"},"properties":{"noteIndex":0},"schema":"https://github.com/citation-style-language/schema/raw/master/csl-citation.json"}</w:instrText>
      </w:r>
      <w:r w:rsidR="00416BBA" w:rsidRPr="00416BBA">
        <w:rPr>
          <w:color w:val="000000"/>
          <w:sz w:val="24"/>
          <w:szCs w:val="24"/>
          <w:highlight w:val="yellow"/>
        </w:rPr>
        <w:fldChar w:fldCharType="separate"/>
      </w:r>
      <w:r w:rsidR="00416BBA" w:rsidRPr="00416BBA">
        <w:rPr>
          <w:noProof/>
          <w:color w:val="000000"/>
          <w:sz w:val="24"/>
          <w:szCs w:val="24"/>
          <w:highlight w:val="yellow"/>
        </w:rPr>
        <w:t>(Nurgiansah, Hendri, &amp; Khoerudin, 2021)</w:t>
      </w:r>
      <w:r w:rsidR="00416BBA" w:rsidRPr="00416BBA">
        <w:rPr>
          <w:color w:val="000000"/>
          <w:sz w:val="24"/>
          <w:szCs w:val="24"/>
          <w:highlight w:val="yellow"/>
        </w:rPr>
        <w:fldChar w:fldCharType="end"/>
      </w:r>
      <w:r w:rsidR="00416BBA">
        <w:rPr>
          <w:color w:val="000000"/>
          <w:sz w:val="24"/>
          <w:szCs w:val="24"/>
        </w:rPr>
        <w:t>.</w:t>
      </w:r>
      <w:r>
        <w:rPr>
          <w:color w:val="000000"/>
          <w:sz w:val="24"/>
          <w:szCs w:val="24"/>
        </w:rPr>
        <w:t xml:space="preserve"> Menurut Ki Hajar Dewantara pendidikan merupakan daya upaya untuk kemajuan pertumbuhan budi pekerti (kekuatan batin, karakter), pikiran (</w:t>
      </w:r>
      <w:r>
        <w:rPr>
          <w:i/>
          <w:color w:val="000000"/>
          <w:sz w:val="24"/>
          <w:szCs w:val="24"/>
        </w:rPr>
        <w:t>intellect</w:t>
      </w:r>
      <w:r>
        <w:rPr>
          <w:color w:val="000000"/>
          <w:sz w:val="24"/>
          <w:szCs w:val="24"/>
        </w:rPr>
        <w:t xml:space="preserve">) dan tumbuhnya anak (Hendri, 2020). Proses yang menyertai pendidikan selalu mengambil porsi bagian vital dalam terlaksananya proses pembangunan. Pembangunan memiliki arah dan tujuan dalam mengembangkan dan menciptakan sumber daya yang berkualitas. Segi pendidikan yang tepat dapat mendorong terciptanya manusia berkualitas. Hal ini termuat di dalam tujuan pendidikan nasional, bahwa pendidikan nasional bertujuan untuk mencerdaskan kehidupan bangsa seutuhnya, selain beriman bertakwa pada Tuhan Yang Maha Esa serta sehat jasmani dan rohani, juga memiliki kemampuan dan keterampilan </w:t>
      </w:r>
      <w:r w:rsidRPr="00416BBA">
        <w:rPr>
          <w:color w:val="000000"/>
          <w:sz w:val="24"/>
          <w:szCs w:val="24"/>
          <w:highlight w:val="yellow"/>
        </w:rPr>
        <w:fldChar w:fldCharType="begin" w:fldLock="1"/>
      </w:r>
      <w:r w:rsidR="00CD5D37">
        <w:rPr>
          <w:color w:val="000000"/>
          <w:sz w:val="24"/>
          <w:szCs w:val="24"/>
          <w:highlight w:val="yellow"/>
        </w:rPr>
        <w:instrText>ADDIN CSL_CITATION {"citationItems":[{"id":"ITEM-1","itemData":{"DOI":"10.33751/JMP.V4I1.415","ISSN":"2614-3313","abstract":"Penelitian ini bertujuan untuk mengembangkan model pembelajaran pendidikan kewarganegaraan dengan teknik debate make a match (DMM). Metode penelitian yang digunakan adalah penelitian dan pengembangan (Research and Development). Pada penelitian ini analisis data yang digunakan adalah kualitatif dan kuantitatif. Untuk mengukur uji validitas hasil belajar siswa dengan menggunakan Point Biserial dan uji reliabiltas menggunakan Kuder Richardson-20. Sedangkan hasil belajar afektif dan psikomotor metode kalibrasinya menggunakan expert judgment. Sedangkan hasil belajar afektif dan psikomotor metode kalibrasinya menggunakan expert judgment. Penelitian uji coba terbatas dilaksanakan di SMPN 2 Cicurug Sukabumi dengan jumlah siswa 42 orang, sedangkan uji coba lebih luas di SMP PGRI Cicurug dengan jumlah siswa 29 orang dan di SMPIT AL-HUSNA Parungkuda Sukabumi dengan jumlah siswa 32 orang. Berdasarkan temuan penelitian, analisis data dan refleksi pada setiap uji coba, bahwa penelitian dan pengembangan menghasilkan model terekomendasi, yaitu pengembangan model pembelajaran debate card match (DCM). Desain model pembelajaran DCM terdiri dari input, proses, dan output. Input terdiri dari kurikulum yang diterapkan di sekolah, siswa serta guru mata pelajaran PKn. Proses terdiri dari langkah-langkah model pembelajaran DCM. Output dari pengembangan model pembelajaran DCM adalah : Pengembangan model pembelajaran DCM pada mata pelajaran Pendidikan Kewarganegaraan (PKn), mampu dan terbukti dapat meningkatkan hasil belajar ranah kognitif, afektif dan psikomotor pada uji coba terbatas dan uji coba lebih luas. DCM dapat meningkatkan motivasi dan antusisme siswa dalam proses pembelajaran.KATA KUNCI:debate make a match, hasil belajar, Pendidikan Kewarganegaraan","author":[{"dropping-particle":"","family":"Rachmawati","given":"Ida","non-dropping-particle":"","parse-names":false,"suffix":""},{"dropping-particle":"","family":"Retnowati","given":"Rita","non-dropping-particle":"","parse-names":false,"suffix":""},{"dropping-particle":"","family":"Karantiano","given":"","non-dropping-particle":"","parse-names":false,"suffix":""}],"container-title":"Jurnal Manajemen Pendidikan","id":"ITEM-1","issue":"1","issued":{"date-parts":[["2017","12","15"]]},"page":"09-26","publisher":"Universitas Pakuan","title":"Pengembangan Model Pembelajaran Pendidikan Kewarganegaraan (PKn) dengan Teknik Debate Make A Match (DMM)","type":"article-journal","volume":"4"},"uris":["http://www.mendeley.com/documents/?uuid=6a6920a0-f1ba-38ff-9755-b0bc37fab255"]}],"mendeley":{"formattedCitation":"(Rachmawati, Retnowati, &amp; Karantiano, 2017)","plainTextFormattedCitation":"(Rachmawati, Retnowati, &amp; Karantiano, 2017)","previouslyFormattedCitation":"(Rachmawati, Retnowati, &amp; Karantiano, 2017)"},"properties":{"noteIndex":0},"schema":"https://github.com/citation-style-language/schema/raw/master/csl-citation.json"}</w:instrText>
      </w:r>
      <w:r w:rsidRPr="00416BBA">
        <w:rPr>
          <w:color w:val="000000"/>
          <w:sz w:val="24"/>
          <w:szCs w:val="24"/>
          <w:highlight w:val="yellow"/>
        </w:rPr>
        <w:fldChar w:fldCharType="separate"/>
      </w:r>
      <w:r w:rsidR="009251D3" w:rsidRPr="009251D3">
        <w:rPr>
          <w:noProof/>
          <w:color w:val="000000"/>
          <w:sz w:val="24"/>
          <w:szCs w:val="24"/>
          <w:highlight w:val="yellow"/>
        </w:rPr>
        <w:t>(Rachmawati, Retnowati, &amp; Karantiano, 2017)</w:t>
      </w:r>
      <w:r w:rsidRPr="00416BBA">
        <w:rPr>
          <w:color w:val="000000"/>
          <w:sz w:val="24"/>
          <w:szCs w:val="24"/>
          <w:highlight w:val="yellow"/>
        </w:rPr>
        <w:fldChar w:fldCharType="end"/>
      </w:r>
      <w:r w:rsidR="00416BBA" w:rsidRPr="00416BBA">
        <w:rPr>
          <w:color w:val="000000"/>
          <w:sz w:val="24"/>
          <w:szCs w:val="24"/>
          <w:highlight w:val="yellow"/>
        </w:rPr>
        <w:t>.</w:t>
      </w:r>
    </w:p>
    <w:p w14:paraId="2F8D8785" w14:textId="79FA2F9D" w:rsidR="00C63DEF" w:rsidRDefault="00FA27AE" w:rsidP="003F3E12">
      <w:pPr>
        <w:pBdr>
          <w:top w:val="nil"/>
          <w:left w:val="nil"/>
          <w:bottom w:val="nil"/>
          <w:right w:val="nil"/>
          <w:between w:val="nil"/>
        </w:pBdr>
        <w:spacing w:before="116"/>
        <w:ind w:right="3" w:firstLine="567"/>
        <w:jc w:val="both"/>
        <w:rPr>
          <w:color w:val="000000"/>
          <w:sz w:val="24"/>
          <w:szCs w:val="24"/>
        </w:rPr>
      </w:pPr>
      <w:r>
        <w:rPr>
          <w:color w:val="000000"/>
          <w:sz w:val="24"/>
          <w:szCs w:val="24"/>
        </w:rPr>
        <w:t>Pendidikan Kewarganegaraan dilaksanakan di sekolah-sekolah di Indonesia dengan mendasarkan kepada tujuan yang sangat mulia. Pendidikan Kewarganegaraan memiliki tujuan yang tidak dapat dilepaskan dari tujuan pendidikan nasional, Pendidikan Kewarganegaraan memiliki tujuan yang sangat sempurna yang secara keseluruhan bertujuan untuk membentuk warga Negara yang baik (</w:t>
      </w:r>
      <w:r>
        <w:rPr>
          <w:i/>
          <w:color w:val="000000"/>
          <w:sz w:val="24"/>
          <w:szCs w:val="24"/>
        </w:rPr>
        <w:t>to be a good citizenship</w:t>
      </w:r>
      <w:r>
        <w:rPr>
          <w:color w:val="000000"/>
          <w:sz w:val="24"/>
          <w:szCs w:val="24"/>
        </w:rPr>
        <w:t xml:space="preserve">) </w:t>
      </w:r>
      <w:r w:rsidRPr="00416BBA">
        <w:rPr>
          <w:color w:val="000000"/>
          <w:sz w:val="24"/>
          <w:szCs w:val="24"/>
          <w:highlight w:val="yellow"/>
        </w:rPr>
        <w:fldChar w:fldCharType="begin" w:fldLock="1"/>
      </w:r>
      <w:r w:rsidRPr="00416BBA">
        <w:rPr>
          <w:color w:val="000000"/>
          <w:sz w:val="24"/>
          <w:szCs w:val="24"/>
          <w:highlight w:val="yellow"/>
        </w:rPr>
        <w:instrText>ADDIN CSL_CITATION {"citationItems":[{"id":"ITEM-1","itemData":{"abstract":"Pendidikan Pancasila dan Kewarganegaraan (PPKn) dibelajarkan di sekolah-sekolah di Indonesia memiliki tujuan yang sangat mulia. Seperti halnya tujuan pendidikan nasional, PPKn memiliki tujuan yang sangat sempurna yang secara keseluruhan bertujuan untuk …","author":[{"dropping-particle":"","family":"Fitriasari","given":"Susan","non-dropping-particle":"","parse-names":false,"suffix":""},{"dropping-particle":"","family":"Yudistira","given":"Riyan","non-dropping-particle":"","parse-names":false,"suffix":""}],"container-title":"Konferensi Nasional Kewarganegaraan III","id":"ITEM-1","issued":{"date-parts":[["2017"]]},"page":"167-175","publisher":"Universitas Ahmad Dahlan","publisher-place":"Yogyakarta","title":"Model Pembelajaran Pendidikan Pancasila dan Kewarganegaraan untuk Menumbuhkan Karakter Peduli Lingkungan Hidup Siswa","type":"paper-conference"},"uris":["http://www.mendeley.com/documents/?uuid=8d32897f-c303-4887-881b-9c930112cc4a"]}],"mendeley":{"formattedCitation":"(Fitriasari &amp; Yudistira, 2017)","plainTextFormattedCitation":"(Fitriasari &amp; Yudistira, 2017)","previouslyFormattedCitation":"(Fitriasari &amp; Yudistira, 2017)"},"properties":{"noteIndex":0},"schema":"https://github.com/citation-style-language/schema/raw/master/csl-citation.json"}</w:instrText>
      </w:r>
      <w:r w:rsidRPr="00416BBA">
        <w:rPr>
          <w:color w:val="000000"/>
          <w:sz w:val="24"/>
          <w:szCs w:val="24"/>
          <w:highlight w:val="yellow"/>
        </w:rPr>
        <w:fldChar w:fldCharType="separate"/>
      </w:r>
      <w:r w:rsidRPr="00416BBA">
        <w:rPr>
          <w:noProof/>
          <w:color w:val="000000"/>
          <w:sz w:val="24"/>
          <w:szCs w:val="24"/>
          <w:highlight w:val="yellow"/>
        </w:rPr>
        <w:t>(Fitriasari &amp; Yudistira, 2017)</w:t>
      </w:r>
      <w:r w:rsidRPr="00416BBA">
        <w:rPr>
          <w:color w:val="000000"/>
          <w:sz w:val="24"/>
          <w:szCs w:val="24"/>
          <w:highlight w:val="yellow"/>
        </w:rPr>
        <w:fldChar w:fldCharType="end"/>
      </w:r>
      <w:r w:rsidRPr="00416BBA">
        <w:rPr>
          <w:color w:val="000000"/>
          <w:sz w:val="24"/>
          <w:szCs w:val="24"/>
          <w:highlight w:val="yellow"/>
        </w:rPr>
        <w:t>.</w:t>
      </w:r>
      <w:r>
        <w:rPr>
          <w:color w:val="000000"/>
          <w:sz w:val="24"/>
          <w:szCs w:val="24"/>
        </w:rPr>
        <w:t xml:space="preserve"> Pendidikan Kewarganegaraan (PKn) memberikan andil yang besar dalam membentuk karakter dan kepribadian warga negara yang cerdas sehingga suatu model pembelajaran yang menekankan pada pemberian kesempatan siswa untuk mengembangkan cara </w:t>
      </w:r>
      <w:r>
        <w:rPr>
          <w:sz w:val="24"/>
          <w:szCs w:val="24"/>
        </w:rPr>
        <w:t>berpikir</w:t>
      </w:r>
      <w:r>
        <w:rPr>
          <w:color w:val="000000"/>
          <w:sz w:val="24"/>
          <w:szCs w:val="24"/>
        </w:rPr>
        <w:t xml:space="preserve"> kewarganegaraan dalam PKn harus diupayakan dalam proses pembelajaran di setiap jenjang/satuan tingkat pendidikan dari SD sampai Perguruan Tinggi </w:t>
      </w:r>
      <w:r w:rsidR="009251D3" w:rsidRPr="009251D3">
        <w:rPr>
          <w:color w:val="000000"/>
          <w:sz w:val="24"/>
          <w:szCs w:val="24"/>
          <w:highlight w:val="yellow"/>
        </w:rPr>
        <w:fldChar w:fldCharType="begin" w:fldLock="1"/>
      </w:r>
      <w:r w:rsidR="009251D3">
        <w:rPr>
          <w:color w:val="000000"/>
          <w:sz w:val="24"/>
          <w:szCs w:val="24"/>
          <w:highlight w:val="yellow"/>
        </w:rPr>
        <w:instrText>ADDIN CSL_CITATION {"citationItems":[{"id":"ITEM-1","itemData":{"DOI":"10.24246/J.SW.2013.V29.I1.P23-29","ISSN":"2549-967X","abstract":"Perubahan kurikulum selalu untuk menjawab tantangan yang sedang dirisaukan masyarakat, salah satunya ialah karena siswa lebih cenderung memiliki (mendapatkan) kompetensi kognitif. Apa yang harus dijawab dengan kurikulum mendatang? Untuk menjawab pertanyaan itu harus mengerti benar tentang kelemahan dalam pendidikan pada umumnya di Indonesia. Banyak ahli menilai bahwa pendidikan di Indonesia lebih mengisi pikiran dari pada mengajarkan cara berpikir. Hasil berpikir dan bernalar siswa-siswa Indonesia masih rendah dan oleh karena itu tantangan terbesar pendidikan di Indonesia adalah bagaimana menerjemahkan konsepsuccessful intelligence (SI) ke dalam operasionalsistim pendidikan. Pendidikan di Indonesia nampaknya belum berhasil membentuk SI, khususnya dalam kemampuan berpikir tingkat tinggi. Dalam hal inilah tantangan guru PKn menghadapi kurikulum 2013 yang arahnya tidak hanya memberi pengetahuan tetapi juga mengajar cara berpikir. Pendidikan Pancasila dan Kewarganegaraan memiliki kepentingan untuk menterjemahkan berpikir tingkat tinggi dalam proses pembelajarannya karena salah satu tujuan Pendidikan Pancasila dan Kewarganegaraan adalah membentuk kepribadian di mana berpikir kritis merupakan unsur penting dalam kepribadian itu.","author":[{"dropping-particle":"","family":"Nusarastriya","given":"Yosaphat Haris","non-dropping-particle":"","parse-names":false,"suffix":""}],"container-title":"Satya Widya","id":"ITEM-1","issue":"1","issued":{"date-parts":[["2013","6","5"]]},"page":"23-29","publisher":"Universitas Kristen Satya Wacana","title":"Permasalahan dan Tantangan Guru PKn Menghadapi Perubahan Kurikulum (2013)","type":"article-journal","volume":"29"},"uris":["http://www.mendeley.com/documents/?uuid=ab2a3c50-0c04-3570-bbee-e58fff67f873"]},{"id":"ITEM-2","itemData":{"DOI":"10.24114/JK.V18I1.23730","ISSN":"2745-6919","abstract":"Abstract     Civic Education is a very important subject in efforts to build the nation's character. Character building through Civics includes integrating character values in lectures. Value clarification techniques are considered superior for affective learning (learning to form attitudes/values). Through value clarification, learning activities no longer require students to memorize and understand the values that have been chosen by others but are assisted in finding, analyzing, taking responsibility, developing, choosing, taking attitudes, and practising the values in their own lives. This research is a pre-experimental research design. The method used in this research is the Intact Group Comparison design method. The research subjects were students of the Department of Early Childhood Education (PAUD) UNJA who took the general course of civic education. Subjects were divided into 2 groups, namely the control group using the conventional approach, and the experimental group using the Value clarification techniques. The instrument used in this study is a test instrument. The collected data were analyzed using the t-test. Based on the results of the study, it can be concluded that the integration of character education in civic education courses through Value clarification techniques is more effective than conventional ones.         _________       Abstrak   Pendidikan Kewarganegaraan merupakan mata kuliah yang sangat penting dalam upaya pembangunan karakter bangsa. Pembangunan karakter melalui PKn di antaranya pengintegrasian nilai-nilai karakter dalam perkuliahan. Teknik klarifikasi nilai dianggap lebih unggul untuk pembelajaran afektif (pembelajaran pembentukan sikap/nilai). Melalui pengklarifikasian nilai, kegiatan pembelajaran tidak lagi sekedar menuntut peserta didik agar hafal dan paham akan nilai-nilai yang sudah dipilihkan pihak lain, melainkan dibantu untuk mencari, menganalisa, mempertanggung jawabkan, mengembangkan, memilih, mengambil sikap, dan mengamalkan nilai-nilai dalam kehidupannya sendiri. Penelitian ini adalah penelitian  Pre-Eksperimental Design . Metode yang digunakan dalam penelitian ini adalah metode rancangan  Intact Group Comparison.  Subjek penelitian adalah mahasiswa Jurusan Pendidikan Anak Usia Dini (PAUD) UNJA yang mengikuti mata kuliah umum PKn. Subjek dibagi menjadi 2 kelompok yakni kelompok kontrol dengan menggunakan pendekatan konvensional, dan eksperimen menggunakan Teknik klarifikasi nilai. Instrumen yang digunakan …","author":[{"dropping-particle":"","family":"Kabatiah","given":"Maryatun","non-dropping-particle":"","parse-names":false,"suffix":""}],"container-title":"Jurnal Kewarganegaraan","id":"ITEM-2","issue":"1","issued":{"date-parts":[["2021","3","30"]]},"page":"65-73","publisher":"State University of Medan","title":"Efektivitas Pengintegrasian Pendidikan Karakter di Perguruan Tinggi Melalui Teknik Klarifikasi Nilai Pada Mata Kuliah Pendidikan Kewarganegaraan","type":"article-journal","volume":"18"},"uris":["http://www.mendeley.com/documents/?uuid=adbdd112-b397-386e-8eb4-7cbaea2e2efa"]},{"id":"ITEM-3","itemData":{"DOI":"10.31004/edukatif.v3i5.1052","ISSN":"2656-8071","abstract":"UUDNRI Tahun 1945 menegaskan bahwa Indonesia adalah negara hukum. Salah satu wujudnya yaitu pengaturan muatan PKn dalam UU Sisdiknas sebagai mata kuliah wajib pada setiap jenjang pendidikan. Artikel ditulis dengan tujuan “membentangkan” hasil penelitian kualitatif dengan desain deskriptif tentang profil PKn dalam kurikulum pendidikan Indonesia. Artikel dihasilkan dengan meletakkan studi dokumen sebagai teknik pengumpulan data utama. Dokumen primer yang dianalisis adalah peraturan perundang-undangan yang berlaku hingga akhir 2020 untuk mengkonstruksi profil PKn pada pendidikan dasar dan menengah. PKn dalam K13 menggunakan nomenklatur PPKn. PPKn menggunakan pendekatan education for citizenship dengan kontinum maksimal untuk mengembangkan potensi warga muda. PPKn diajarkan secara tematik terpadu (integrated) pada tingkat SD dan sederajat, dan spada sebagai mata pelajaran tersendiri (separate) tingkat SMP, SMA, SMK dan sederajat. PPKn merupakan program kulikulernya bertujuan untuk mengembangkan kompetensi sikap, pengetahuan, dan keterampilan sebagai dasar penguatan warga muda yang pancasilais, partisipatif, demokratis dan bertanggung jawab dalam kehidupan bermasyarakat, berbangsa, dan bernegara.","author":[{"dropping-particle":"","family":"Rachman","given":"Fazli","non-dropping-particle":"","parse-names":false,"suffix":""},{"dropping-particle":"","family":"Nurgiansyah","given":"T Heru","non-dropping-particle":"","parse-names":false,"suffix":""},{"dropping-particle":"","family":"Kabatiah","given":"Maryatun","non-dropping-particle":"","parse-names":false,"suffix":""}],"container-title":"Edukatif : Jurnal Ilmu Pendidikan","id":"ITEM-3","issue":"5","issued":{"date-parts":[["2021"]]},"page":"2970-2984","title":"Profilisasi Pendidikan Kewarganegaraan dalam Kurikulum Pendidikan Indonesia","type":"article-journal","volume":"3"},"uris":["http://www.mendeley.com/documents/?uuid=7e1f9e48-7488-4369-a4fd-1af5172cc248"]}],"mendeley":{"formattedCitation":"(Kabatiah, 2021; Nusarastriya, 2013; Rachman, Nurgiansyah, &amp; Kabatiah, 2021)","plainTextFormattedCitation":"(Kabatiah, 2021; Nusarastriya, 2013; Rachman, Nurgiansyah, &amp; Kabatiah, 2021)","previouslyFormattedCitation":"(Kabatiah, 2021; Nusarastriya, 2013; Rachman, Nurgiansyah, &amp; Kabatiah, 2021)"},"properties":{"noteIndex":0},"schema":"https://github.com/citation-style-language/schema/raw/master/csl-citation.json"}</w:instrText>
      </w:r>
      <w:r w:rsidR="009251D3" w:rsidRPr="009251D3">
        <w:rPr>
          <w:color w:val="000000"/>
          <w:sz w:val="24"/>
          <w:szCs w:val="24"/>
          <w:highlight w:val="yellow"/>
        </w:rPr>
        <w:fldChar w:fldCharType="separate"/>
      </w:r>
      <w:r w:rsidR="009251D3" w:rsidRPr="009251D3">
        <w:rPr>
          <w:noProof/>
          <w:color w:val="000000"/>
          <w:sz w:val="24"/>
          <w:szCs w:val="24"/>
          <w:highlight w:val="yellow"/>
        </w:rPr>
        <w:t>(Kabatiah, 2021; Nusarastriya, 2013; Rachman, Nurgiansyah, &amp; Kabatiah, 2021)</w:t>
      </w:r>
      <w:r w:rsidR="009251D3" w:rsidRPr="009251D3">
        <w:rPr>
          <w:color w:val="000000"/>
          <w:sz w:val="24"/>
          <w:szCs w:val="24"/>
          <w:highlight w:val="yellow"/>
        </w:rPr>
        <w:fldChar w:fldCharType="end"/>
      </w:r>
      <w:r w:rsidR="009251D3" w:rsidRPr="009251D3">
        <w:rPr>
          <w:color w:val="000000"/>
          <w:sz w:val="24"/>
          <w:szCs w:val="24"/>
          <w:highlight w:val="yellow"/>
        </w:rPr>
        <w:t>.</w:t>
      </w:r>
      <w:r>
        <w:rPr>
          <w:color w:val="000000"/>
          <w:sz w:val="24"/>
          <w:szCs w:val="24"/>
        </w:rPr>
        <w:t xml:space="preserve"> Sasaran yang terkandung dalam PKn terkait dengan pendidikan yang memuat nilai-nilai dalam pembentukan sikap dan tidak hanya penguasaan terhadap pengetahuan </w:t>
      </w:r>
      <w:r w:rsidR="009251D3" w:rsidRPr="009251D3">
        <w:rPr>
          <w:color w:val="000000"/>
          <w:sz w:val="24"/>
          <w:szCs w:val="24"/>
          <w:highlight w:val="yellow"/>
        </w:rPr>
        <w:fldChar w:fldCharType="begin" w:fldLock="1"/>
      </w:r>
      <w:r w:rsidR="00CD5D37">
        <w:rPr>
          <w:color w:val="000000"/>
          <w:sz w:val="24"/>
          <w:szCs w:val="24"/>
          <w:highlight w:val="yellow"/>
        </w:rPr>
        <w:instrText>ADDIN CSL_CITATION {"citationItems":[{"id":"ITEM-1","itemData":{"DOI":"10.21009/pip.242.1","ISSN":"1411-5255","abstract":"This classroom action research is intended to improve instructional quality in the subject of Pancasila and Kewarganegaraan (PKn) at primary school. The main focus of this research is to discover if role play model can be implemented to improve the quality of PKn. The research, conducted at the fifth grade in Primary School 5, Municipality of Bengkulu, used observation, open interview, and field note techniques in collecting data to be analyzed qualitively. The findings show that role play model can improve the instructional quality of PKn in Primary School. Therefore it is recommended the roleplay model to be applied at 3rd through 4th grades for more learning experiences.","author":[{"dropping-particle":"","family":"Syam","given":"Norman","non-dropping-particle":"","parse-names":false,"suffix":""}],"container-title":"Perspektif Ilmu Pendidikan","id":"ITEM-1","issue":"XV","issued":{"date-parts":[["2011","10","31"]]},"page":"108-112","publisher":"Universitas Negeri Jakarta","title":"Peningkatan Kualitas Pembelajaran PKn Di Sekolah Dasar Melalui Model Pengajaran Bermain Peran","type":"article-journal","volume":"24"},"uris":["http://www.mendeley.com/documents/?uuid=469bc3fe-9cd5-39ce-892e-c765c2141bdc"]}],"mendeley":{"formattedCitation":"(Syam, 2011)","plainTextFormattedCitation":"(Syam, 2011)","previouslyFormattedCitation":"(Syam, 2011)"},"properties":{"noteIndex":0},"schema":"https://github.com/citation-style-language/schema/raw/master/csl-citation.json"}</w:instrText>
      </w:r>
      <w:r w:rsidR="009251D3" w:rsidRPr="009251D3">
        <w:rPr>
          <w:color w:val="000000"/>
          <w:sz w:val="24"/>
          <w:szCs w:val="24"/>
          <w:highlight w:val="yellow"/>
        </w:rPr>
        <w:fldChar w:fldCharType="separate"/>
      </w:r>
      <w:r w:rsidR="009251D3" w:rsidRPr="009251D3">
        <w:rPr>
          <w:noProof/>
          <w:color w:val="000000"/>
          <w:sz w:val="24"/>
          <w:szCs w:val="24"/>
          <w:highlight w:val="yellow"/>
        </w:rPr>
        <w:t>(Syam, 2011)</w:t>
      </w:r>
      <w:r w:rsidR="009251D3" w:rsidRPr="009251D3">
        <w:rPr>
          <w:color w:val="000000"/>
          <w:sz w:val="24"/>
          <w:szCs w:val="24"/>
          <w:highlight w:val="yellow"/>
        </w:rPr>
        <w:fldChar w:fldCharType="end"/>
      </w:r>
      <w:r w:rsidR="009251D3" w:rsidRPr="009251D3">
        <w:rPr>
          <w:color w:val="000000"/>
          <w:sz w:val="24"/>
          <w:szCs w:val="24"/>
          <w:highlight w:val="yellow"/>
        </w:rPr>
        <w:t>.</w:t>
      </w:r>
    </w:p>
    <w:p w14:paraId="6394C345" w14:textId="4132D5BE" w:rsidR="00C63DEF" w:rsidRDefault="00FA27AE" w:rsidP="003F3E12">
      <w:pPr>
        <w:pBdr>
          <w:top w:val="nil"/>
          <w:left w:val="nil"/>
          <w:bottom w:val="nil"/>
          <w:right w:val="nil"/>
          <w:between w:val="nil"/>
        </w:pBdr>
        <w:spacing w:before="116"/>
        <w:ind w:right="3" w:firstLine="567"/>
        <w:jc w:val="both"/>
        <w:rPr>
          <w:color w:val="000000"/>
          <w:sz w:val="24"/>
          <w:szCs w:val="24"/>
        </w:rPr>
      </w:pPr>
      <w:r>
        <w:rPr>
          <w:color w:val="000000"/>
          <w:sz w:val="24"/>
          <w:szCs w:val="24"/>
        </w:rPr>
        <w:t>Mata Pelajaran Pendidikan Kewarganegaraan merupakan mata pelajaran yang memfokuskan pada pembentukan warganegara yang memahami dan mampu melaksanakan hak-hak dan kewajibannya untuk menjadi warganegara Indonesia yang cerdas, terampil, dan berkarakter yang diamanatkan oleh Pancasila dan UUD 1945 (Rosyida, 2016).</w:t>
      </w:r>
      <w:r>
        <w:rPr>
          <w:color w:val="000000"/>
          <w:sz w:val="28"/>
          <w:szCs w:val="28"/>
        </w:rPr>
        <w:t xml:space="preserve"> </w:t>
      </w:r>
      <w:r>
        <w:rPr>
          <w:color w:val="000000"/>
          <w:sz w:val="24"/>
          <w:szCs w:val="24"/>
        </w:rPr>
        <w:t xml:space="preserve">Sedangkan pada dasarnya tujuan utama Pendidikan Kewarganegaraan di perguruan tinggi adalah untuk meningkatkan wawasan dan watak kebangsaan, kesadaran bernegara, serta memiliki cara berpikir, sikap, dan perilaku yang sesuai dengan nilai-nilai Pancasila dan Undang-undang Dasar 1945 dalam bingkai keindonesiaan </w:t>
      </w:r>
      <w:r w:rsidR="001B1D69" w:rsidRPr="001B1D69">
        <w:rPr>
          <w:color w:val="000000"/>
          <w:sz w:val="24"/>
          <w:szCs w:val="24"/>
          <w:highlight w:val="yellow"/>
        </w:rPr>
        <w:fldChar w:fldCharType="begin" w:fldLock="1"/>
      </w:r>
      <w:r w:rsidR="00C055F8">
        <w:rPr>
          <w:color w:val="000000"/>
          <w:sz w:val="24"/>
          <w:szCs w:val="24"/>
          <w:highlight w:val="yellow"/>
        </w:rPr>
        <w:instrText>ADDIN CSL_CITATION {"citationItems":[{"id":"ITEM-1","itemData":{"abstract":"Menghasilkan warganegara yang dicita-citakan oleh setiap negara di dunia merupakan sebuah keniscayaan. Untuk itu dibutuhkan sebuah sistem pendidikan yang salah satu bidang kajiannya adalah Pendidikan Kewarganegaraan (PKn) yang tujuannya adalah untuk menghasilkan warganegara yang baik yang memahami dan mampu melaksanakan hak-hak dan kewajibannya secara baik sebagai warganegara. Proses pembelajaran Pendidikan Kewarganegaraan di perguruan tinggi diperlukan berbagai pendekatan, teknik, metode, dan model pembelajaran, salah satunya adalah pendekatan andragogi. Andragogi adalah ilmu dan seni untuk membantu orang dewasa belajar (andragogy is the science and arts of helping adult learn). Pendekatan andragogi didasarkan atas asumsi bahwa semakin dewasa peserta didik maka: a) konsep dirinya semakin berubah dari ketergantungan kepada pendidik menuju sikap dan perilaku mengarahkan diri dan saling belajar, b) makin berakumulasi pengalaman belajarnya yang dapat dijadikan sumber belajar (learning resources) dan orientasi belajar mereka berubah dari penguasaan terhadap materi ke kemampuan pemecahan masalah, c) kesiapan belajarnya adalah untuk menguasai kemampuan dalam melaksanakan tugas-tugas kehidupan nyata, d) makin membutuhkan keterlibatan diri dalam perencanaan, pelaksanaan, dan evaluasi pembelajaran. Pendekatan ini menekankan pada cara-cara pendidikan orang dewasa yang lebih menekankan pada keterlibatan mahasiswa sebagai peserta didik dewasa (mature)yang ditandai dengan berbagai perubahan cara berpikir, cara bersikap, dan cara berperilaku. Melalui pendekatan andragogi diharapkan proses pembelajaran Pendidikan Kewarganegaraan di perguruan tinggi dapat lebih bermakna sehingga ditandai dengan terjadinya beberapa perubahan cara berpikir, bersikap, dan berperilaku di kalangan mahasiswa sesuai dengan nilai-nilai Pancasila dan Undang-Undang Dasar 1945 dalam bingkai keindonesiaan dan dalam konteks kekinian","author":[{"dropping-particle":"","family":"Paturahman","given":"Maman","non-dropping-particle":"","parse-names":false,"suffix":""}],"container-title":"Sosio-E-Kons","id":"ITEM-1","issue":"3","issued":{"date-parts":[["2017"]]},"page":"250-256","title":"Reaktualisasi Pendidikan Kewarganegaraan Di Perguruan Tinggi (Suatu Tinjauan Andragogi)","type":"article-journal","volume":"9"},"uris":["http://www.mendeley.com/documents/?uuid=b9ffd90e-fadd-4c98-be0d-6e550f399a9d"]}],"mendeley":{"formattedCitation":"(Paturahman, 2017)","plainTextFormattedCitation":"(Paturahman, 2017)","previouslyFormattedCitation":"(Paturahman, 2017)"},"properties":{"noteIndex":0},"schema":"https://github.com/citation-style-language/schema/raw/master/csl-citation.json"}</w:instrText>
      </w:r>
      <w:r w:rsidR="001B1D69" w:rsidRPr="001B1D69">
        <w:rPr>
          <w:color w:val="000000"/>
          <w:sz w:val="24"/>
          <w:szCs w:val="24"/>
          <w:highlight w:val="yellow"/>
        </w:rPr>
        <w:fldChar w:fldCharType="separate"/>
      </w:r>
      <w:r w:rsidR="001B1D69" w:rsidRPr="001B1D69">
        <w:rPr>
          <w:noProof/>
          <w:color w:val="000000"/>
          <w:sz w:val="24"/>
          <w:szCs w:val="24"/>
          <w:highlight w:val="yellow"/>
        </w:rPr>
        <w:t>(Paturahman, 2017)</w:t>
      </w:r>
      <w:r w:rsidR="001B1D69" w:rsidRPr="001B1D69">
        <w:rPr>
          <w:color w:val="000000"/>
          <w:sz w:val="24"/>
          <w:szCs w:val="24"/>
          <w:highlight w:val="yellow"/>
        </w:rPr>
        <w:fldChar w:fldCharType="end"/>
      </w:r>
      <w:r w:rsidRPr="001B1D69">
        <w:rPr>
          <w:color w:val="000000"/>
          <w:sz w:val="24"/>
          <w:szCs w:val="24"/>
          <w:highlight w:val="yellow"/>
        </w:rPr>
        <w:t>.</w:t>
      </w:r>
      <w:r>
        <w:rPr>
          <w:color w:val="000000"/>
          <w:sz w:val="24"/>
          <w:szCs w:val="24"/>
        </w:rPr>
        <w:t xml:space="preserve"> PKn di Indonesia memiliki makna filosofis dalam mempersiapkan warga negara yang </w:t>
      </w:r>
      <w:r>
        <w:rPr>
          <w:sz w:val="24"/>
          <w:szCs w:val="24"/>
        </w:rPr>
        <w:t>beradab</w:t>
      </w:r>
      <w:r>
        <w:rPr>
          <w:color w:val="000000"/>
          <w:sz w:val="24"/>
          <w:szCs w:val="24"/>
        </w:rPr>
        <w:t xml:space="preserve"> dan bijaksana</w:t>
      </w:r>
      <w:r w:rsidR="00CD5D37">
        <w:rPr>
          <w:color w:val="000000"/>
          <w:sz w:val="24"/>
          <w:szCs w:val="24"/>
        </w:rPr>
        <w:t xml:space="preserve"> </w:t>
      </w:r>
      <w:r w:rsidR="00CD5D37" w:rsidRPr="00CD5D37">
        <w:rPr>
          <w:color w:val="000000"/>
          <w:sz w:val="24"/>
          <w:szCs w:val="24"/>
          <w:highlight w:val="yellow"/>
        </w:rPr>
        <w:fldChar w:fldCharType="begin" w:fldLock="1"/>
      </w:r>
      <w:r w:rsidR="00CD5D37">
        <w:rPr>
          <w:color w:val="000000"/>
          <w:sz w:val="24"/>
          <w:szCs w:val="24"/>
          <w:highlight w:val="yellow"/>
        </w:rPr>
        <w:instrText>ADDIN CSL_CITATION {"citationItems":[{"id":"ITEM-1","itemData":{"DOI":"10.21831/civics.v14i2.16043","ISSN":"1829-5789","abstract":"Civic Education has a strategic role in strengthening multiculturalism in Indonesia. However, the contents of civic learning at the elementary level up to university level are showing lack of phenomenon that explores the multicultural values based on local wisdom (local genius). This research is a literature study by finding reference theories relevant to the cases or problems found. The reference theory obtained by method of literature study was presented as the foundation. It was found that: (1) The primordially knowledge, attitude and behavior of Indonesian society are kinds of things that impede Civics Education as a medium for strengthening multiculturalism in Indonesia; (2) Civic Education has great potential to become the foundation for multicultural strengthening in Indonesia with attention to innovation and development of the content, as well as the learning model. (3) Civic Education has a philosophical meaning as the foundation of ligature strength in the establishment of pluralism multicultural mentalities in order to realize national goals and nation’s modernization without abandoning the local wisdom.","author":[{"dropping-particle":"","family":"Wibowo","given":"Arif Prasetyo","non-dropping-particle":"","parse-names":false,"suffix":""},{"dropping-particle":"","family":"Wahono","given":"Margi","non-dropping-particle":"","parse-names":false,"suffix":""}],"container-title":"Jurnal Civics: Media Kajian Kewarganegaraan","id":"ITEM-1","issue":"2","issued":{"date-parts":[["2017"]]},"page":"196-205","title":"Pendidikan Kewarganegaraan: Usaha Konkret Memperkuat Multikulturalisme di Indonesia","type":"article-journal","volume":"14"},"uris":["http://www.mendeley.com/documents/?uuid=d9d35abb-02fa-4088-a630-79a5c077f741"]}],"mendeley":{"formattedCitation":"(Wibowo &amp; Wahono, 2017)","plainTextFormattedCitation":"(Wibowo &amp; Wahono, 2017)","previouslyFormattedCitation":"(Wibowo &amp; Wahono, 2017)"},"properties":{"noteIndex":0},"schema":"https://github.com/citation-style-language/schema/raw/master/csl-citation.json"}</w:instrText>
      </w:r>
      <w:r w:rsidR="00CD5D37" w:rsidRPr="00CD5D37">
        <w:rPr>
          <w:color w:val="000000"/>
          <w:sz w:val="24"/>
          <w:szCs w:val="24"/>
          <w:highlight w:val="yellow"/>
        </w:rPr>
        <w:fldChar w:fldCharType="separate"/>
      </w:r>
      <w:r w:rsidR="00CD5D37" w:rsidRPr="00CD5D37">
        <w:rPr>
          <w:noProof/>
          <w:color w:val="000000"/>
          <w:sz w:val="24"/>
          <w:szCs w:val="24"/>
          <w:highlight w:val="yellow"/>
        </w:rPr>
        <w:t>(Wibowo &amp; Wahono, 2017)</w:t>
      </w:r>
      <w:r w:rsidR="00CD5D37" w:rsidRPr="00CD5D37">
        <w:rPr>
          <w:color w:val="000000"/>
          <w:sz w:val="24"/>
          <w:szCs w:val="24"/>
          <w:highlight w:val="yellow"/>
        </w:rPr>
        <w:fldChar w:fldCharType="end"/>
      </w:r>
      <w:r w:rsidR="00CD5D37" w:rsidRPr="00CD5D37">
        <w:rPr>
          <w:color w:val="000000"/>
          <w:sz w:val="24"/>
          <w:szCs w:val="24"/>
          <w:highlight w:val="yellow"/>
        </w:rPr>
        <w:t>.</w:t>
      </w:r>
    </w:p>
    <w:p w14:paraId="5D14129E" w14:textId="62EDE697" w:rsidR="00C63DEF" w:rsidRDefault="00FA27AE" w:rsidP="003F3E12">
      <w:pPr>
        <w:pBdr>
          <w:top w:val="nil"/>
          <w:left w:val="nil"/>
          <w:bottom w:val="nil"/>
          <w:right w:val="nil"/>
          <w:between w:val="nil"/>
        </w:pBdr>
        <w:spacing w:before="116"/>
        <w:ind w:right="3" w:firstLine="567"/>
        <w:jc w:val="both"/>
        <w:rPr>
          <w:color w:val="000000"/>
          <w:sz w:val="24"/>
          <w:szCs w:val="24"/>
        </w:rPr>
      </w:pPr>
      <w:r>
        <w:rPr>
          <w:color w:val="000000"/>
          <w:sz w:val="24"/>
          <w:szCs w:val="24"/>
        </w:rPr>
        <w:t xml:space="preserve">Belajar tentang Pendidikan </w:t>
      </w:r>
      <w:r>
        <w:rPr>
          <w:sz w:val="24"/>
          <w:szCs w:val="24"/>
        </w:rPr>
        <w:t>Kewarganegaraan</w:t>
      </w:r>
      <w:r>
        <w:rPr>
          <w:color w:val="000000"/>
          <w:sz w:val="24"/>
          <w:szCs w:val="24"/>
        </w:rPr>
        <w:t xml:space="preserve"> pada dasarnya adalah belajar mengenai ke-Indonesia-an, belajar untuk menjadi warga negara yang berkepribadian Indonesia tentunya sesuai dengan Pancasila, membangun rasa kebangsaan dan juga menumbuhkan rasa cinta tanah air Indonesia </w:t>
      </w:r>
      <w:r w:rsidR="00CD5D37" w:rsidRPr="00CD5D37">
        <w:rPr>
          <w:color w:val="000000"/>
          <w:sz w:val="24"/>
          <w:szCs w:val="24"/>
          <w:highlight w:val="yellow"/>
        </w:rPr>
        <w:fldChar w:fldCharType="begin" w:fldLock="1"/>
      </w:r>
      <w:r w:rsidR="003E4E27">
        <w:rPr>
          <w:color w:val="000000"/>
          <w:sz w:val="24"/>
          <w:szCs w:val="24"/>
          <w:highlight w:val="yellow"/>
        </w:rPr>
        <w:instrText>ADDIN CSL_CITATION {"citationItems":[{"id":"ITEM-1","itemData":{"DOI":"10.31316/JK.V5I2.1426","ISSN":"2723-2328","abstract":"Abstrak Tujuan penelitian ini yaitu untuk mengetahaui apa saja manfaat Pendidikan kewarganegaraan bagi anak.. Penelitian ini berlatarkan dari rasa keingintahuan penulis mengenai apa saja manfaat Pendidikan kewarganegaraan bagi anak menurut anak sekolah dasar itu sendiri. Metode Penelitian ini menggunakan jenis penelitian kualitatif, dimana peneliti secara langsung menanyakan informasi kepada anak-anak sekolah dasar. Hasil penelitian menunjukan bahwa rata-rata anak sekolah dasar menjawab Pendidikan kewarganegaraan sangat bermanfaat bagi mereka, terlebih untuk meningkatkan rasa cinta tanah air diri mereka. Kata kunci: Pendidikan Kewarganegaraan, Manfaat, Anak Sekolah Dasar Abstract The purpose of this research is to find out what are benefits of civic education for children. This research is based on the writer curiosity about the what are the benefits of civic education for children according to elementary school children. This research method uses a type of qualitative research in which researchers directly ask information to elementary school children. The result showed that the average distance between elementary school children answer civic education is very beneficial for them, especially to increase their love for their homeland. Keyword: Civic Education, Benefit, Elementary School Children","author":[{"dropping-particle":"","family":"Alfiyana","given":"Fahrid Maruf","non-dropping-particle":"","parse-names":false,"suffix":""},{"dropping-particle":"","family":"Dewi","given":"Dinie Anggareni","non-dropping-particle":"","parse-names":false,"suffix":""}],"container-title":"Jurnal Kewarganegaraan","id":"ITEM-1","issue":"2","issued":{"date-parts":[["2021","12","2"]]},"page":"303-305","publisher":"Universitas PGRI Yogyakarta","title":"Manfaat Pendidikan Kewarganegaraan Pada Anak Sekolah Dasar","type":"article-journal","volume":"5"},"uris":["http://www.mendeley.com/documents/?uuid=28ff16f4-57b5-3a02-b282-aa52704f4739"]}],"mendeley":{"formattedCitation":"(Alfiyana &amp; Dewi, 2021)","plainTextFormattedCitation":"(Alfiyana &amp; Dewi, 2021)","previouslyFormattedCitation":"(Alfiyana &amp; Dewi, 2021)"},"properties":{"noteIndex":0},"schema":"https://github.com/citation-style-language/schema/raw/master/csl-citation.json"}</w:instrText>
      </w:r>
      <w:r w:rsidR="00CD5D37" w:rsidRPr="00CD5D37">
        <w:rPr>
          <w:color w:val="000000"/>
          <w:sz w:val="24"/>
          <w:szCs w:val="24"/>
          <w:highlight w:val="yellow"/>
        </w:rPr>
        <w:fldChar w:fldCharType="separate"/>
      </w:r>
      <w:r w:rsidR="00CD5D37" w:rsidRPr="00CD5D37">
        <w:rPr>
          <w:noProof/>
          <w:color w:val="000000"/>
          <w:sz w:val="24"/>
          <w:szCs w:val="24"/>
          <w:highlight w:val="yellow"/>
        </w:rPr>
        <w:t>(Alfiyana &amp; Dewi, 2021)</w:t>
      </w:r>
      <w:r w:rsidR="00CD5D37" w:rsidRPr="00CD5D37">
        <w:rPr>
          <w:color w:val="000000"/>
          <w:sz w:val="24"/>
          <w:szCs w:val="24"/>
          <w:highlight w:val="yellow"/>
        </w:rPr>
        <w:fldChar w:fldCharType="end"/>
      </w:r>
      <w:r w:rsidRPr="00CD5D37">
        <w:rPr>
          <w:color w:val="000000"/>
          <w:sz w:val="24"/>
          <w:szCs w:val="24"/>
          <w:highlight w:val="yellow"/>
        </w:rPr>
        <w:t>.</w:t>
      </w:r>
      <w:r>
        <w:rPr>
          <w:color w:val="000000"/>
          <w:sz w:val="30"/>
          <w:szCs w:val="30"/>
        </w:rPr>
        <w:t xml:space="preserve"> </w:t>
      </w:r>
      <w:r>
        <w:rPr>
          <w:color w:val="000000"/>
          <w:sz w:val="24"/>
          <w:szCs w:val="24"/>
        </w:rPr>
        <w:t>Pokok pembahasan Pendidikan Kewarganegaraan, mengembangkan tiga komponen utama yakni pengetahuan kewarganegaraan (</w:t>
      </w:r>
      <w:r>
        <w:rPr>
          <w:i/>
          <w:color w:val="000000"/>
          <w:sz w:val="24"/>
          <w:szCs w:val="24"/>
        </w:rPr>
        <w:t>civic knowledge</w:t>
      </w:r>
      <w:r>
        <w:rPr>
          <w:color w:val="000000"/>
          <w:sz w:val="24"/>
          <w:szCs w:val="24"/>
        </w:rPr>
        <w:t>), kecakapan kewarganegaraan (</w:t>
      </w:r>
      <w:r>
        <w:rPr>
          <w:i/>
          <w:color w:val="000000"/>
          <w:sz w:val="24"/>
          <w:szCs w:val="24"/>
        </w:rPr>
        <w:t>civic skills</w:t>
      </w:r>
      <w:r>
        <w:rPr>
          <w:color w:val="000000"/>
          <w:sz w:val="24"/>
          <w:szCs w:val="24"/>
        </w:rPr>
        <w:t>), dan watak-watak kewarganegaraan (</w:t>
      </w:r>
      <w:r>
        <w:rPr>
          <w:i/>
          <w:color w:val="000000"/>
          <w:sz w:val="24"/>
          <w:szCs w:val="24"/>
        </w:rPr>
        <w:t>civic dispositions</w:t>
      </w:r>
      <w:r>
        <w:rPr>
          <w:color w:val="000000"/>
          <w:sz w:val="24"/>
          <w:szCs w:val="24"/>
        </w:rPr>
        <w:t xml:space="preserve">) </w:t>
      </w:r>
      <w:r w:rsidR="003E4E27" w:rsidRPr="003E4E27">
        <w:rPr>
          <w:color w:val="000000"/>
          <w:sz w:val="24"/>
          <w:szCs w:val="24"/>
          <w:highlight w:val="yellow"/>
        </w:rPr>
        <w:fldChar w:fldCharType="begin" w:fldLock="1"/>
      </w:r>
      <w:r w:rsidR="003E4E27">
        <w:rPr>
          <w:color w:val="000000"/>
          <w:sz w:val="24"/>
          <w:szCs w:val="24"/>
          <w:highlight w:val="yellow"/>
        </w:rPr>
        <w:instrText>ADDIN CSL_CITATION {"citationItems":[{"id":"ITEM-1","itemData":{"author":[{"dropping-particle":"","family":"Rakhmat","given":"M","non-dropping-particle":"","parse-names":false,"suffix":""}],"id":"ITEM-1","issued":{"date-parts":[["2015"]]},"publisher":"Warta Bagja","publisher-place":"Bandung","title":"Pendidikan Pancasila &amp; Kewarganegaraan","type":"book"},"uris":["http://www.mendeley.com/documents/?uuid=7930561f-2305-4ffd-8cc0-c5457adc4d59"]}],"mendeley":{"formattedCitation":"(Rakhmat, 2015)","plainTextFormattedCitation":"(Rakhmat, 2015)","previouslyFormattedCitation":"(Rakhmat, 2015)"},"properties":{"noteIndex":0},"schema":"https://github.com/citation-style-language/schema/raw/master/csl-citation.json"}</w:instrText>
      </w:r>
      <w:r w:rsidR="003E4E27" w:rsidRPr="003E4E27">
        <w:rPr>
          <w:color w:val="000000"/>
          <w:sz w:val="24"/>
          <w:szCs w:val="24"/>
          <w:highlight w:val="yellow"/>
        </w:rPr>
        <w:fldChar w:fldCharType="separate"/>
      </w:r>
      <w:r w:rsidR="003E4E27" w:rsidRPr="003E4E27">
        <w:rPr>
          <w:noProof/>
          <w:color w:val="000000"/>
          <w:sz w:val="24"/>
          <w:szCs w:val="24"/>
          <w:highlight w:val="yellow"/>
        </w:rPr>
        <w:t>(Rakhmat, 2015)</w:t>
      </w:r>
      <w:r w:rsidR="003E4E27" w:rsidRPr="003E4E27">
        <w:rPr>
          <w:color w:val="000000"/>
          <w:sz w:val="24"/>
          <w:szCs w:val="24"/>
          <w:highlight w:val="yellow"/>
        </w:rPr>
        <w:fldChar w:fldCharType="end"/>
      </w:r>
      <w:r w:rsidRPr="003E4E27">
        <w:rPr>
          <w:color w:val="000000"/>
          <w:sz w:val="24"/>
          <w:szCs w:val="24"/>
          <w:highlight w:val="yellow"/>
        </w:rPr>
        <w:t>.</w:t>
      </w:r>
      <w:r>
        <w:rPr>
          <w:color w:val="000000"/>
          <w:sz w:val="24"/>
          <w:szCs w:val="24"/>
        </w:rPr>
        <w:t xml:space="preserve"> Pendidikan Kewarganegaraan di Indonesia memiliki lima status</w:t>
      </w:r>
      <w:r w:rsidR="003E4E27">
        <w:rPr>
          <w:color w:val="000000"/>
          <w:sz w:val="24"/>
          <w:szCs w:val="24"/>
        </w:rPr>
        <w:t xml:space="preserve"> </w:t>
      </w:r>
      <w:r w:rsidR="003E4E27">
        <w:rPr>
          <w:color w:val="000000"/>
          <w:sz w:val="24"/>
          <w:szCs w:val="24"/>
        </w:rPr>
        <w:fldChar w:fldCharType="begin" w:fldLock="1"/>
      </w:r>
      <w:r w:rsidR="003E4E27">
        <w:rPr>
          <w:color w:val="000000"/>
          <w:sz w:val="24"/>
          <w:szCs w:val="24"/>
        </w:rPr>
        <w:instrText>ADDIN CSL_CITATION {"citationItems":[{"id":"ITEM-1","itemData":{"DOI":"10.46576/wdw.v0i62.503","ISSN":"2716-3083","abstract":"RINGKASAN-  Untuk dapat menciptakan pembelajaran yang menyentuh aspek afektif dan psikomotor  dalam  Pendidikan  Kewarganegaraan  maka  diperlukan  adanya  suatu sumber  pembelajaran  yang  memanfaatkan  internet  sebagai  sumber  pembelajaran yang menuntut keaktifan dari peserta didik, salah satunya melalui pelajaran yang yang  memanfaatkan  internet  sebagai  sumber  pembelajaran.  Sasaran  akhir  dari pembelajaran Pendidikan Kewarganegaraan di dalamnya tidak hanya berorientasi pada  penguasaan  pengetahuan  dan  keterampilan  yang  dapat  memberikan  bekal bagi para peserta didik dalam menghadapi kehidupannya. Melalui  internet  peserta  didik  tidak  hanya  menerima  informasi pengetahuan  dari  guru  saja  tetapi  juga  dilibatkan  dalam  proses  mencari  dan menganalisis  berbagai  sumber  informasi  yang  diperolehnya.  Dengan  demikian diharapkan  fakta  dari  Pendidikan  Kewarganegaraan  sebagai  pembelajaran  yang tidak menarik dan membosankan, menjadi pelajaran yang menatik dan menantang kreatifitas peserta didik.    Kata kunci :  PPKn, internet  dan  e-learning","author":[{"dropping-particle":"","family":"Telaumbanua","given":"Fatolosa","non-dropping-particle":"","parse-names":false,"suffix":""}],"container-title":"Warta Dharmawangsa","id":"ITEM-1","issue":"4","issued":{"date-parts":[["2019","12","16"]]},"page":"14-23","title":"Pembelajaran Pendidikan Pancasila dan Kewarganegaraan Berbasis E-Learning","type":"article-journal","volume":"13"},"uris":["http://www.mendeley.com/documents/?uuid=46fd4610-ff58-4232-a4d3-b9b26b46f28f"]}],"mendeley":{"formattedCitation":"(Telaumbanua, 2019)","plainTextFormattedCitation":"(Telaumbanua, 2019)","previouslyFormattedCitation":"(Telaumbanua, 2019)"},"properties":{"noteIndex":0},"schema":"https://github.com/citation-style-language/schema/raw/master/csl-citation.json"}</w:instrText>
      </w:r>
      <w:r w:rsidR="003E4E27">
        <w:rPr>
          <w:color w:val="000000"/>
          <w:sz w:val="24"/>
          <w:szCs w:val="24"/>
        </w:rPr>
        <w:fldChar w:fldCharType="separate"/>
      </w:r>
      <w:r w:rsidR="003E4E27" w:rsidRPr="003E4E27">
        <w:rPr>
          <w:noProof/>
          <w:color w:val="000000"/>
          <w:sz w:val="24"/>
          <w:szCs w:val="24"/>
        </w:rPr>
        <w:t>(Telaumbanua, 2019)</w:t>
      </w:r>
      <w:r w:rsidR="003E4E27">
        <w:rPr>
          <w:color w:val="000000"/>
          <w:sz w:val="24"/>
          <w:szCs w:val="24"/>
        </w:rPr>
        <w:fldChar w:fldCharType="end"/>
      </w:r>
      <w:r>
        <w:rPr>
          <w:color w:val="000000"/>
          <w:sz w:val="24"/>
          <w:szCs w:val="24"/>
        </w:rPr>
        <w:t xml:space="preserve"> yaitu: sebagai mata pelajaran di sekolah, sebagai mata kuliah di perguruan tinggi, sebagai salah satu cabang pendidikan disiplin ilmu pengetahuan sosial dalam kerangka program pendidikan guru, sebagai program pendidikan politik yang dikemas dalam bentuk Penataran Pedoman Penghayatan dan Pengamalan Pancasila (Penataran P4) atau sejenisnya yang pernah dikelola oleh Pemerintah sebagai suatu crash program, dan sebagai kerangka konseptual dalam bentuk pemikiran individual dan kelompok pakar terkait, yang dikembangkan sebagai landasan dan kerangka berpikir mengenai pendidikan kewarganegaraan dalam status pertama, kedua, ketiga, dan keempat.</w:t>
      </w:r>
    </w:p>
    <w:p w14:paraId="661B2E75" w14:textId="3F337175" w:rsidR="00C63DEF" w:rsidRDefault="00FA27AE" w:rsidP="003F3E12">
      <w:pPr>
        <w:pBdr>
          <w:top w:val="nil"/>
          <w:left w:val="nil"/>
          <w:bottom w:val="nil"/>
          <w:right w:val="nil"/>
          <w:between w:val="nil"/>
        </w:pBdr>
        <w:spacing w:before="116"/>
        <w:ind w:right="3" w:firstLine="567"/>
        <w:jc w:val="both"/>
        <w:rPr>
          <w:color w:val="000000"/>
          <w:sz w:val="24"/>
          <w:szCs w:val="24"/>
        </w:rPr>
      </w:pPr>
      <w:r>
        <w:rPr>
          <w:color w:val="000000"/>
          <w:sz w:val="24"/>
          <w:szCs w:val="24"/>
        </w:rPr>
        <w:t>Rakyat atau penduduk yang merupakan salah satu syarat dalam terbentuknya sebuah negara, berkaitan dengan status kewarganegaraan.</w:t>
      </w:r>
      <w:r>
        <w:rPr>
          <w:color w:val="000000"/>
          <w:sz w:val="30"/>
          <w:szCs w:val="30"/>
        </w:rPr>
        <w:t xml:space="preserve"> </w:t>
      </w:r>
      <w:r>
        <w:rPr>
          <w:color w:val="000000"/>
          <w:sz w:val="24"/>
          <w:szCs w:val="24"/>
        </w:rPr>
        <w:t xml:space="preserve">Warga negara merupakan salah satu unsur yang esensial bagi berdirinya suatu negara. Dengan memiliki status </w:t>
      </w:r>
      <w:r>
        <w:rPr>
          <w:sz w:val="24"/>
          <w:szCs w:val="24"/>
        </w:rPr>
        <w:t>kewarganegaraan</w:t>
      </w:r>
      <w:r>
        <w:rPr>
          <w:color w:val="000000"/>
          <w:sz w:val="24"/>
          <w:szCs w:val="24"/>
        </w:rPr>
        <w:t>, seorang individu diakui sebagai salah satu anggota dari negara yang mengakuinya, dimana pengakuan negara tersebut merupakan sebuah hubungan hukum antara dua pihak tersebut, yaitu individu dan negara yang mengakuinya</w:t>
      </w:r>
      <w:r w:rsidR="003E4E27">
        <w:rPr>
          <w:color w:val="000000"/>
          <w:sz w:val="24"/>
          <w:szCs w:val="24"/>
        </w:rPr>
        <w:t xml:space="preserve"> </w:t>
      </w:r>
      <w:r w:rsidR="003E4E27" w:rsidRPr="003E4E27">
        <w:rPr>
          <w:color w:val="000000"/>
          <w:sz w:val="24"/>
          <w:szCs w:val="24"/>
          <w:highlight w:val="yellow"/>
        </w:rPr>
        <w:fldChar w:fldCharType="begin" w:fldLock="1"/>
      </w:r>
      <w:r w:rsidR="008E4318">
        <w:rPr>
          <w:color w:val="000000"/>
          <w:sz w:val="24"/>
          <w:szCs w:val="24"/>
          <w:highlight w:val="yellow"/>
        </w:rPr>
        <w:instrText>ADDIN CSL_CITATION {"citationItems":[{"id":"ITEM-1","itemData":{"DOI":"10.17485/ijst/2015/v8i12/69906","ISSN":"0974-6846","author":[{"dropping-particle":"","family":"Hosseini","given":"Seyyed Ibrahim","non-dropping-particle":"","parse-names":false,"suffix":""},{"dropping-particle":"","family":"Arya","given":"Ako","non-dropping-particle":"","parse-names":false,"suffix":""},{"dropping-particle":"","family":"Ahmadi","given":"Mehran","non-dropping-particle":"","parse-names":false,"suffix":""}],"container-title":"Indian Journal of Science and Technology","id":"ITEM-1","issue":"12","issued":{"date-parts":[["2015"]]},"page":"1-5","title":"Nationality in Private International Law","type":"article-journal","volume":"8"},"uris":["http://www.mendeley.com/documents/?uuid=aa3f4ded-ea45-4e08-84af-9712800658ef"]}],"mendeley":{"formattedCitation":"(Hosseini, Arya, &amp; Ahmadi, 2015)","plainTextFormattedCitation":"(Hosseini, Arya, &amp; Ahmadi, 2015)","previouslyFormattedCitation":"(Hosseini, Arya, &amp; Ahmadi, 2015)"},"properties":{"noteIndex":0},"schema":"https://github.com/citation-style-language/schema/raw/master/csl-citation.json"}</w:instrText>
      </w:r>
      <w:r w:rsidR="003E4E27" w:rsidRPr="003E4E27">
        <w:rPr>
          <w:color w:val="000000"/>
          <w:sz w:val="24"/>
          <w:szCs w:val="24"/>
          <w:highlight w:val="yellow"/>
        </w:rPr>
        <w:fldChar w:fldCharType="separate"/>
      </w:r>
      <w:r w:rsidR="003E4E27" w:rsidRPr="003E4E27">
        <w:rPr>
          <w:noProof/>
          <w:color w:val="000000"/>
          <w:sz w:val="24"/>
          <w:szCs w:val="24"/>
          <w:highlight w:val="yellow"/>
        </w:rPr>
        <w:t>(Hosseini, Arya, &amp; Ahmadi, 2015)</w:t>
      </w:r>
      <w:r w:rsidR="003E4E27" w:rsidRPr="003E4E27">
        <w:rPr>
          <w:color w:val="000000"/>
          <w:sz w:val="24"/>
          <w:szCs w:val="24"/>
          <w:highlight w:val="yellow"/>
        </w:rPr>
        <w:fldChar w:fldCharType="end"/>
      </w:r>
      <w:r w:rsidR="003E4E27" w:rsidRPr="003E4E27">
        <w:rPr>
          <w:color w:val="000000"/>
          <w:sz w:val="24"/>
          <w:szCs w:val="24"/>
          <w:highlight w:val="yellow"/>
        </w:rPr>
        <w:t>.</w:t>
      </w:r>
    </w:p>
    <w:p w14:paraId="3BD23065" w14:textId="342C69FC" w:rsidR="00C63DEF" w:rsidRDefault="00FA27AE" w:rsidP="003F3E12">
      <w:pPr>
        <w:pBdr>
          <w:top w:val="nil"/>
          <w:left w:val="nil"/>
          <w:bottom w:val="nil"/>
          <w:right w:val="nil"/>
          <w:between w:val="nil"/>
        </w:pBdr>
        <w:spacing w:before="116"/>
        <w:ind w:right="3" w:firstLine="567"/>
        <w:jc w:val="both"/>
        <w:rPr>
          <w:color w:val="000000"/>
          <w:sz w:val="24"/>
          <w:szCs w:val="24"/>
        </w:rPr>
      </w:pPr>
      <w:r>
        <w:rPr>
          <w:color w:val="000000"/>
          <w:sz w:val="24"/>
          <w:szCs w:val="24"/>
        </w:rPr>
        <w:t>Status kewarganegaraan ditentukan berdasarkan kesepakatan di dalam suatu negara. Ketentuan itu menjadi pedoman me</w:t>
      </w:r>
      <w:r w:rsidR="008E4318">
        <w:rPr>
          <w:color w:val="000000"/>
          <w:sz w:val="24"/>
          <w:szCs w:val="24"/>
        </w:rPr>
        <w:t xml:space="preserve">nentukan status kewarganegaraan </w:t>
      </w:r>
      <w:r w:rsidR="008E4318" w:rsidRPr="008E4318">
        <w:rPr>
          <w:color w:val="000000"/>
          <w:sz w:val="24"/>
          <w:szCs w:val="24"/>
          <w:highlight w:val="yellow"/>
        </w:rPr>
        <w:fldChar w:fldCharType="begin" w:fldLock="1"/>
      </w:r>
      <w:r w:rsidR="002E28A8">
        <w:rPr>
          <w:color w:val="000000"/>
          <w:sz w:val="24"/>
          <w:szCs w:val="24"/>
          <w:highlight w:val="yellow"/>
        </w:rPr>
        <w:instrText>ADDIN CSL_CITATION {"citationItems":[{"id":"ITEM-1","itemData":{"author":[{"dropping-particle":"","family":"Wahono","given":"W","non-dropping-particle":"","parse-names":false,"suffix":""},{"dropping-particle":"","family":"Atsar","given":"Abdul","non-dropping-particle":"","parse-names":false,"suffix":""}],"id":"ITEM-1","issued":{"date-parts":[["2019"]]},"publisher":"Deepublish","publisher-place":"Yogyakarta","title":"Buku Ajar Pendidikan Pancasila dan Kewarganegaraan","type":"book"},"uris":["http://www.mendeley.com/documents/?uuid=55cca9fc-53c0-43ef-bde2-d923282dded4"]}],"mendeley":{"formattedCitation":"(Wahono &amp; Atsar, 2019)","plainTextFormattedCitation":"(Wahono &amp; Atsar, 2019)","previouslyFormattedCitation":"(Wahono &amp; Atsar, 2019)"},"properties":{"noteIndex":0},"schema":"https://github.com/citation-style-language/schema/raw/master/csl-citation.json"}</w:instrText>
      </w:r>
      <w:r w:rsidR="008E4318" w:rsidRPr="008E4318">
        <w:rPr>
          <w:color w:val="000000"/>
          <w:sz w:val="24"/>
          <w:szCs w:val="24"/>
          <w:highlight w:val="yellow"/>
        </w:rPr>
        <w:fldChar w:fldCharType="separate"/>
      </w:r>
      <w:r w:rsidR="008E4318" w:rsidRPr="008E4318">
        <w:rPr>
          <w:noProof/>
          <w:color w:val="000000"/>
          <w:sz w:val="24"/>
          <w:szCs w:val="24"/>
          <w:highlight w:val="yellow"/>
        </w:rPr>
        <w:t>(Wahono &amp; Atsar, 2019)</w:t>
      </w:r>
      <w:r w:rsidR="008E4318" w:rsidRPr="008E4318">
        <w:rPr>
          <w:color w:val="000000"/>
          <w:sz w:val="24"/>
          <w:szCs w:val="24"/>
          <w:highlight w:val="yellow"/>
        </w:rPr>
        <w:fldChar w:fldCharType="end"/>
      </w:r>
      <w:r w:rsidRPr="008E4318">
        <w:rPr>
          <w:color w:val="000000"/>
          <w:sz w:val="24"/>
          <w:szCs w:val="24"/>
          <w:highlight w:val="yellow"/>
        </w:rPr>
        <w:t>.</w:t>
      </w:r>
      <w:r>
        <w:rPr>
          <w:color w:val="000000"/>
          <w:sz w:val="24"/>
          <w:szCs w:val="24"/>
        </w:rPr>
        <w:t xml:space="preserve"> Pengaturan mengenai kewarganegaraan ini biasanya ditentukan berdasarkan salah satu dari dua prinsip, yaitu prinsip ius soli atau prinsip ius sanguinis. Yang dimaksud dengan ius soli adalah prinsip yang mendasarkan diri pada pengertian hukum mengenai tanah kelahiran, sedangkan ius sanguinis mendasarkan diri pada prinsip hubungan darah</w:t>
      </w:r>
      <w:r w:rsidR="002E28A8">
        <w:rPr>
          <w:color w:val="000000"/>
          <w:sz w:val="24"/>
          <w:szCs w:val="24"/>
        </w:rPr>
        <w:t xml:space="preserve"> </w:t>
      </w:r>
      <w:r w:rsidR="002E28A8" w:rsidRPr="002E28A8">
        <w:rPr>
          <w:color w:val="000000"/>
          <w:sz w:val="24"/>
          <w:szCs w:val="24"/>
          <w:highlight w:val="yellow"/>
        </w:rPr>
        <w:fldChar w:fldCharType="begin" w:fldLock="1"/>
      </w:r>
      <w:r w:rsidR="002E28A8">
        <w:rPr>
          <w:color w:val="000000"/>
          <w:sz w:val="24"/>
          <w:szCs w:val="24"/>
          <w:highlight w:val="yellow"/>
        </w:rPr>
        <w:instrText>ADDIN CSL_CITATION {"citationItems":[{"id":"ITEM-1","itemData":{"DOI":"10.15642/AD.2013.3.2.375-398","ISSN":"2503-0922","abstract":"This paper discusses about Law No. 12 year 2006, article 6 on the Indonesian citizenship which gives the provisions of dual citizenship status to a child as the implication of the mixed marriage, and analysis of Islamic political jurisprudence perspective toward the provisions of the dual citizenship status. The author concludes that granting the dual citizenship status to a child as the implication of the mixed marriage is nothing but for the sake of enforcing the rights of men, particularly for children. It is so because the childâ€™s rights are part of the Human Rights which must be guaranteed, protected, and fulfilled by parents, families, communities, governments, and states. In addition, It is also as a manifestation of the implementation of UUD 1945, article 26 about the citizensâ€™ rights. Islamic political jurisprudence judges that the dual citizenship status for a child of the mixed marriage for the reason to uphold Human Rights might be justified. Since Islam also upholds Human Rights. But in respect to a childcare, they follow their motherâ€™s citizenship when they have been adult. And when they have already been adult, they haveÂ&amp;nbsp; right to choose their nationality.","author":[{"dropping-particle":"","family":"Hidayat","given":"A. Mufti","non-dropping-particle":"","parse-names":false,"suffix":""}],"container-title":"Al-Daulah: Jurnal Hukum dan Perundangan Islam","id":"ITEM-1","issue":"2","issued":{"date-parts":[["2013","10","1"]]},"page":"375-398","publisher":"State Islamic University (UIN) of Sunan Ampel","title":"Implikasi Perkawinan Campuran terhadap Status Kewarganegaraan Anak","type":"article-journal","volume":"3"},"uris":["http://www.mendeley.com/documents/?uuid=01fb1df2-4652-34e7-a3b9-6256cdf10efb"]}],"mendeley":{"formattedCitation":"(Hidayat, 2013)","plainTextFormattedCitation":"(Hidayat, 2013)","previouslyFormattedCitation":"(Hidayat, 2013)"},"properties":{"noteIndex":0},"schema":"https://github.com/citation-style-language/schema/raw/master/csl-citation.json"}</w:instrText>
      </w:r>
      <w:r w:rsidR="002E28A8" w:rsidRPr="002E28A8">
        <w:rPr>
          <w:color w:val="000000"/>
          <w:sz w:val="24"/>
          <w:szCs w:val="24"/>
          <w:highlight w:val="yellow"/>
        </w:rPr>
        <w:fldChar w:fldCharType="separate"/>
      </w:r>
      <w:r w:rsidR="002E28A8" w:rsidRPr="002E28A8">
        <w:rPr>
          <w:noProof/>
          <w:color w:val="000000"/>
          <w:sz w:val="24"/>
          <w:szCs w:val="24"/>
          <w:highlight w:val="yellow"/>
        </w:rPr>
        <w:t>(Hidayat, 2013)</w:t>
      </w:r>
      <w:r w:rsidR="002E28A8" w:rsidRPr="002E28A8">
        <w:rPr>
          <w:color w:val="000000"/>
          <w:sz w:val="24"/>
          <w:szCs w:val="24"/>
          <w:highlight w:val="yellow"/>
        </w:rPr>
        <w:fldChar w:fldCharType="end"/>
      </w:r>
      <w:r w:rsidR="002E28A8" w:rsidRPr="002E28A8">
        <w:rPr>
          <w:color w:val="000000"/>
          <w:sz w:val="24"/>
          <w:szCs w:val="24"/>
          <w:highlight w:val="yellow"/>
        </w:rPr>
        <w:t>.</w:t>
      </w:r>
    </w:p>
    <w:p w14:paraId="09977021" w14:textId="6EE95C24" w:rsidR="00C63DEF" w:rsidRDefault="00FA27AE" w:rsidP="003F3E12">
      <w:pPr>
        <w:pBdr>
          <w:top w:val="nil"/>
          <w:left w:val="nil"/>
          <w:bottom w:val="nil"/>
          <w:right w:val="nil"/>
          <w:between w:val="nil"/>
        </w:pBdr>
        <w:spacing w:before="116"/>
        <w:ind w:right="3" w:firstLine="567"/>
        <w:jc w:val="both"/>
        <w:rPr>
          <w:color w:val="000000"/>
          <w:sz w:val="24"/>
          <w:szCs w:val="24"/>
        </w:rPr>
      </w:pPr>
      <w:r>
        <w:rPr>
          <w:color w:val="000000"/>
          <w:sz w:val="24"/>
          <w:szCs w:val="24"/>
        </w:rPr>
        <w:t>Penentuan status kewarganegaraan didasarkan pada kewarganegaraan yang diperoleh seseorang. Kewarganegaraan seseorang diperoleh berdasarkan tempat kelahiran atau Ius Soli dan kewarganegaraan yang diperoleh berdasarkan hubungan darah atau Ius Sanguinis</w:t>
      </w:r>
      <w:r w:rsidR="002E28A8">
        <w:rPr>
          <w:color w:val="000000"/>
          <w:sz w:val="24"/>
          <w:szCs w:val="24"/>
        </w:rPr>
        <w:t xml:space="preserve"> </w:t>
      </w:r>
      <w:r w:rsidR="002E28A8" w:rsidRPr="002E28A8">
        <w:rPr>
          <w:color w:val="000000"/>
          <w:sz w:val="24"/>
          <w:szCs w:val="24"/>
          <w:highlight w:val="yellow"/>
        </w:rPr>
        <w:fldChar w:fldCharType="begin" w:fldLock="1"/>
      </w:r>
      <w:r w:rsidR="0095669D">
        <w:rPr>
          <w:color w:val="000000"/>
          <w:sz w:val="24"/>
          <w:szCs w:val="24"/>
          <w:highlight w:val="yellow"/>
        </w:rPr>
        <w:instrText>ADDIN CSL_CITATION {"citationItems":[{"id":"ITEM-1","itemData":{"DOI":"10.0001/(aj).v6i6.1478","ISSN":"1857-8179","abstract":"The aim of this paper is to present some key aspects from the theory of nationalism studying. Nationalism in Europe has existed as civic nationalisms which is attributed to western countries and as cultural (ethnic) nationalisms dealing with East European countries. The model of ethnic nationalism is based on the legal practice of “ius sanguinis” (common blood) while, the model of civic nationalism is based on the other principle, that of “ius soli” (common territory). Another main difference between these theories is whether nations are ancient or modern. This brings to the main currents of nationalism study, which are: primordialism, perennialism, modernism, post-modernism and ethno-symbolism. Despite debates about the characteristics of nationalism, most scholars accept its historical importance. Keywords: Nationalism, nation, identity, ethnic and civic nationalism, theories of primordialism, perennialism, modernism, post-modernism, ethno-symbolism.","author":[{"dropping-particle":"","family":"Kadria","given":"Sali","non-dropping-particle":"","parse-names":false,"suffix":""}],"container-title":"ANGLISTICUM. Journal of the Association-Institute for English Language and American Studies","id":"ITEM-1","issue":"6","issued":{"date-parts":[["2017","7","3"]]},"page":"23-29","title":"A Historical View about Concepts, Theories and Types of Nationalism","type":"article-journal","volume":"6"},"uris":["http://www.mendeley.com/documents/?uuid=08afbdc4-d326-30d0-94ef-841e7ef97f17"]}],"mendeley":{"formattedCitation":"(Kadria, 2017)","plainTextFormattedCitation":"(Kadria, 2017)","previouslyFormattedCitation":"(Kadria, 2017)"},"properties":{"noteIndex":0},"schema":"https://github.com/citation-style-language/schema/raw/master/csl-citation.json"}</w:instrText>
      </w:r>
      <w:r w:rsidR="002E28A8" w:rsidRPr="002E28A8">
        <w:rPr>
          <w:color w:val="000000"/>
          <w:sz w:val="24"/>
          <w:szCs w:val="24"/>
          <w:highlight w:val="yellow"/>
        </w:rPr>
        <w:fldChar w:fldCharType="separate"/>
      </w:r>
      <w:r w:rsidR="00536B2C" w:rsidRPr="00536B2C">
        <w:rPr>
          <w:noProof/>
          <w:color w:val="000000"/>
          <w:sz w:val="24"/>
          <w:szCs w:val="24"/>
          <w:highlight w:val="yellow"/>
        </w:rPr>
        <w:t>(Kadria, 2017)</w:t>
      </w:r>
      <w:r w:rsidR="002E28A8" w:rsidRPr="002E28A8">
        <w:rPr>
          <w:color w:val="000000"/>
          <w:sz w:val="24"/>
          <w:szCs w:val="24"/>
          <w:highlight w:val="yellow"/>
        </w:rPr>
        <w:fldChar w:fldCharType="end"/>
      </w:r>
      <w:r w:rsidR="002E28A8" w:rsidRPr="002E28A8">
        <w:rPr>
          <w:color w:val="000000"/>
          <w:sz w:val="24"/>
          <w:szCs w:val="24"/>
          <w:highlight w:val="yellow"/>
        </w:rPr>
        <w:t>.</w:t>
      </w:r>
      <w:r w:rsidR="002E28A8">
        <w:rPr>
          <w:color w:val="000000"/>
          <w:sz w:val="24"/>
          <w:szCs w:val="24"/>
        </w:rPr>
        <w:t xml:space="preserve"> </w:t>
      </w:r>
      <w:r>
        <w:rPr>
          <w:color w:val="000000"/>
          <w:sz w:val="24"/>
          <w:szCs w:val="24"/>
        </w:rPr>
        <w:t xml:space="preserve">Status kewarganegaraan bagi individu adalah suatu hal yang sangat penting. Warga negara merupakan salah satu unsur atau syarat berdirinya negara. Negara dan warga negara mempunyai hubungan timbal balik. Individu yang menjadi warga negara wajib mematuhi segala ketentuan hukum yang dibuat negara dan negara wajib melindungi warga negara di mana pun berada </w:t>
      </w:r>
      <w:r w:rsidR="0095669D" w:rsidRPr="0095669D">
        <w:rPr>
          <w:color w:val="000000"/>
          <w:sz w:val="24"/>
          <w:szCs w:val="24"/>
          <w:highlight w:val="yellow"/>
        </w:rPr>
        <w:fldChar w:fldCharType="begin" w:fldLock="1"/>
      </w:r>
      <w:r w:rsidR="0095669D">
        <w:rPr>
          <w:color w:val="000000"/>
          <w:sz w:val="24"/>
          <w:szCs w:val="24"/>
          <w:highlight w:val="yellow"/>
        </w:rPr>
        <w:instrText>ADDIN CSL_CITATION {"citationItems":[{"id":"ITEM-1","itemData":{"DOI":"10.22437/UP.V1I1.8303","ISSN":"2721-8333","abstract":"This article aims to describe and analyse the regulation of International Law relating to the protection of stateless people through the case of Rohingya in Myanmar. The types of approachment use in this article are statute, case and historical approaches. As a normative study, this article shows that the ethnic protection from discrimination and violence in International Law has been carried out by the United Nations through various international declarations and conventions. Myanmar should ratify Convention Relating to The Stateless Person 1954 and the Convention on the Reduction of Statelessness 1961 as part of its obligations and responsibilities to protect and ensure that Rohingyas have their citizenship.","author":[{"dropping-particle":"","family":"Sigit","given":"Rahmawati Novia","non-dropping-particle":"","parse-names":false,"suffix":""},{"dropping-particle":"","family":"Novianti","given":"Novianti","non-dropping-particle":"","parse-names":false,"suffix":""}],"container-title":"Uti Possidetis: Journal of International Law","id":"ITEM-1","issue":"1","issued":{"date-parts":[["2020","2","11"]]},"page":"118-147","publisher":"Faculty of Education and Teacher Training, Jambi University","title":"Perlindungan Terhadap Orang Tanpa Kewarganegaraan (Stateless People) dalam Hukum Internasional (Studi Kasus Etnis Rohingya di Myanmar)","type":"article-journal","volume":"1"},"uris":["http://www.mendeley.com/documents/?uuid=808328f1-269c-3877-9831-d6687c458b75"]}],"mendeley":{"formattedCitation":"(Sigit &amp; Novianti, 2020)","plainTextFormattedCitation":"(Sigit &amp; Novianti, 2020)","previouslyFormattedCitation":"(Sigit &amp; Novianti, 2020)"},"properties":{"noteIndex":0},"schema":"https://github.com/citation-style-language/schema/raw/master/csl-citation.json"}</w:instrText>
      </w:r>
      <w:r w:rsidR="0095669D" w:rsidRPr="0095669D">
        <w:rPr>
          <w:color w:val="000000"/>
          <w:sz w:val="24"/>
          <w:szCs w:val="24"/>
          <w:highlight w:val="yellow"/>
        </w:rPr>
        <w:fldChar w:fldCharType="separate"/>
      </w:r>
      <w:r w:rsidR="0095669D" w:rsidRPr="0095669D">
        <w:rPr>
          <w:noProof/>
          <w:color w:val="000000"/>
          <w:sz w:val="24"/>
          <w:szCs w:val="24"/>
          <w:highlight w:val="yellow"/>
        </w:rPr>
        <w:t>(Sigit &amp; Novianti, 2020)</w:t>
      </w:r>
      <w:r w:rsidR="0095669D" w:rsidRPr="0095669D">
        <w:rPr>
          <w:color w:val="000000"/>
          <w:sz w:val="24"/>
          <w:szCs w:val="24"/>
          <w:highlight w:val="yellow"/>
        </w:rPr>
        <w:fldChar w:fldCharType="end"/>
      </w:r>
      <w:r w:rsidRPr="0095669D">
        <w:rPr>
          <w:color w:val="000000"/>
          <w:sz w:val="24"/>
          <w:szCs w:val="24"/>
          <w:highlight w:val="yellow"/>
        </w:rPr>
        <w:t>.</w:t>
      </w:r>
      <w:r>
        <w:rPr>
          <w:color w:val="000000"/>
          <w:sz w:val="24"/>
          <w:szCs w:val="24"/>
        </w:rPr>
        <w:t xml:space="preserve"> Di Indonesia, pengaturan mengenai Kewarganegaraan Indonesia selain terdapat dalam konstitusi juga diatur di peraturan perundang-undangan di bawahnya </w:t>
      </w:r>
      <w:r w:rsidR="0095669D" w:rsidRPr="0095669D">
        <w:rPr>
          <w:color w:val="000000"/>
          <w:sz w:val="24"/>
          <w:szCs w:val="24"/>
          <w:highlight w:val="yellow"/>
        </w:rPr>
        <w:fldChar w:fldCharType="begin" w:fldLock="1"/>
      </w:r>
      <w:r w:rsidR="00ED12E2">
        <w:rPr>
          <w:color w:val="000000"/>
          <w:sz w:val="24"/>
          <w:szCs w:val="24"/>
          <w:highlight w:val="yellow"/>
        </w:rPr>
        <w:instrText>ADDIN CSL_CITATION {"citationItems":[{"id":"ITEM-1","itemData":{"DOI":"10.30641/kebijakan.2019.v13.359-378","ISSN":"1978-2292","abstract":"UU No. 62/1958 dan UU No. 12/ 2006 pada prinsipnya tidak mengenal adanya kewarganegaraan ganda. UU No. 12/ 2006 memperbolehkan kewarganegaraan ganda terbatas pada anak-anak dalam kaitannya perlindungan terhadap hak anak. Namun, seiring dengan perkembangan dalam dunia modern, tuntutan diaspora Indonesia terhadap Pemerintah RI untuk juga memberikan status kewarganegaraan ganda bagi orang dewasa terus bergulir. Penelitian ini mengangkat dua isu hukum. Isu hukum pertama mengenai ratio legis tidak diperbolehkannya kewarganegaraan ganda dalam UU No. 62/1958 dan UU No. 12/2006. Isu hukum kedua adalah dampaknya terutama dalam bidang hukum apabila kewarganegaraan ganda diberlakukan di Indonesia. Penelitian ini merupakan penelitian hukum yang menggunakan pendekatan perundang-undangan, pendekatan konsep serta pendekatan sejarah. Tujuan penelitian ini adalah untuk melakukan analisis terhadap isu hukum yang telah diajukan. Berdasarkan penelitian ini, kedua undang-undang tersebut tidak terlepas dari filosofi kewarganegaraan yang didasarkan pada doktrin “kesetiaan abadi” (perpetual allegiance). Kedua undang-undang tersebut mengatur bahwa bentuk kesetiaan WNI kepada negara nya adalah dengan tidak mempunyai kewarganegaraan ganda. Sedangkan dampaknya dalam bidang hukum apabila kewarganegaraan ganda diberlakukan di Indonesia diantaranya adalah perubahan ketentuan- ketentuan dalam peraturan perundang-undangan terutama yang berkaitan dengan kepemilikan properti, hak politik, kewarganegaraan dan Imigrasi. Penelitian ini memberikan saran bahwa tuntutan kewarganegaraan ganda dari komunitas diaspora Indonesia perlu direspon oleh Pemerintah Indonesia dengan dicermat dengan melakukan pengkajian dan penyusunan pertimbangan yang melibatkan berbagai instansi terkait.","author":[{"dropping-particle":"","family":"Prameswari","given":"Zendy Wulan Ayu Widhi","non-dropping-particle":"","parse-names":false,"suffix":""}],"container-title":"Jurnal Ilmiah Kebijakan Hukum","id":"ITEM-1","issue":"3","issued":{"date-parts":[["2019"]]},"page":"359-377","title":"Ratio Legis dan Dampak Pengaturan Kewarganegaraan Ganda dalam Undang-Undang Kewarganegaraan Republik Indonesia","type":"article-journal","volume":"13"},"uris":["http://www.mendeley.com/documents/?uuid=aa255154-ca19-47d0-8c18-0cdb4c55d2f1"]}],"mendeley":{"formattedCitation":"(Prameswari, 2019)","plainTextFormattedCitation":"(Prameswari, 2019)","previouslyFormattedCitation":"(Prameswari, 2019)"},"properties":{"noteIndex":0},"schema":"https://github.com/citation-style-language/schema/raw/master/csl-citation.json"}</w:instrText>
      </w:r>
      <w:r w:rsidR="0095669D" w:rsidRPr="0095669D">
        <w:rPr>
          <w:color w:val="000000"/>
          <w:sz w:val="24"/>
          <w:szCs w:val="24"/>
          <w:highlight w:val="yellow"/>
        </w:rPr>
        <w:fldChar w:fldCharType="separate"/>
      </w:r>
      <w:r w:rsidR="0095669D" w:rsidRPr="0095669D">
        <w:rPr>
          <w:noProof/>
          <w:color w:val="000000"/>
          <w:sz w:val="24"/>
          <w:szCs w:val="24"/>
          <w:highlight w:val="yellow"/>
        </w:rPr>
        <w:t>(Prameswari, 2019)</w:t>
      </w:r>
      <w:r w:rsidR="0095669D" w:rsidRPr="0095669D">
        <w:rPr>
          <w:color w:val="000000"/>
          <w:sz w:val="24"/>
          <w:szCs w:val="24"/>
          <w:highlight w:val="yellow"/>
        </w:rPr>
        <w:fldChar w:fldCharType="end"/>
      </w:r>
      <w:r w:rsidRPr="0095669D">
        <w:rPr>
          <w:color w:val="000000"/>
          <w:sz w:val="24"/>
          <w:szCs w:val="24"/>
          <w:highlight w:val="yellow"/>
        </w:rPr>
        <w:t>.</w:t>
      </w:r>
      <w:r>
        <w:rPr>
          <w:color w:val="000000"/>
          <w:sz w:val="24"/>
          <w:szCs w:val="24"/>
        </w:rPr>
        <w:t xml:space="preserve"> </w:t>
      </w:r>
    </w:p>
    <w:p w14:paraId="11B568E0" w14:textId="38BB3487" w:rsidR="00C63DEF" w:rsidRDefault="00FA27AE" w:rsidP="003F3E12">
      <w:pPr>
        <w:pBdr>
          <w:top w:val="nil"/>
          <w:left w:val="nil"/>
          <w:bottom w:val="nil"/>
          <w:right w:val="nil"/>
          <w:between w:val="nil"/>
        </w:pBdr>
        <w:spacing w:before="116"/>
        <w:ind w:right="3" w:firstLine="567"/>
        <w:jc w:val="both"/>
        <w:rPr>
          <w:color w:val="000000"/>
          <w:sz w:val="24"/>
          <w:szCs w:val="24"/>
        </w:rPr>
      </w:pPr>
      <w:r w:rsidRPr="00ED12E2">
        <w:rPr>
          <w:color w:val="000000"/>
          <w:sz w:val="24"/>
          <w:szCs w:val="24"/>
          <w:highlight w:val="yellow"/>
        </w:rPr>
        <w:t>Undang-Undang Dasar Negara Republik Indonesia Tahun 1945</w:t>
      </w:r>
      <w:r>
        <w:rPr>
          <w:color w:val="000000"/>
          <w:sz w:val="24"/>
          <w:szCs w:val="24"/>
        </w:rPr>
        <w:t xml:space="preserve"> </w:t>
      </w:r>
      <w:r w:rsidR="00ED12E2">
        <w:rPr>
          <w:color w:val="000000"/>
          <w:sz w:val="24"/>
          <w:szCs w:val="24"/>
        </w:rPr>
        <w:fldChar w:fldCharType="begin" w:fldLock="1"/>
      </w:r>
      <w:r w:rsidR="00ED12E2">
        <w:rPr>
          <w:color w:val="000000"/>
          <w:sz w:val="24"/>
          <w:szCs w:val="24"/>
        </w:rPr>
        <w:instrText>ADDIN CSL_CITATION {"citationItems":[{"id":"ITEM-1","itemData":{"id":"ITEM-1","issued":{"date-parts":[["0"]]},"title":"Undang-Undang Dasar Negara Republik Indonesia Tahun 1945","type":"book"},"uris":["http://www.mendeley.com/documents/?uuid=465e862f-bc9a-4526-9a99-a80c8e539037"]}],"mendeley":{"formattedCitation":"(&lt;i&gt;Undang-Undang Dasar Negara Republik Indonesia Tahun 1945&lt;/i&gt;, n.d.)","manualFormatting":"(selanjutnya disebut UUD NRI Tahun 1945)","plainTextFormattedCitation":"(Undang-Undang Dasar Negara Republik Indonesia Tahun 1945, n.d.)","previouslyFormattedCitation":"(&lt;i&gt;Undang-Undang Dasar Negara Republik Indonesia Tahun 1945&lt;/i&gt;, n.d.)"},"properties":{"noteIndex":0},"schema":"https://github.com/citation-style-language/schema/raw/master/csl-citation.json"}</w:instrText>
      </w:r>
      <w:r w:rsidR="00ED12E2">
        <w:rPr>
          <w:color w:val="000000"/>
          <w:sz w:val="24"/>
          <w:szCs w:val="24"/>
        </w:rPr>
        <w:fldChar w:fldCharType="separate"/>
      </w:r>
      <w:r w:rsidR="00ED12E2" w:rsidRPr="00ED12E2">
        <w:rPr>
          <w:noProof/>
          <w:color w:val="000000"/>
          <w:sz w:val="24"/>
          <w:szCs w:val="24"/>
        </w:rPr>
        <w:t>(</w:t>
      </w:r>
      <w:r w:rsidR="00ED12E2">
        <w:rPr>
          <w:noProof/>
          <w:color w:val="000000"/>
          <w:sz w:val="24"/>
          <w:szCs w:val="24"/>
        </w:rPr>
        <w:t>selanjutnya disebut UUD NRI Tahun 1945</w:t>
      </w:r>
      <w:r w:rsidR="00ED12E2" w:rsidRPr="00ED12E2">
        <w:rPr>
          <w:noProof/>
          <w:color w:val="000000"/>
          <w:sz w:val="24"/>
          <w:szCs w:val="24"/>
        </w:rPr>
        <w:t>)</w:t>
      </w:r>
      <w:r w:rsidR="00ED12E2">
        <w:rPr>
          <w:color w:val="000000"/>
          <w:sz w:val="24"/>
          <w:szCs w:val="24"/>
        </w:rPr>
        <w:fldChar w:fldCharType="end"/>
      </w:r>
      <w:r>
        <w:rPr>
          <w:color w:val="000000"/>
          <w:sz w:val="24"/>
          <w:szCs w:val="24"/>
        </w:rPr>
        <w:t xml:space="preserve"> sebagai konstitusi Negara Kesatuan Republik Indonesia mengatur warga negara dan penduduk. Berdasarkan Pasal 26 ayat (1) UUD NRI Tahun 1945 mengatur bahwa: “Yang menjadi warga negara ialah orang-orang bangsa Indonesia asli dan orang-orang bangsa lain yang disahkan dengan Undang-Undang sebagai warga negara. Istilah warga negara (sesua</w:t>
      </w:r>
      <w:r w:rsidR="00ED12E2">
        <w:rPr>
          <w:color w:val="000000"/>
          <w:sz w:val="24"/>
          <w:szCs w:val="24"/>
        </w:rPr>
        <w:t>i dengan UUD 1945 P</w:t>
      </w:r>
      <w:r>
        <w:rPr>
          <w:color w:val="000000"/>
          <w:sz w:val="24"/>
          <w:szCs w:val="24"/>
        </w:rPr>
        <w:t xml:space="preserve">asal 26) dimaksudkan untuk bangsa Indonesia asli dan bangsa lain yang disahkan undang-undang sebagai warga negara </w:t>
      </w:r>
      <w:r w:rsidR="00ED12E2" w:rsidRPr="00ED12E2">
        <w:rPr>
          <w:color w:val="000000"/>
          <w:sz w:val="24"/>
          <w:szCs w:val="24"/>
          <w:highlight w:val="yellow"/>
        </w:rPr>
        <w:fldChar w:fldCharType="begin" w:fldLock="1"/>
      </w:r>
      <w:r w:rsidR="00CD1B6A">
        <w:rPr>
          <w:color w:val="000000"/>
          <w:sz w:val="24"/>
          <w:szCs w:val="24"/>
          <w:highlight w:val="yellow"/>
        </w:rPr>
        <w:instrText>ADDIN CSL_CITATION {"citationItems":[{"id":"ITEM-1","itemData":{"author":[{"dropping-particle":"","family":"Sulaiman","given":"","non-dropping-particle":"","parse-names":false,"suffix":""}],"id":"ITEM-1","issued":{"date-parts":[["2015"]]},"publisher":"CV. Arfino Raya","publisher-place":"Bandung","title":"Pendidikan Pancasila dan Kewarganegaraan","type":"book"},"uris":["http://www.mendeley.com/documents/?uuid=af943a4a-4e85-4d51-84dc-bcd076846468"]}],"mendeley":{"formattedCitation":"(Sulaiman, 2015)","plainTextFormattedCitation":"(Sulaiman, 2015)","previouslyFormattedCitation":"(Sulaiman, 2015)"},"properties":{"noteIndex":0},"schema":"https://github.com/citation-style-language/schema/raw/master/csl-citation.json"}</w:instrText>
      </w:r>
      <w:r w:rsidR="00ED12E2" w:rsidRPr="00ED12E2">
        <w:rPr>
          <w:color w:val="000000"/>
          <w:sz w:val="24"/>
          <w:szCs w:val="24"/>
          <w:highlight w:val="yellow"/>
        </w:rPr>
        <w:fldChar w:fldCharType="separate"/>
      </w:r>
      <w:r w:rsidR="00ED12E2" w:rsidRPr="00ED12E2">
        <w:rPr>
          <w:noProof/>
          <w:color w:val="000000"/>
          <w:sz w:val="24"/>
          <w:szCs w:val="24"/>
          <w:highlight w:val="yellow"/>
        </w:rPr>
        <w:t>(Sulaiman, 2015)</w:t>
      </w:r>
      <w:r w:rsidR="00ED12E2" w:rsidRPr="00ED12E2">
        <w:rPr>
          <w:color w:val="000000"/>
          <w:sz w:val="24"/>
          <w:szCs w:val="24"/>
          <w:highlight w:val="yellow"/>
        </w:rPr>
        <w:fldChar w:fldCharType="end"/>
      </w:r>
      <w:r w:rsidRPr="00ED12E2">
        <w:rPr>
          <w:color w:val="000000"/>
          <w:sz w:val="24"/>
          <w:szCs w:val="24"/>
          <w:highlight w:val="yellow"/>
        </w:rPr>
        <w:t>.</w:t>
      </w:r>
    </w:p>
    <w:p w14:paraId="77850667" w14:textId="2DFA86DE" w:rsidR="00C63DEF" w:rsidRDefault="00FA27AE" w:rsidP="003F3E12">
      <w:pPr>
        <w:pBdr>
          <w:top w:val="nil"/>
          <w:left w:val="nil"/>
          <w:bottom w:val="nil"/>
          <w:right w:val="nil"/>
          <w:between w:val="nil"/>
        </w:pBdr>
        <w:spacing w:before="116"/>
        <w:ind w:right="3" w:firstLine="567"/>
        <w:jc w:val="both"/>
        <w:rPr>
          <w:color w:val="000000"/>
          <w:sz w:val="24"/>
          <w:szCs w:val="24"/>
        </w:rPr>
      </w:pPr>
      <w:r>
        <w:rPr>
          <w:color w:val="000000"/>
          <w:sz w:val="24"/>
          <w:szCs w:val="24"/>
        </w:rPr>
        <w:t>Pada UUD NRI Tahun 1945, warga negara tidak hanya diatur sebatas definisi atau pengertian, tetapi juga menyangkut hak dan kewajiban</w:t>
      </w:r>
      <w:r w:rsidR="00CD1B6A">
        <w:rPr>
          <w:color w:val="000000"/>
          <w:sz w:val="24"/>
          <w:szCs w:val="24"/>
        </w:rPr>
        <w:t xml:space="preserve"> </w:t>
      </w:r>
      <w:r w:rsidR="00CD1B6A" w:rsidRPr="00CD1B6A">
        <w:rPr>
          <w:color w:val="000000"/>
          <w:sz w:val="24"/>
          <w:szCs w:val="24"/>
          <w:highlight w:val="yellow"/>
        </w:rPr>
        <w:fldChar w:fldCharType="begin" w:fldLock="1"/>
      </w:r>
      <w:r w:rsidR="00CD1B6A">
        <w:rPr>
          <w:color w:val="000000"/>
          <w:sz w:val="24"/>
          <w:szCs w:val="24"/>
          <w:highlight w:val="yellow"/>
        </w:rPr>
        <w:instrText>ADDIN CSL_CITATION {"citationItems":[{"id":"ITEM-1","itemData":{"DOI":"10.37276/SJH.V2I1.64","ISSN":"2685-8606","abstract":"This study aims to analyze the status of dual citizenship in terms of Law Number 12 of 2006 on Citizenship of the Republic of Indonesia. This research uses normative legal research methods. Normative legal research is research conducted by conducting a study of statutory regulations, namely Law Number 12 of 2006 on Citizenship of the Republic of Indonesia, whether it is relevant to be applied to a legal problem. The legal problem in this study is the citizenship status of Gloria Natapradja. In 2016, Gloria Natapradja was dismissed as an official of the Heirloom Flag raiser after having French citizenship, who followed the citizenship of her biological father. After conducting research, it is known, the state has an obligation to protect the rights of citizens. The state should pay attention and protect citizens regarding the status of citizens. The problems experienced by Gloria Natapradja, because citizenship status can be seen as not yet the maximum role of the government to protect citizens. The issue of citizenship in Gloria Natapradja requires the government to review the regulation of citizenship status as regulated in Law Number 12 of 2006 on Citizenship of the Republic of Indonesia.","author":[{"dropping-particle":"","family":"Lazuardi","given":"Glery","non-dropping-particle":"","parse-names":false,"suffix":""}],"container-title":"SIGn Jurnal Hukum","id":"ITEM-1","issue":"1","issued":{"date-parts":[["2020","8","12"]]},"page":"43-54","publisher":"CV. Social Politic Genius (SIGn)","title":"Status Kewarganegaraan Ganda Dilihat dari Perspektif Undang-Undang Nomor 12 Tahun 2006 tentang Kewarganegaraan Republik Indonesia","type":"article-journal","volume":"2"},"uris":["http://www.mendeley.com/documents/?uuid=0672d78a-edbe-3b4d-aeb4-4f7fc3cd99dc"]}],"mendeley":{"formattedCitation":"(Lazuardi, 2020)","plainTextFormattedCitation":"(Lazuardi, 2020)","previouslyFormattedCitation":"(Lazuardi, 2020)"},"properties":{"noteIndex":0},"schema":"https://github.com/citation-style-language/schema/raw/master/csl-citation.json"}</w:instrText>
      </w:r>
      <w:r w:rsidR="00CD1B6A" w:rsidRPr="00CD1B6A">
        <w:rPr>
          <w:color w:val="000000"/>
          <w:sz w:val="24"/>
          <w:szCs w:val="24"/>
          <w:highlight w:val="yellow"/>
        </w:rPr>
        <w:fldChar w:fldCharType="separate"/>
      </w:r>
      <w:r w:rsidR="00CD1B6A" w:rsidRPr="00CD1B6A">
        <w:rPr>
          <w:noProof/>
          <w:color w:val="000000"/>
          <w:sz w:val="24"/>
          <w:szCs w:val="24"/>
          <w:highlight w:val="yellow"/>
        </w:rPr>
        <w:t>(Lazuardi, 2020)</w:t>
      </w:r>
      <w:r w:rsidR="00CD1B6A" w:rsidRPr="00CD1B6A">
        <w:rPr>
          <w:color w:val="000000"/>
          <w:sz w:val="24"/>
          <w:szCs w:val="24"/>
          <w:highlight w:val="yellow"/>
        </w:rPr>
        <w:fldChar w:fldCharType="end"/>
      </w:r>
      <w:r w:rsidR="00CD1B6A" w:rsidRPr="00CD1B6A">
        <w:rPr>
          <w:color w:val="000000"/>
          <w:sz w:val="24"/>
          <w:szCs w:val="24"/>
          <w:highlight w:val="yellow"/>
        </w:rPr>
        <w:t>.</w:t>
      </w:r>
      <w:r w:rsidR="00CD1B6A">
        <w:rPr>
          <w:color w:val="000000"/>
          <w:sz w:val="24"/>
          <w:szCs w:val="24"/>
        </w:rPr>
        <w:t xml:space="preserve"> </w:t>
      </w:r>
      <w:r>
        <w:rPr>
          <w:color w:val="000000"/>
          <w:sz w:val="24"/>
          <w:szCs w:val="24"/>
        </w:rPr>
        <w:t xml:space="preserve">Warga negara dan negara mempunyai hubungan timbal balik dari status kewarganegaraan yang melekat </w:t>
      </w:r>
      <w:r>
        <w:rPr>
          <w:sz w:val="24"/>
          <w:szCs w:val="24"/>
        </w:rPr>
        <w:t xml:space="preserve">pada </w:t>
      </w:r>
      <w:r>
        <w:rPr>
          <w:color w:val="000000"/>
          <w:sz w:val="24"/>
          <w:szCs w:val="24"/>
        </w:rPr>
        <w:t xml:space="preserve">warga negara. Hubungan timbal balik itu berupa kewajiban negara memberikan perlindungan kepada warga negara. Begitu juga sebaliknya, di mana, warga negara mempunyai hak dan kewajiban terhadap negara </w:t>
      </w:r>
      <w:r w:rsidR="00CD1B6A" w:rsidRPr="00CD1B6A">
        <w:rPr>
          <w:color w:val="000000"/>
          <w:sz w:val="24"/>
          <w:szCs w:val="24"/>
          <w:highlight w:val="yellow"/>
        </w:rPr>
        <w:fldChar w:fldCharType="begin" w:fldLock="1"/>
      </w:r>
      <w:r w:rsidR="00E6439D">
        <w:rPr>
          <w:color w:val="000000"/>
          <w:sz w:val="24"/>
          <w:szCs w:val="24"/>
          <w:highlight w:val="yellow"/>
        </w:rPr>
        <w:instrText>ADDIN CSL_CITATION {"citationItems":[{"id":"ITEM-1","itemData":{"author":[{"dropping-particle":"","family":"Fadliyah","given":"Laili","non-dropping-particle":"","parse-names":false,"suffix":""}],"id":"ITEM-1","issued":{"date-parts":[["2018"]]},"publisher":"Fakultas Syari’ah dan Hukum, Universitas Islam Negeri Sunan Kalijaga","title":"Analisis Putusan Mahkamah Konstitusi Nomor 80/PUU-XIV/2016 tentang Uji Materi Pasal 41 Undang-Undang Nomor 12 Tahun 2006 tentang Kewarganegaraan","type":"thesis"},"uris":["http://www.mendeley.com/documents/?uuid=70d489d5-897f-4773-aa2a-c0b14f2badde"]}],"mendeley":{"formattedCitation":"(Fadliyah, 2018)","plainTextFormattedCitation":"(Fadliyah, 2018)","previouslyFormattedCitation":"(Fadliyah, 2018)"},"properties":{"noteIndex":0},"schema":"https://github.com/citation-style-language/schema/raw/master/csl-citation.json"}</w:instrText>
      </w:r>
      <w:r w:rsidR="00CD1B6A" w:rsidRPr="00CD1B6A">
        <w:rPr>
          <w:color w:val="000000"/>
          <w:sz w:val="24"/>
          <w:szCs w:val="24"/>
          <w:highlight w:val="yellow"/>
        </w:rPr>
        <w:fldChar w:fldCharType="separate"/>
      </w:r>
      <w:r w:rsidR="00CD1B6A" w:rsidRPr="00CD1B6A">
        <w:rPr>
          <w:noProof/>
          <w:color w:val="000000"/>
          <w:sz w:val="24"/>
          <w:szCs w:val="24"/>
          <w:highlight w:val="yellow"/>
        </w:rPr>
        <w:t>(Fadliyah, 2018)</w:t>
      </w:r>
      <w:r w:rsidR="00CD1B6A" w:rsidRPr="00CD1B6A">
        <w:rPr>
          <w:color w:val="000000"/>
          <w:sz w:val="24"/>
          <w:szCs w:val="24"/>
          <w:highlight w:val="yellow"/>
        </w:rPr>
        <w:fldChar w:fldCharType="end"/>
      </w:r>
      <w:r w:rsidRPr="00CD1B6A">
        <w:rPr>
          <w:color w:val="000000"/>
          <w:sz w:val="24"/>
          <w:szCs w:val="24"/>
          <w:highlight w:val="yellow"/>
        </w:rPr>
        <w:t>.</w:t>
      </w:r>
    </w:p>
    <w:p w14:paraId="4553A3FD" w14:textId="77777777" w:rsidR="00C63DEF" w:rsidRDefault="00FA27AE" w:rsidP="003F3E12">
      <w:pPr>
        <w:pBdr>
          <w:top w:val="nil"/>
          <w:left w:val="nil"/>
          <w:bottom w:val="nil"/>
          <w:right w:val="nil"/>
          <w:between w:val="nil"/>
        </w:pBdr>
        <w:spacing w:before="116"/>
        <w:ind w:right="3" w:firstLine="567"/>
        <w:jc w:val="both"/>
        <w:rPr>
          <w:b/>
          <w:color w:val="000000"/>
          <w:sz w:val="24"/>
          <w:szCs w:val="24"/>
        </w:rPr>
      </w:pPr>
      <w:r>
        <w:rPr>
          <w:color w:val="000000"/>
          <w:sz w:val="24"/>
          <w:szCs w:val="24"/>
        </w:rPr>
        <w:t xml:space="preserve">Berdasarkan latar belakang </w:t>
      </w:r>
      <w:r>
        <w:rPr>
          <w:sz w:val="24"/>
          <w:szCs w:val="24"/>
        </w:rPr>
        <w:t>di atas</w:t>
      </w:r>
      <w:r>
        <w:rPr>
          <w:color w:val="000000"/>
          <w:sz w:val="24"/>
          <w:szCs w:val="24"/>
        </w:rPr>
        <w:t xml:space="preserve">, penelitian ini bertujuan mendeskripsikan mengenai tingkat pemahaman materi pendidikan kewarganegaraan terkait status </w:t>
      </w:r>
      <w:r>
        <w:rPr>
          <w:sz w:val="24"/>
          <w:szCs w:val="24"/>
        </w:rPr>
        <w:t>kewarganegaraan</w:t>
      </w:r>
      <w:r>
        <w:rPr>
          <w:color w:val="000000"/>
          <w:sz w:val="24"/>
          <w:szCs w:val="24"/>
        </w:rPr>
        <w:t xml:space="preserve"> (prinsip </w:t>
      </w:r>
      <w:r w:rsidRPr="008E4318">
        <w:rPr>
          <w:i/>
          <w:color w:val="000000"/>
          <w:sz w:val="24"/>
          <w:szCs w:val="24"/>
        </w:rPr>
        <w:t>ius soli</w:t>
      </w:r>
      <w:r>
        <w:rPr>
          <w:color w:val="000000"/>
          <w:sz w:val="24"/>
          <w:szCs w:val="24"/>
        </w:rPr>
        <w:t xml:space="preserve"> dan </w:t>
      </w:r>
      <w:r w:rsidRPr="008E4318">
        <w:rPr>
          <w:i/>
          <w:color w:val="000000"/>
          <w:sz w:val="24"/>
          <w:szCs w:val="24"/>
        </w:rPr>
        <w:t>ius sanguinis</w:t>
      </w:r>
      <w:r>
        <w:rPr>
          <w:color w:val="000000"/>
          <w:sz w:val="24"/>
          <w:szCs w:val="24"/>
        </w:rPr>
        <w:t xml:space="preserve">). Bagaimana wawasan atau pengetahuan terkait kewarganegaraan dipahami oleh warga negara terutama yang sudah mendapatkan materi tersebut pada waktu mengikuti pembelajaran baik di tingkat SMA, SMK, maupun Perguruan Tinggi. </w:t>
      </w:r>
    </w:p>
    <w:p w14:paraId="51DBDA6B" w14:textId="77777777" w:rsidR="00C63DEF" w:rsidRDefault="00FA27AE" w:rsidP="003F3E12">
      <w:pPr>
        <w:pStyle w:val="Heading1"/>
        <w:spacing w:before="90"/>
        <w:ind w:left="0" w:right="3"/>
        <w:jc w:val="both"/>
      </w:pPr>
      <w:r>
        <w:t>METODE PENELITIAN</w:t>
      </w:r>
    </w:p>
    <w:p w14:paraId="7A5728F0" w14:textId="74D4236E" w:rsidR="00C63DEF" w:rsidRDefault="00FA27AE" w:rsidP="003F3E12">
      <w:pPr>
        <w:pBdr>
          <w:top w:val="nil"/>
          <w:left w:val="nil"/>
          <w:bottom w:val="nil"/>
          <w:right w:val="nil"/>
          <w:between w:val="nil"/>
        </w:pBdr>
        <w:spacing w:before="116"/>
        <w:ind w:right="3" w:firstLine="567"/>
        <w:jc w:val="both"/>
        <w:rPr>
          <w:color w:val="000000"/>
          <w:sz w:val="24"/>
          <w:szCs w:val="24"/>
        </w:rPr>
      </w:pPr>
      <w:r>
        <w:rPr>
          <w:color w:val="000000"/>
          <w:sz w:val="24"/>
          <w:szCs w:val="24"/>
        </w:rPr>
        <w:t>Metode yang digunakan dalam melakukan penelitian ini adalah metode deskriptif analisis dengan pendekatan studi kasus. Metode deskriptif analisis adalah metode penelitian yang bertujuan untuk memberikan gambaran keadaan yang sebenarnya dari objek yang diteliti berdasarkan fakta-fakta yang ada, dengan cara mengumpulkan, mengolah dan menganalisis berbagai macam data sehingga pada akhirnya akan dapat ditarik suatu kesimpulan mengenai hasil penelitian kasus tersebut. Metode yang digunakan dalam penelitian ini untuk mendapatkan data atau informasi menggunakan survei. Metode survei merupakan suatu teknik pengumpulan informasi yang dilakukan dengan cara menyusun daftar pertanyaan yang diajukan kepada responden. Peneliti meneliti karakteristik atau hubungan sebab akibat antarvariabel, tanpa adanya intervensi peneliti.</w:t>
      </w:r>
      <w:r w:rsidR="00961B63">
        <w:rPr>
          <w:color w:val="000000"/>
          <w:sz w:val="24"/>
          <w:szCs w:val="24"/>
        </w:rPr>
        <w:t xml:space="preserve"> </w:t>
      </w:r>
      <w:r w:rsidR="00961B63">
        <w:rPr>
          <w:color w:val="000000"/>
          <w:sz w:val="24"/>
          <w:szCs w:val="24"/>
        </w:rPr>
        <w:fldChar w:fldCharType="begin" w:fldLock="1"/>
      </w:r>
      <w:r w:rsidR="003C18C9">
        <w:rPr>
          <w:color w:val="000000"/>
          <w:sz w:val="24"/>
          <w:szCs w:val="24"/>
        </w:rPr>
        <w:instrText>ADDIN CSL_CITATION {"citationItems":[{"id":"ITEM-1","itemData":{"author":[{"dropping-particle":"","family":"Kerlinger","given":"Fred N.","non-dropping-particle":"","parse-names":false,"suffix":""}],"id":"ITEM-1","issued":{"date-parts":[["1973"]]},"publisher":"Holt, Rinehart, and Winston.","publisher-place":"New York","title":"Review of Research in Education","type":"book"},"uris":["http://www.mendeley.com/documents/?uuid=4cfffe2c-b60a-4896-85fa-f96d5adae08e"]}],"mendeley":{"formattedCitation":"(Kerlinger, 1973)","plainTextFormattedCitation":"(Kerlinger, 1973)","previouslyFormattedCitation":"(Kerlinger, 1973)"},"properties":{"noteIndex":0},"schema":"https://github.com/citation-style-language/schema/raw/master/csl-citation.json"}</w:instrText>
      </w:r>
      <w:r w:rsidR="00961B63">
        <w:rPr>
          <w:color w:val="000000"/>
          <w:sz w:val="24"/>
          <w:szCs w:val="24"/>
        </w:rPr>
        <w:fldChar w:fldCharType="separate"/>
      </w:r>
      <w:r w:rsidR="00961B63" w:rsidRPr="00961B63">
        <w:rPr>
          <w:noProof/>
          <w:color w:val="000000"/>
          <w:sz w:val="24"/>
          <w:szCs w:val="24"/>
        </w:rPr>
        <w:t>(Kerlinger, 1973)</w:t>
      </w:r>
      <w:r w:rsidR="00961B63">
        <w:rPr>
          <w:color w:val="000000"/>
          <w:sz w:val="24"/>
          <w:szCs w:val="24"/>
        </w:rPr>
        <w:fldChar w:fldCharType="end"/>
      </w:r>
      <w:r w:rsidR="00961B63">
        <w:rPr>
          <w:color w:val="000000"/>
          <w:sz w:val="24"/>
          <w:szCs w:val="24"/>
        </w:rPr>
        <w:t xml:space="preserve"> </w:t>
      </w:r>
      <w:r>
        <w:rPr>
          <w:color w:val="000000"/>
          <w:sz w:val="24"/>
          <w:szCs w:val="24"/>
        </w:rPr>
        <w:t>mengatakan, bahwa penelitian survey adalah penelitian yang dilakukan pada populasi besar atau kecil, tetapi data yang dipelajari adalah data sampel yang diambil dari populasi tersebut seh</w:t>
      </w:r>
      <w:r w:rsidR="00961B63">
        <w:rPr>
          <w:color w:val="000000"/>
          <w:sz w:val="24"/>
          <w:szCs w:val="24"/>
        </w:rPr>
        <w:t>ingga ditemukan kejadian relatif</w:t>
      </w:r>
      <w:r>
        <w:rPr>
          <w:color w:val="000000"/>
          <w:sz w:val="24"/>
          <w:szCs w:val="24"/>
        </w:rPr>
        <w:t xml:space="preserve">, distribusi, dan hubungan-hubungan antarvariabel sosiologis ataupun psikologis. Dengan demikian, pada metode survei peneliti mengamati karakteristik atau hubungan sebab akibat antarvariabel tanpa adanya intervensi peneliti. Survei dalam penelitian ini berupa data mengenai tingkat pemahaman materi pendidikan kewarganegaraan terkait status </w:t>
      </w:r>
      <w:r>
        <w:rPr>
          <w:sz w:val="24"/>
          <w:szCs w:val="24"/>
        </w:rPr>
        <w:t>kewarganegaraan</w:t>
      </w:r>
      <w:r>
        <w:rPr>
          <w:color w:val="000000"/>
          <w:sz w:val="24"/>
          <w:szCs w:val="24"/>
        </w:rPr>
        <w:t xml:space="preserve"> (prinsip </w:t>
      </w:r>
      <w:r w:rsidRPr="00961B63">
        <w:rPr>
          <w:i/>
          <w:color w:val="000000"/>
          <w:sz w:val="24"/>
          <w:szCs w:val="24"/>
        </w:rPr>
        <w:t>ius soli</w:t>
      </w:r>
      <w:r>
        <w:rPr>
          <w:color w:val="000000"/>
          <w:sz w:val="24"/>
          <w:szCs w:val="24"/>
        </w:rPr>
        <w:t xml:space="preserve"> dan </w:t>
      </w:r>
      <w:r w:rsidRPr="00961B63">
        <w:rPr>
          <w:i/>
          <w:color w:val="000000"/>
          <w:sz w:val="24"/>
          <w:szCs w:val="24"/>
        </w:rPr>
        <w:t>ius sanguinis</w:t>
      </w:r>
      <w:r>
        <w:rPr>
          <w:color w:val="000000"/>
          <w:sz w:val="24"/>
          <w:szCs w:val="24"/>
        </w:rPr>
        <w:t>) pada siswa tingkat SMA, SMK, dan Perguruan Tinggi. Teknik analisis data menggunakan pengujian hipotesis melalui metode Khuskall-Wallis.</w:t>
      </w:r>
    </w:p>
    <w:p w14:paraId="7CCA78DE" w14:textId="77777777" w:rsidR="00C63DEF" w:rsidRDefault="00FA27AE" w:rsidP="003F3E12">
      <w:pPr>
        <w:pBdr>
          <w:top w:val="nil"/>
          <w:left w:val="nil"/>
          <w:bottom w:val="nil"/>
          <w:right w:val="nil"/>
          <w:between w:val="nil"/>
        </w:pBdr>
        <w:spacing w:before="116"/>
        <w:ind w:right="3" w:firstLine="567"/>
        <w:jc w:val="both"/>
        <w:rPr>
          <w:color w:val="000000"/>
          <w:sz w:val="24"/>
          <w:szCs w:val="24"/>
        </w:rPr>
      </w:pPr>
      <w:r>
        <w:rPr>
          <w:color w:val="000000"/>
          <w:sz w:val="24"/>
          <w:szCs w:val="24"/>
        </w:rPr>
        <w:t>Pengujian hipotesis melalui metode Khuskall-Wallis merupakan pengembangan atau alternative dari metode analisis varians satu arah (</w:t>
      </w:r>
      <w:r>
        <w:rPr>
          <w:i/>
          <w:sz w:val="24"/>
          <w:szCs w:val="24"/>
        </w:rPr>
        <w:t>one way</w:t>
      </w:r>
      <w:r>
        <w:rPr>
          <w:i/>
          <w:color w:val="000000"/>
          <w:sz w:val="24"/>
          <w:szCs w:val="24"/>
        </w:rPr>
        <w:t xml:space="preserve"> analysis of variance</w:t>
      </w:r>
      <w:r>
        <w:rPr>
          <w:color w:val="000000"/>
          <w:sz w:val="24"/>
          <w:szCs w:val="24"/>
        </w:rPr>
        <w:t xml:space="preserve">) untuk kondisi di mana beberapa persyaratan tidak bisa dipenuhi. Di antaranya data harus menyebar secara normal, nilai varians populasi harus sama dan data yang dijadikan sampel pada beberapa kelompok harus terpilih dari proses pemilihan independent secara acak. Asumsi yang harus terpenuhi adalah bahwa sampel yang terpilih itu memiliki distribusi yang kontinu sifatnya. Pada prinsipnya metode Kruskal-Wallis seluruh sampel pengamatan digabungkan. Kemudian, kepada setiap sampel jenjang diberikan. Jenjang diberikan secara urut dari nilai yang paling kecil hingga nilai terbesar. Jika pengujian hipotesis dilakukan melalui metode ini, secara umum hipotesis nihil menyatakan bahwa nilai rata-rata </w:t>
      </w:r>
      <w:r>
        <w:rPr>
          <w:sz w:val="24"/>
          <w:szCs w:val="24"/>
        </w:rPr>
        <w:t>jumlah</w:t>
      </w:r>
      <w:r>
        <w:rPr>
          <w:color w:val="000000"/>
          <w:sz w:val="24"/>
          <w:szCs w:val="24"/>
        </w:rPr>
        <w:t xml:space="preserve"> populasi asal sampel adalah sama. Sedangkan hipotesis alternatifnya menyatakan bahwa nilai rata-rata </w:t>
      </w:r>
      <w:r>
        <w:rPr>
          <w:sz w:val="24"/>
          <w:szCs w:val="24"/>
        </w:rPr>
        <w:t>jumlah</w:t>
      </w:r>
      <w:r>
        <w:rPr>
          <w:color w:val="000000"/>
          <w:sz w:val="24"/>
          <w:szCs w:val="24"/>
        </w:rPr>
        <w:t xml:space="preserve"> populasi asal sampel berbeda atau paling tidak ada salah satu di antaranya yang berbeda. Karena metode pengujian hipotesis ini menyertakan suatu nilai yang ditandai dengan </w:t>
      </w:r>
      <w:r>
        <w:rPr>
          <w:sz w:val="24"/>
          <w:szCs w:val="24"/>
        </w:rPr>
        <w:t>huruf</w:t>
      </w:r>
      <w:r>
        <w:rPr>
          <w:color w:val="000000"/>
          <w:sz w:val="24"/>
          <w:szCs w:val="24"/>
        </w:rPr>
        <w:t xml:space="preserve"> H untuk merumuskan kriteria pengujian kesimpulan serta kesimpulan akhir, ia dinamakan pula pengujian H (H test). Nilai H dihitung dengan menerapkan rumus</w:t>
      </w:r>
    </w:p>
    <w:p w14:paraId="7E8BDC3F" w14:textId="77777777" w:rsidR="00C63DEF" w:rsidRDefault="00FA27AE" w:rsidP="003F3E12">
      <w:pPr>
        <w:pBdr>
          <w:top w:val="nil"/>
          <w:left w:val="nil"/>
          <w:bottom w:val="nil"/>
          <w:right w:val="nil"/>
          <w:between w:val="nil"/>
        </w:pBdr>
        <w:spacing w:before="136"/>
        <w:ind w:right="3" w:hanging="361"/>
        <w:jc w:val="center"/>
        <w:rPr>
          <w:color w:val="000000"/>
          <w:sz w:val="24"/>
          <w:szCs w:val="24"/>
        </w:rPr>
      </w:pPr>
      <m:oMath>
        <m:r>
          <w:rPr>
            <w:rFonts w:ascii="Cambria Math" w:eastAsia="Cambria Math" w:hAnsi="Cambria Math" w:cs="Cambria Math"/>
            <w:color w:val="000000"/>
            <w:sz w:val="24"/>
            <w:szCs w:val="24"/>
          </w:rPr>
          <m:t xml:space="preserve">H= </m:t>
        </m:r>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12</m:t>
            </m:r>
          </m:num>
          <m:den>
            <m:r>
              <w:rPr>
                <w:rFonts w:ascii="Cambria Math" w:eastAsia="Cambria Math" w:hAnsi="Cambria Math" w:cs="Cambria Math"/>
                <w:color w:val="000000"/>
                <w:sz w:val="24"/>
                <w:szCs w:val="24"/>
              </w:rPr>
              <m:t>n x (n+1)</m:t>
            </m:r>
          </m:den>
        </m:f>
        <m:r>
          <w:rPr>
            <w:rFonts w:ascii="Cambria Math" w:eastAsia="Cambria Math" w:hAnsi="Cambria Math" w:cs="Cambria Math"/>
            <w:color w:val="000000"/>
            <w:sz w:val="24"/>
            <w:szCs w:val="24"/>
          </w:rPr>
          <m:t xml:space="preserve"> x </m:t>
        </m:r>
        <m:nary>
          <m:naryPr>
            <m:chr m:val="∑"/>
            <m:ctrlPr>
              <w:rPr>
                <w:rFonts w:ascii="Cambria Math" w:eastAsia="Cambria Math" w:hAnsi="Cambria Math" w:cs="Cambria Math"/>
                <w:color w:val="000000"/>
                <w:sz w:val="24"/>
                <w:szCs w:val="24"/>
              </w:rPr>
            </m:ctrlPr>
          </m:naryPr>
          <m:sub>
            <m:r>
              <w:rPr>
                <w:rFonts w:ascii="Cambria Math" w:eastAsia="Cambria Math" w:hAnsi="Cambria Math" w:cs="Cambria Math"/>
                <w:color w:val="000000"/>
                <w:sz w:val="24"/>
                <w:szCs w:val="24"/>
              </w:rPr>
              <m:t>k-1</m:t>
            </m:r>
          </m:sub>
          <m:sup>
            <m:r>
              <w:rPr>
                <w:rFonts w:ascii="Cambria Math" w:eastAsia="Cambria Math" w:hAnsi="Cambria Math" w:cs="Cambria Math"/>
                <w:color w:val="000000"/>
                <w:sz w:val="24"/>
                <w:szCs w:val="24"/>
              </w:rPr>
              <m:t>k</m:t>
            </m:r>
          </m:sup>
          <m:e/>
        </m:nary>
        <m:f>
          <m:fPr>
            <m:ctrlPr>
              <w:rPr>
                <w:rFonts w:ascii="Cambria Math" w:eastAsia="Cambria Math" w:hAnsi="Cambria Math" w:cs="Cambria Math"/>
                <w:color w:val="000000"/>
                <w:sz w:val="24"/>
                <w:szCs w:val="24"/>
              </w:rPr>
            </m:ctrlPr>
          </m:fPr>
          <m:num>
            <m:sSubSup>
              <m:sSubSupPr>
                <m:ctrlPr>
                  <w:rPr>
                    <w:rFonts w:ascii="Cambria Math" w:eastAsia="Cambria Math" w:hAnsi="Cambria Math" w:cs="Cambria Math"/>
                    <w:color w:val="000000"/>
                    <w:sz w:val="24"/>
                    <w:szCs w:val="24"/>
                  </w:rPr>
                </m:ctrlPr>
              </m:sSubSupPr>
              <m:e>
                <m:r>
                  <w:rPr>
                    <w:rFonts w:ascii="Cambria Math" w:eastAsia="Cambria Math" w:hAnsi="Cambria Math" w:cs="Cambria Math"/>
                    <w:color w:val="000000"/>
                    <w:sz w:val="24"/>
                    <w:szCs w:val="24"/>
                  </w:rPr>
                  <m:t>R</m:t>
                </m:r>
              </m:e>
              <m:sub>
                <m:r>
                  <w:rPr>
                    <w:rFonts w:ascii="Cambria Math" w:eastAsia="Cambria Math" w:hAnsi="Cambria Math" w:cs="Cambria Math"/>
                    <w:color w:val="000000"/>
                    <w:sz w:val="24"/>
                    <w:szCs w:val="24"/>
                  </w:rPr>
                  <m:t>k</m:t>
                </m:r>
              </m:sub>
              <m:sup>
                <m:r>
                  <w:rPr>
                    <w:rFonts w:ascii="Cambria Math" w:eastAsia="Cambria Math" w:hAnsi="Cambria Math" w:cs="Cambria Math"/>
                    <w:color w:val="000000"/>
                    <w:sz w:val="24"/>
                    <w:szCs w:val="24"/>
                  </w:rPr>
                  <m:t>2</m:t>
                </m:r>
              </m:sup>
            </m:sSubSup>
          </m:num>
          <m:den>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n</m:t>
                </m:r>
              </m:e>
              <m:sub>
                <m:r>
                  <w:rPr>
                    <w:rFonts w:ascii="Cambria Math" w:eastAsia="Cambria Math" w:hAnsi="Cambria Math" w:cs="Cambria Math"/>
                    <w:color w:val="000000"/>
                    <w:sz w:val="24"/>
                    <w:szCs w:val="24"/>
                  </w:rPr>
                  <m:t>k</m:t>
                </m:r>
              </m:sub>
            </m:sSub>
          </m:den>
        </m:f>
        <m:r>
          <w:rPr>
            <w:rFonts w:ascii="Cambria Math" w:eastAsia="Cambria Math" w:hAnsi="Cambria Math" w:cs="Cambria Math"/>
            <w:color w:val="000000"/>
            <w:sz w:val="24"/>
            <w:szCs w:val="24"/>
          </w:rPr>
          <m:t>-3 x (n+1)</m:t>
        </m:r>
      </m:oMath>
      <w:r>
        <w:rPr>
          <w:color w:val="000000"/>
          <w:sz w:val="24"/>
          <w:szCs w:val="24"/>
        </w:rPr>
        <w:t xml:space="preserve">          1)</w:t>
      </w:r>
    </w:p>
    <w:p w14:paraId="568D69FA" w14:textId="77777777" w:rsidR="00C63DEF" w:rsidRDefault="00FA27AE" w:rsidP="003F3E12">
      <w:pPr>
        <w:pBdr>
          <w:top w:val="nil"/>
          <w:left w:val="nil"/>
          <w:bottom w:val="nil"/>
          <w:right w:val="nil"/>
          <w:between w:val="nil"/>
        </w:pBdr>
        <w:spacing w:before="116"/>
        <w:ind w:right="3"/>
        <w:jc w:val="both"/>
        <w:rPr>
          <w:color w:val="000000"/>
          <w:sz w:val="24"/>
          <w:szCs w:val="24"/>
        </w:rPr>
      </w:pPr>
      <w:r>
        <w:rPr>
          <w:color w:val="000000"/>
          <w:sz w:val="24"/>
          <w:szCs w:val="24"/>
        </w:rPr>
        <w:t xml:space="preserve">di mana H merupakan nilai H hasil perhitungan, </w:t>
      </w:r>
      <m:oMath>
        <m:sSubSup>
          <m:sSubSupPr>
            <m:ctrlPr>
              <w:rPr>
                <w:rFonts w:ascii="Cambria Math" w:eastAsia="Cambria Math" w:hAnsi="Cambria Math" w:cs="Cambria Math"/>
                <w:color w:val="000000"/>
                <w:sz w:val="24"/>
                <w:szCs w:val="24"/>
              </w:rPr>
            </m:ctrlPr>
          </m:sSubSupPr>
          <m:e>
            <m:r>
              <w:rPr>
                <w:rFonts w:ascii="Cambria Math" w:eastAsia="Cambria Math" w:hAnsi="Cambria Math" w:cs="Cambria Math"/>
                <w:color w:val="000000"/>
                <w:sz w:val="24"/>
                <w:szCs w:val="24"/>
              </w:rPr>
              <m:t>R</m:t>
            </m:r>
          </m:e>
          <m:sub>
            <m:r>
              <w:rPr>
                <w:rFonts w:ascii="Cambria Math" w:eastAsia="Cambria Math" w:hAnsi="Cambria Math" w:cs="Cambria Math"/>
                <w:color w:val="000000"/>
                <w:sz w:val="24"/>
                <w:szCs w:val="24"/>
              </w:rPr>
              <m:t>k</m:t>
            </m:r>
          </m:sub>
          <m:sup>
            <m:r>
              <w:rPr>
                <w:rFonts w:ascii="Cambria Math" w:eastAsia="Cambria Math" w:hAnsi="Cambria Math" w:cs="Cambria Math"/>
                <w:color w:val="000000"/>
                <w:sz w:val="24"/>
                <w:szCs w:val="24"/>
              </w:rPr>
              <m:t>2</m:t>
            </m:r>
          </m:sup>
        </m:sSubSup>
      </m:oMath>
      <w:r>
        <w:rPr>
          <w:color w:val="000000"/>
          <w:sz w:val="24"/>
          <w:szCs w:val="24"/>
        </w:rPr>
        <w:t xml:space="preserve"> adalah kuadrat jumlah jenjang secara keseluruhan pada setiap kelompok sampel, n merupakan jumlah sampel secara keseluruhan, n</w:t>
      </w:r>
      <w:r>
        <w:rPr>
          <w:color w:val="000000"/>
          <w:sz w:val="24"/>
          <w:szCs w:val="24"/>
          <w:vertAlign w:val="subscript"/>
        </w:rPr>
        <w:t>k</w:t>
      </w:r>
      <w:r>
        <w:rPr>
          <w:color w:val="000000"/>
          <w:sz w:val="24"/>
          <w:szCs w:val="24"/>
        </w:rPr>
        <w:t xml:space="preserve"> adalah jumlah sampel pada setiap kelompok, dan 1, 3, serta 12 merupakan konstanta.</w:t>
      </w:r>
    </w:p>
    <w:p w14:paraId="0A2776DD" w14:textId="77777777" w:rsidR="00C63DEF" w:rsidRDefault="00FA27AE" w:rsidP="003F3E12">
      <w:pPr>
        <w:pStyle w:val="Heading1"/>
        <w:spacing w:before="124"/>
        <w:ind w:left="0" w:right="3"/>
        <w:jc w:val="both"/>
      </w:pPr>
      <w:r>
        <w:t>HASIL DAN PEMBAHASAN</w:t>
      </w:r>
    </w:p>
    <w:p w14:paraId="2707A400" w14:textId="3D393E71" w:rsidR="00C63DEF" w:rsidRDefault="00FA27AE" w:rsidP="003F3E12">
      <w:pPr>
        <w:pBdr>
          <w:top w:val="nil"/>
          <w:left w:val="nil"/>
          <w:bottom w:val="nil"/>
          <w:right w:val="nil"/>
          <w:between w:val="nil"/>
        </w:pBdr>
        <w:spacing w:before="116"/>
        <w:ind w:right="3" w:firstLine="567"/>
        <w:jc w:val="both"/>
        <w:rPr>
          <w:color w:val="000000"/>
          <w:sz w:val="24"/>
          <w:szCs w:val="24"/>
        </w:rPr>
      </w:pPr>
      <w:r>
        <w:rPr>
          <w:color w:val="000000"/>
          <w:sz w:val="24"/>
          <w:szCs w:val="24"/>
        </w:rPr>
        <w:t>Proses pendidikan Kewarganegaraan mampu memberdayakan, membudayakan peserta didik dalam arti bahwa proses dan hasil pendidikan tersebut harus mampu memfasilitasi peserta didik untuk melakukan proses belajar untuk memperluas wawasan (</w:t>
      </w:r>
      <w:r>
        <w:rPr>
          <w:i/>
          <w:color w:val="000000"/>
          <w:sz w:val="24"/>
          <w:szCs w:val="24"/>
        </w:rPr>
        <w:t>learning to know</w:t>
      </w:r>
      <w:r>
        <w:rPr>
          <w:color w:val="000000"/>
          <w:sz w:val="24"/>
          <w:szCs w:val="24"/>
        </w:rPr>
        <w:t>), belajar untuk membangun kemampuan berbuat (</w:t>
      </w:r>
      <w:r>
        <w:rPr>
          <w:i/>
          <w:color w:val="000000"/>
          <w:sz w:val="24"/>
          <w:szCs w:val="24"/>
        </w:rPr>
        <w:t>learning to do</w:t>
      </w:r>
      <w:r>
        <w:rPr>
          <w:color w:val="000000"/>
          <w:sz w:val="24"/>
          <w:szCs w:val="24"/>
        </w:rPr>
        <w:t>), belajar untuk hidup dan berkehidupan</w:t>
      </w:r>
      <w:r w:rsidRPr="00CA07B9">
        <w:rPr>
          <w:i/>
          <w:color w:val="000000"/>
          <w:sz w:val="24"/>
          <w:szCs w:val="24"/>
        </w:rPr>
        <w:t xml:space="preserve"> (learning to be), </w:t>
      </w:r>
      <w:r>
        <w:rPr>
          <w:color w:val="000000"/>
          <w:sz w:val="24"/>
          <w:szCs w:val="24"/>
        </w:rPr>
        <w:t>dan belajar untuk hidup bernegara (</w:t>
      </w:r>
      <w:r>
        <w:rPr>
          <w:i/>
          <w:color w:val="000000"/>
          <w:sz w:val="24"/>
          <w:szCs w:val="24"/>
        </w:rPr>
        <w:t>learning to live together</w:t>
      </w:r>
      <w:r>
        <w:rPr>
          <w:color w:val="000000"/>
          <w:sz w:val="24"/>
          <w:szCs w:val="24"/>
        </w:rPr>
        <w:t xml:space="preserve">) </w:t>
      </w:r>
      <w:r w:rsidR="003C18C9" w:rsidRPr="003C18C9">
        <w:rPr>
          <w:color w:val="000000"/>
          <w:sz w:val="24"/>
          <w:szCs w:val="24"/>
          <w:highlight w:val="yellow"/>
        </w:rPr>
        <w:fldChar w:fldCharType="begin" w:fldLock="1"/>
      </w:r>
      <w:r w:rsidR="003C18C9">
        <w:rPr>
          <w:color w:val="000000"/>
          <w:sz w:val="24"/>
          <w:szCs w:val="24"/>
          <w:highlight w:val="yellow"/>
        </w:rPr>
        <w:instrText>ADDIN CSL_CITATION {"citationItems":[{"id":"ITEM-1","itemData":{"author":[{"dropping-particle":"","family":"Akbal","given":"Muhammad","non-dropping-particle":"","parse-names":false,"suffix":""}],"container-title":"Seminar Nasional “Pendidikan Ilmu-Ilmu Sosial Membentuk Karakter Bangsa Dalam Rangka Daya Saing Global”","id":"ITEM-1","issued":{"date-parts":[["2016"]]},"page":"485-493","publisher":"Fakultas Ilmu Sosial Universitas Negeri Makassar dan Himpunan Sarjana Pendidikan Ilmu-ilmu Sosial Indonesia","publisher-place":"Makassar","title":"Pendidikan Kewarganegaraan Dalam Pembangunan Karakter Bangsa","type":"paper-conference"},"uris":["http://www.mendeley.com/documents/?uuid=aca793d3-76a8-32ec-8f3f-dc1d220b3d70"]}],"mendeley":{"formattedCitation":"(Akbal, 2016)","plainTextFormattedCitation":"(Akbal, 2016)","previouslyFormattedCitation":"(Akbal, 2016)"},"properties":{"noteIndex":0},"schema":"https://github.com/citation-style-language/schema/raw/master/csl-citation.json"}</w:instrText>
      </w:r>
      <w:r w:rsidR="003C18C9" w:rsidRPr="003C18C9">
        <w:rPr>
          <w:color w:val="000000"/>
          <w:sz w:val="24"/>
          <w:szCs w:val="24"/>
          <w:highlight w:val="yellow"/>
        </w:rPr>
        <w:fldChar w:fldCharType="separate"/>
      </w:r>
      <w:r w:rsidR="003C18C9" w:rsidRPr="003C18C9">
        <w:rPr>
          <w:noProof/>
          <w:color w:val="000000"/>
          <w:sz w:val="24"/>
          <w:szCs w:val="24"/>
          <w:highlight w:val="yellow"/>
        </w:rPr>
        <w:t>(Akbal, 2016)</w:t>
      </w:r>
      <w:r w:rsidR="003C18C9" w:rsidRPr="003C18C9">
        <w:rPr>
          <w:color w:val="000000"/>
          <w:sz w:val="24"/>
          <w:szCs w:val="24"/>
          <w:highlight w:val="yellow"/>
        </w:rPr>
        <w:fldChar w:fldCharType="end"/>
      </w:r>
      <w:r w:rsidR="003C18C9" w:rsidRPr="003C18C9">
        <w:rPr>
          <w:color w:val="000000"/>
          <w:sz w:val="24"/>
          <w:szCs w:val="24"/>
          <w:highlight w:val="yellow"/>
        </w:rPr>
        <w:t>.</w:t>
      </w:r>
      <w:r w:rsidR="003C18C9">
        <w:rPr>
          <w:color w:val="000000"/>
          <w:sz w:val="24"/>
          <w:szCs w:val="24"/>
        </w:rPr>
        <w:t xml:space="preserve"> </w:t>
      </w:r>
      <w:r>
        <w:rPr>
          <w:color w:val="000000"/>
          <w:sz w:val="24"/>
          <w:szCs w:val="24"/>
        </w:rPr>
        <w:t>Setiap warga negara dalam pergaulan bermasyarakat harus memperhatikan dan melaksanakan (mentaat</w:t>
      </w:r>
      <w:r w:rsidR="003C18C9">
        <w:rPr>
          <w:color w:val="000000"/>
          <w:sz w:val="24"/>
          <w:szCs w:val="24"/>
        </w:rPr>
        <w:t xml:space="preserve">i) peraturan hukum </w:t>
      </w:r>
      <w:r w:rsidR="003C18C9" w:rsidRPr="003C18C9">
        <w:rPr>
          <w:color w:val="000000"/>
          <w:sz w:val="24"/>
          <w:szCs w:val="24"/>
          <w:highlight w:val="yellow"/>
        </w:rPr>
        <w:fldChar w:fldCharType="begin" w:fldLock="1"/>
      </w:r>
      <w:r w:rsidR="008E4294">
        <w:rPr>
          <w:color w:val="000000"/>
          <w:sz w:val="24"/>
          <w:szCs w:val="24"/>
          <w:highlight w:val="yellow"/>
        </w:rPr>
        <w:instrText>ADDIN CSL_CITATION {"citationItems":[{"id":"ITEM-1","itemData":{"DOI":"10.21154/IBRIEZ.V2I1.26","ISSN":"2548-4176","abstract":"Pendidikan kewarganegaraan merupakan bagian utuh dari sistem pendidikan nasional.Oleh karena itu proses pendidikan kewarganegaraan perlu diwujukan dalam kurikulum dan pembelajaran pada semua jalur dan jenjang pendidikan. Fungsi dan peran dalam rangka pencapaian tujuan pendidikan nasional, pendidikan kewarganegaraan dirancang, dikembangkan, dilaksanakan, dan dievaluasi dalam konteks pengejawantahan tujuan pendidikan nasional. Ketiga hal tersebut merupakan landasan dan kerangka pikir untuk memahami serta menerapkan Pendidikan kewarganegaraan.Pendidikan kewarganegaraan merupakan kebutuhan yang sangat mendesak bagi bangsa dalam membangun kehidupan yang aman, nyaman, damai, sejahtera. Dalam membangun demokrasi berkeadaban dibutuhkan generasi bangsa yang cerdas, berkarakter kokoh. Ada beberapa alasan mengapa pendidikan kewarganegaraan sangat dibutuhkan, pertama, meningkatnya gejala dan kecenderungan tidak political literacy atau tidak â€œmelekâ€ politik dan tidak mengetahui cara kerja demokrasidan lembaga-lembaganya; kedua, meningkatnya politichal apatishm yang ditunjukkan dengan sedikitnya keterlibatan warga negara dalam proses-proses politik. Pembentukan warga negara yang cerdas secara intelektual, emosional, sosial, serta spiritual benar-benar merupakan tuntutan dan keniscayaan. Disinilah eksistensi pendidikan kewarganegaraan menjadi sarana yang sangat pentingbagi negara-negara demokrasi termasuk negara Indonesia agar dapat melahirkan generasi bangsa yang mengetahui nilai-nilai kebangsaan berdasarkan Pancasila dan memiliki keterampilan yang diperlukan dalam mentransformasikan, mengaktualisasikan, dan melestarikan segala hal yang dimiliki oleh NKRI.","author":[{"dropping-particle":"","family":"Pahlevi","given":"Farida Sekti","non-dropping-particle":"","parse-names":false,"suffix":""}],"container-title":"Jurnal Ibriez: Jurnal Kependidikan Dasar Islam Berbasis Sains","id":"ITEM-1","issue":"1","issued":{"date-parts":[["2017","6","20"]]},"page":"65-82","publisher":"STAIN Ponorogo","title":"Eksistensi Pendidikan Kewarganegaraan di Perguruan Tinggi Dalam Memperkokoh karakter Bangsa Indonesia","type":"article-journal","volume":"2"},"uris":["http://www.mendeley.com/documents/?uuid=0afb084c-906d-39cb-b11e-4b7a6377b3c0"]}],"mendeley":{"formattedCitation":"(Pahlevi, 2017)","plainTextFormattedCitation":"(Pahlevi, 2017)","previouslyFormattedCitation":"(Pahlevi, 2017)"},"properties":{"noteIndex":0},"schema":"https://github.com/citation-style-language/schema/raw/master/csl-citation.json"}</w:instrText>
      </w:r>
      <w:r w:rsidR="003C18C9" w:rsidRPr="003C18C9">
        <w:rPr>
          <w:color w:val="000000"/>
          <w:sz w:val="24"/>
          <w:szCs w:val="24"/>
          <w:highlight w:val="yellow"/>
        </w:rPr>
        <w:fldChar w:fldCharType="separate"/>
      </w:r>
      <w:r w:rsidR="003C18C9" w:rsidRPr="003C18C9">
        <w:rPr>
          <w:noProof/>
          <w:color w:val="000000"/>
          <w:sz w:val="24"/>
          <w:szCs w:val="24"/>
          <w:highlight w:val="yellow"/>
        </w:rPr>
        <w:t>(Pahlevi, 2017)</w:t>
      </w:r>
      <w:r w:rsidR="003C18C9" w:rsidRPr="003C18C9">
        <w:rPr>
          <w:color w:val="000000"/>
          <w:sz w:val="24"/>
          <w:szCs w:val="24"/>
          <w:highlight w:val="yellow"/>
        </w:rPr>
        <w:fldChar w:fldCharType="end"/>
      </w:r>
      <w:r w:rsidR="003C18C9" w:rsidRPr="003C18C9">
        <w:rPr>
          <w:color w:val="000000"/>
          <w:sz w:val="24"/>
          <w:szCs w:val="24"/>
          <w:highlight w:val="yellow"/>
        </w:rPr>
        <w:t>.</w:t>
      </w:r>
    </w:p>
    <w:p w14:paraId="6B2B51D0" w14:textId="14521714" w:rsidR="00C63DEF" w:rsidRDefault="00FA27AE" w:rsidP="003F3E12">
      <w:pPr>
        <w:pBdr>
          <w:top w:val="nil"/>
          <w:left w:val="nil"/>
          <w:bottom w:val="nil"/>
          <w:right w:val="nil"/>
          <w:between w:val="nil"/>
        </w:pBdr>
        <w:spacing w:before="116"/>
        <w:ind w:right="3" w:firstLine="567"/>
        <w:jc w:val="both"/>
        <w:rPr>
          <w:color w:val="000000"/>
          <w:sz w:val="24"/>
          <w:szCs w:val="24"/>
        </w:rPr>
      </w:pPr>
      <w:r>
        <w:rPr>
          <w:color w:val="000000"/>
          <w:sz w:val="24"/>
          <w:szCs w:val="24"/>
        </w:rPr>
        <w:t xml:space="preserve">Konsep ‘warga’ dan ‘kewargaan’ dapat dikatakan merupakan konsep hukum </w:t>
      </w:r>
      <w:r w:rsidRPr="003C18C9">
        <w:rPr>
          <w:i/>
          <w:color w:val="000000"/>
          <w:sz w:val="24"/>
          <w:szCs w:val="24"/>
        </w:rPr>
        <w:t>(legal concept)</w:t>
      </w:r>
      <w:r>
        <w:rPr>
          <w:color w:val="000000"/>
          <w:sz w:val="24"/>
          <w:szCs w:val="24"/>
        </w:rPr>
        <w:t xml:space="preserve"> tentang suatu pengertian mengenai subjek hukum dalam rangka kegiatan organisasi untuk mencapai tujuan bersama. Konsep warga dan kewargaan sebagai subjek hukum merupakan konsep ciptaan hukum mengenai subjek yang diberi status sebagai penyandang hak dan kewajiban tertentu dalam kegiatan berorganisasi, yang harus dibedakan dan terpisah dari statusnya sebagai manusia biasa, atau dalam konteks subjek dalam lalu lintas hubungan-hubungan hukum di luar komunitas organisasi yang bersangkutan </w:t>
      </w:r>
      <w:r w:rsidR="008E4294" w:rsidRPr="008E4294">
        <w:rPr>
          <w:color w:val="000000"/>
          <w:sz w:val="24"/>
          <w:szCs w:val="24"/>
          <w:highlight w:val="yellow"/>
        </w:rPr>
        <w:fldChar w:fldCharType="begin" w:fldLock="1"/>
      </w:r>
      <w:r w:rsidR="008E4294">
        <w:rPr>
          <w:color w:val="000000"/>
          <w:sz w:val="24"/>
          <w:szCs w:val="24"/>
          <w:highlight w:val="yellow"/>
        </w:rPr>
        <w:instrText>ADDIN CSL_CITATION {"citationItems":[{"id":"ITEM-1","itemData":{"author":[{"dropping-particle":"","family":"Asshiddiqie","given":"Jimly","non-dropping-particle":"","parse-names":false,"suffix":""}],"container-title":"Simposium tentang Ke-Indonesiaan dan Kewargenagaran, Lembaga Ilmu Pengetahuan Indonesia, Oktober 2011","id":"ITEM-1","issued":{"date-parts":[["2011"]]},"title":"Kewarganegaraan: Konstruksi Hukum Keindonesiaan","type":"paper-conference"},"uris":["http://www.mendeley.com/documents/?uuid=d6069693-9802-4101-86b6-8ac1f7ec8176"]}],"mendeley":{"formattedCitation":"(Asshiddiqie, 2011)","plainTextFormattedCitation":"(Asshiddiqie, 2011)","previouslyFormattedCitation":"(Asshiddiqie, 2011)"},"properties":{"noteIndex":0},"schema":"https://github.com/citation-style-language/schema/raw/master/csl-citation.json"}</w:instrText>
      </w:r>
      <w:r w:rsidR="008E4294" w:rsidRPr="008E4294">
        <w:rPr>
          <w:color w:val="000000"/>
          <w:sz w:val="24"/>
          <w:szCs w:val="24"/>
          <w:highlight w:val="yellow"/>
        </w:rPr>
        <w:fldChar w:fldCharType="separate"/>
      </w:r>
      <w:r w:rsidR="008E4294" w:rsidRPr="008E4294">
        <w:rPr>
          <w:noProof/>
          <w:color w:val="000000"/>
          <w:sz w:val="24"/>
          <w:szCs w:val="24"/>
          <w:highlight w:val="yellow"/>
        </w:rPr>
        <w:t>(Asshiddiqie, 2011)</w:t>
      </w:r>
      <w:r w:rsidR="008E4294" w:rsidRPr="008E4294">
        <w:rPr>
          <w:color w:val="000000"/>
          <w:sz w:val="24"/>
          <w:szCs w:val="24"/>
          <w:highlight w:val="yellow"/>
        </w:rPr>
        <w:fldChar w:fldCharType="end"/>
      </w:r>
      <w:r w:rsidRPr="008E4294">
        <w:rPr>
          <w:color w:val="000000"/>
          <w:sz w:val="24"/>
          <w:szCs w:val="24"/>
          <w:highlight w:val="yellow"/>
        </w:rPr>
        <w:t>.</w:t>
      </w:r>
      <w:r>
        <w:rPr>
          <w:color w:val="000000"/>
          <w:sz w:val="24"/>
          <w:szCs w:val="24"/>
        </w:rPr>
        <w:t xml:space="preserve"> Status </w:t>
      </w:r>
      <w:r>
        <w:rPr>
          <w:sz w:val="24"/>
          <w:szCs w:val="24"/>
        </w:rPr>
        <w:t>kewarganegaraan</w:t>
      </w:r>
      <w:r>
        <w:rPr>
          <w:color w:val="000000"/>
          <w:sz w:val="24"/>
          <w:szCs w:val="24"/>
        </w:rPr>
        <w:t xml:space="preserve"> merupakan hal penting bagi setiap orang agar kedudukannya sebagai subjek hukum yang berhak menyandang hak dan kewajiban hukum tersebut dapat dijamin secara legal dan aktual</w:t>
      </w:r>
      <w:r w:rsidR="008E4294">
        <w:rPr>
          <w:color w:val="000000"/>
          <w:sz w:val="24"/>
          <w:szCs w:val="24"/>
        </w:rPr>
        <w:t xml:space="preserve"> </w:t>
      </w:r>
      <w:r w:rsidR="008E4294" w:rsidRPr="008E4294">
        <w:rPr>
          <w:color w:val="000000"/>
          <w:sz w:val="24"/>
          <w:szCs w:val="24"/>
          <w:highlight w:val="yellow"/>
        </w:rPr>
        <w:fldChar w:fldCharType="begin" w:fldLock="1"/>
      </w:r>
      <w:r w:rsidR="008E4294">
        <w:rPr>
          <w:color w:val="000000"/>
          <w:sz w:val="24"/>
          <w:szCs w:val="24"/>
          <w:highlight w:val="yellow"/>
        </w:rPr>
        <w:instrText>ADDIN CSL_CITATION {"citationItems":[{"id":"ITEM-1","itemData":{"DOI":"10.31078/JK1346","ISSN":"2548-1657","abstract":"The need for dual citizenship regulation seems increasingly prominent and becomes an issue that continues to be striven by the Indonesian Diasporas in various countries around the globe. Dual citizenship has become the dream of the Indonesian Diasporas in various countries since many Indonesian citizen Diasporas with a single citizenship often encounter various obstacles and limitations. The Indonesian citizenship law is today based on the principle of single citizenship. This principle has been even adhered since the proclamation of August 17 1945, under the enactment of Law Number 3 of 1946 on Citizenship of the Republic of Indonesia, which was later replaced by Law Number 62 of 1958 on Citizenship of the Republic of Indonesia and amended by Act Number 12 of 2006 on Citizenship of the Republic of Indonesia and the Government Regulation Number 2 of 2007 on Procedures for acquisition, loss, deprivation, and reacquisition of Citizenship of the Republic of Indonesia. Nowadays, the demands for the implementation of unlimited dual citizenship are under the considerations for the Government and the House of Representatives of the Republic of Indonesia to amend Act Number 12 of 2006. It is not only for the demands of the Indonesia diaspora to the implementation of unlimited dual citizenship, but it is also for the reality of the development of globalization today. The implementation of dual citizenship for Indonesian diaspora is a necessity. In addition, it is based on the reality of globalization and the spirit of the constitution that protects all the entire homeland of Indonesia, including Indonesian citizens residing abroad.","author":[{"dropping-particle":"","family":"Charity","given":"May Lim","non-dropping-particle":"","parse-names":false,"suffix":""}],"container-title":"Jurnal Konstitusi","id":"ITEM-1","issue":"4","issued":{"date-parts":[["2016","12","20"]]},"page":"809-827","publisher":"Constitutional Court of the Republic of Indonesia","title":"Urgensi Pengaturan Kewarganegaraan Ganda Bagi Diaspora Indonesia","type":"article-journal","volume":"13"},"uris":["http://www.mendeley.com/documents/?uuid=eeb7dc0c-25c2-3a53-9ac3-0a57864b1f3f"]}],"mendeley":{"formattedCitation":"(Charity, 2016)","plainTextFormattedCitation":"(Charity, 2016)","previouslyFormattedCitation":"(Charity, 2016)"},"properties":{"noteIndex":0},"schema":"https://github.com/citation-style-language/schema/raw/master/csl-citation.json"}</w:instrText>
      </w:r>
      <w:r w:rsidR="008E4294" w:rsidRPr="008E4294">
        <w:rPr>
          <w:color w:val="000000"/>
          <w:sz w:val="24"/>
          <w:szCs w:val="24"/>
          <w:highlight w:val="yellow"/>
        </w:rPr>
        <w:fldChar w:fldCharType="separate"/>
      </w:r>
      <w:r w:rsidR="008E4294" w:rsidRPr="008E4294">
        <w:rPr>
          <w:noProof/>
          <w:color w:val="000000"/>
          <w:sz w:val="24"/>
          <w:szCs w:val="24"/>
          <w:highlight w:val="yellow"/>
        </w:rPr>
        <w:t>(Charity, 2016)</w:t>
      </w:r>
      <w:r w:rsidR="008E4294" w:rsidRPr="008E4294">
        <w:rPr>
          <w:color w:val="000000"/>
          <w:sz w:val="24"/>
          <w:szCs w:val="24"/>
          <w:highlight w:val="yellow"/>
        </w:rPr>
        <w:fldChar w:fldCharType="end"/>
      </w:r>
      <w:r w:rsidRPr="008E4294">
        <w:rPr>
          <w:color w:val="000000"/>
          <w:sz w:val="24"/>
          <w:szCs w:val="24"/>
          <w:highlight w:val="yellow"/>
        </w:rPr>
        <w:t>.</w:t>
      </w:r>
    </w:p>
    <w:p w14:paraId="77EE9324" w14:textId="6D1A6BF7" w:rsidR="00C63DEF" w:rsidRDefault="00FA27AE" w:rsidP="003F3E12">
      <w:pPr>
        <w:pBdr>
          <w:top w:val="nil"/>
          <w:left w:val="nil"/>
          <w:bottom w:val="nil"/>
          <w:right w:val="nil"/>
          <w:between w:val="nil"/>
        </w:pBdr>
        <w:spacing w:before="116"/>
        <w:ind w:right="3" w:firstLine="567"/>
        <w:jc w:val="both"/>
        <w:rPr>
          <w:color w:val="000000"/>
          <w:sz w:val="24"/>
          <w:szCs w:val="24"/>
        </w:rPr>
      </w:pPr>
      <w:r>
        <w:rPr>
          <w:color w:val="000000"/>
          <w:sz w:val="24"/>
          <w:szCs w:val="24"/>
        </w:rPr>
        <w:t xml:space="preserve">Istilah kewarganegaraan memiliki arti yang menunjukkan hubungan atau ikatan antara negara dan warga negara. Kewarganegaraan diartikan segala jenis hubungan dengan suatu negara yang mengakibatkan adanya kewajiban negara itu untuk melindungi orang yang bersangkutan. Adapun menurut </w:t>
      </w:r>
      <w:r w:rsidR="008E4294" w:rsidRPr="008E4294">
        <w:rPr>
          <w:color w:val="000000"/>
          <w:sz w:val="24"/>
          <w:szCs w:val="24"/>
          <w:highlight w:val="yellow"/>
        </w:rPr>
        <w:fldChar w:fldCharType="begin" w:fldLock="1"/>
      </w:r>
      <w:r w:rsidR="008E4294">
        <w:rPr>
          <w:color w:val="000000"/>
          <w:sz w:val="24"/>
          <w:szCs w:val="24"/>
          <w:highlight w:val="yellow"/>
        </w:rPr>
        <w:instrText>ADDIN CSL_CITATION {"citationItems":[{"id":"ITEM-1","itemData":{"id":"ITEM-1","issued":{"date-parts":[["0"]]},"title":"Undang-Undang Nomor 12 Tahun 2006 tentang Kewarganegaraan Republik Indonesia","type":"book"},"uris":["http://www.mendeley.com/documents/?uuid=e396e2f7-f34e-4d2e-b91d-2b9b9fe52c0f"]}],"mendeley":{"formattedCitation":"(&lt;i&gt;Undang-Undang Nomor 12 Tahun 2006 tentang Kewarganegaraan Republik Indonesia&lt;/i&gt;, n.d.)","manualFormatting":"Undang-Undang Nomor 12 Tahun 2006 tentang Kewarganegaraan Republik Indonesia","plainTextFormattedCitation":"(Undang-Undang Nomor 12 Tahun 2006 tentang Kewarganegaraan Republik Indonesia, n.d.)","previouslyFormattedCitation":"(&lt;i&gt;Undang-Undang Nomor 12 Tahun 2006 tentang Kewarganegaraan Republik Indonesia&lt;/i&gt;, n.d.)"},"properties":{"noteIndex":0},"schema":"https://github.com/citation-style-language/schema/raw/master/csl-citation.json"}</w:instrText>
      </w:r>
      <w:r w:rsidR="008E4294" w:rsidRPr="008E4294">
        <w:rPr>
          <w:color w:val="000000"/>
          <w:sz w:val="24"/>
          <w:szCs w:val="24"/>
          <w:highlight w:val="yellow"/>
        </w:rPr>
        <w:fldChar w:fldCharType="separate"/>
      </w:r>
      <w:r w:rsidR="008E4294" w:rsidRPr="008E4294">
        <w:rPr>
          <w:noProof/>
          <w:color w:val="000000"/>
          <w:sz w:val="24"/>
          <w:szCs w:val="24"/>
          <w:highlight w:val="yellow"/>
        </w:rPr>
        <w:t>Undang-Undang Nomor 12 Tahun 2006 tentang Kewarganegaraan Republik Indonesia</w:t>
      </w:r>
      <w:r w:rsidR="008E4294" w:rsidRPr="008E4294">
        <w:rPr>
          <w:color w:val="000000"/>
          <w:sz w:val="24"/>
          <w:szCs w:val="24"/>
          <w:highlight w:val="yellow"/>
        </w:rPr>
        <w:fldChar w:fldCharType="end"/>
      </w:r>
      <w:r w:rsidRPr="008E4294">
        <w:rPr>
          <w:color w:val="000000"/>
          <w:sz w:val="24"/>
          <w:szCs w:val="24"/>
          <w:highlight w:val="yellow"/>
        </w:rPr>
        <w:t>,</w:t>
      </w:r>
      <w:r>
        <w:rPr>
          <w:color w:val="000000"/>
          <w:sz w:val="24"/>
          <w:szCs w:val="24"/>
        </w:rPr>
        <w:t xml:space="preserve"> Kewarganegaraan adalah segala hal-ihwal yang berhubungan dengan warga negara. Pengertian kewarganegaraan dibedakan menjadi empat, yaitu; 1) Kewarganegaraan dalam arti yuridis ditandai dengan adanya ikatan hukum antara orang-orang dengan negara. 2) Kewarganegaraan dalam arti sosiologis ditandai dalam ikatan emosional. 3) Kewarganegaraan dalam arti </w:t>
      </w:r>
      <w:r>
        <w:rPr>
          <w:sz w:val="24"/>
          <w:szCs w:val="24"/>
        </w:rPr>
        <w:t>formal</w:t>
      </w:r>
      <w:r>
        <w:rPr>
          <w:color w:val="000000"/>
          <w:sz w:val="24"/>
          <w:szCs w:val="24"/>
        </w:rPr>
        <w:t xml:space="preserve"> menunjukkan pada tempat kewarganegaraan itu berdomisili. 4) Kewarganegaraan dalam arti </w:t>
      </w:r>
      <w:r>
        <w:rPr>
          <w:sz w:val="24"/>
          <w:szCs w:val="24"/>
        </w:rPr>
        <w:t>material</w:t>
      </w:r>
      <w:r>
        <w:rPr>
          <w:color w:val="000000"/>
          <w:sz w:val="24"/>
          <w:szCs w:val="24"/>
        </w:rPr>
        <w:t xml:space="preserve"> menunjukkan pada akibat hukum dari status kewarganegaraan, yaitu adanya </w:t>
      </w:r>
      <w:r w:rsidR="008E4294">
        <w:rPr>
          <w:color w:val="000000"/>
          <w:sz w:val="24"/>
          <w:szCs w:val="24"/>
        </w:rPr>
        <w:t xml:space="preserve">hak dan kewajiban warga negara </w:t>
      </w:r>
      <w:r w:rsidR="008E4294" w:rsidRPr="008E4294">
        <w:rPr>
          <w:color w:val="000000"/>
          <w:sz w:val="24"/>
          <w:szCs w:val="24"/>
          <w:highlight w:val="yellow"/>
        </w:rPr>
        <w:fldChar w:fldCharType="begin" w:fldLock="1"/>
      </w:r>
      <w:r w:rsidR="00E04DEA">
        <w:rPr>
          <w:color w:val="000000"/>
          <w:sz w:val="24"/>
          <w:szCs w:val="24"/>
          <w:highlight w:val="yellow"/>
        </w:rPr>
        <w:instrText>ADDIN CSL_CITATION {"citationItems":[{"id":"ITEM-1","itemData":{"DOI":"10.30656/AJUDIKASI.V1I2.497","ISSN":"2614-0179","abstract":"Dalam Pasal 28D ayat (4) UUD 1945, dengan tegas dinyatakan bahwa, Setiap orang berhak atas status kewarganegaraan”. Pada ketentuan tersebut tidak dinyatakan bahwa setiap orang juga berhak atas satu atau dua kewarganegaraan. Hal yang penting bagi UUD 1945 adalah tidak boleh terjadi keadaan apatride, sedangkan kemungkinan terjadinya bipatride, tidak diharuskan dan juga tidak dilarang. Hal yang penting bagi negara ialah bahwa warga negaranya itu memenuhi hak dan kewajiban sebagai warga negara. Sehingga jelas dan tegas hak dan kewajiban setiap warga negara dalam UUD 1945, hal inilah yang membedakan dengan orang asing. Keberadaan penelitian ini dimaksudkan untuk mencari jawaban terhadap permasalahan: (a) Apakah asas kewarganegaraan yang dianut oleh Negara Indonesia? (b) Bagaimana implikasi kewarganegaraan ganda bagi warga Negara Indonesia?. Untuk menemukan jawaban permasalahan tersebut ditempuh melalui metode Penelitian Hukum Normatif Empiris, yaitu penelitian yang memperhatikan bahwa hukum bekerja pada segi kaidah/norma/normwissenschaft yaitu perundang-undangan yang berkaitan dengan kewarganegaraan Republik Indonesia, yang tidak terlepas dari unsur sosial/empiris. Hasil penelitian menunjukkan bahwa: (1) Indonesia menganut asas kewarganegaraan, yaitu Ius soli, ius sanguinis, asas kewarganegaraan tunggal dan asas kewarganegaraan rangkap terbatas. (2) Hak dan kewajiban warga negara tercantum dalam UUD 1945, hal tersebut menimbulkan implikasi bahwa warga negara Indonesia yang memiliki status kewarganegaraan ganda juga mempunyai hak, kewajiban dan partisipasi dalam negara yang sama dengan warga negara asli Indonesia, asalkan mereka ketika berusia 18 tahun harus memilih kewarganegaraan Indonesia.","author":[{"dropping-particle":"","family":"Rokilah","given":"","non-dropping-particle":"","parse-names":false,"suffix":""}],"container-title":"Ajudikasi: Jurnal Ilmu Hukum","id":"ITEM-1","issue":"2","issued":{"date-parts":[["2017","1","4"]]},"page":"53-62","publisher":"Universitas Serang Raya","title":"Implikasi Kewarganegaraan Ganda bagi Warga Negara Indonesia","type":"article-journal","volume":"1"},"uris":["http://www.mendeley.com/documents/?uuid=5d07fea3-ca26-310f-aa23-0135466ee1bc"]}],"mendeley":{"formattedCitation":"(Rokilah, 2017)","plainTextFormattedCitation":"(Rokilah, 2017)","previouslyFormattedCitation":"(Rokilah, 2017)"},"properties":{"noteIndex":0},"schema":"https://github.com/citation-style-language/schema/raw/master/csl-citation.json"}</w:instrText>
      </w:r>
      <w:r w:rsidR="008E4294" w:rsidRPr="008E4294">
        <w:rPr>
          <w:color w:val="000000"/>
          <w:sz w:val="24"/>
          <w:szCs w:val="24"/>
          <w:highlight w:val="yellow"/>
        </w:rPr>
        <w:fldChar w:fldCharType="separate"/>
      </w:r>
      <w:r w:rsidR="008E4294" w:rsidRPr="008E4294">
        <w:rPr>
          <w:noProof/>
          <w:color w:val="000000"/>
          <w:sz w:val="24"/>
          <w:szCs w:val="24"/>
          <w:highlight w:val="yellow"/>
        </w:rPr>
        <w:t>(Rokilah, 2017)</w:t>
      </w:r>
      <w:r w:rsidR="008E4294" w:rsidRPr="008E4294">
        <w:rPr>
          <w:color w:val="000000"/>
          <w:sz w:val="24"/>
          <w:szCs w:val="24"/>
          <w:highlight w:val="yellow"/>
        </w:rPr>
        <w:fldChar w:fldCharType="end"/>
      </w:r>
      <w:r w:rsidRPr="008E4294">
        <w:rPr>
          <w:color w:val="000000"/>
          <w:sz w:val="24"/>
          <w:szCs w:val="24"/>
          <w:highlight w:val="yellow"/>
        </w:rPr>
        <w:t>.</w:t>
      </w:r>
    </w:p>
    <w:p w14:paraId="168FD294" w14:textId="5B247D41" w:rsidR="00C63DEF" w:rsidRDefault="00FA27AE" w:rsidP="003F3E12">
      <w:pPr>
        <w:pBdr>
          <w:top w:val="nil"/>
          <w:left w:val="nil"/>
          <w:bottom w:val="nil"/>
          <w:right w:val="nil"/>
          <w:between w:val="nil"/>
        </w:pBdr>
        <w:spacing w:before="116"/>
        <w:ind w:right="3" w:firstLine="567"/>
        <w:jc w:val="both"/>
        <w:rPr>
          <w:color w:val="000000"/>
          <w:sz w:val="24"/>
          <w:szCs w:val="24"/>
        </w:rPr>
      </w:pPr>
      <w:r>
        <w:rPr>
          <w:color w:val="000000"/>
          <w:sz w:val="24"/>
          <w:szCs w:val="24"/>
        </w:rPr>
        <w:t>Pada praktiknya ada kecenderungan yang memungkinkan seseorang memiliki kewarganegaraan rangkap (</w:t>
      </w:r>
      <w:r>
        <w:rPr>
          <w:i/>
          <w:color w:val="000000"/>
          <w:sz w:val="24"/>
          <w:szCs w:val="24"/>
        </w:rPr>
        <w:t>bipatride</w:t>
      </w:r>
      <w:r>
        <w:rPr>
          <w:color w:val="000000"/>
          <w:sz w:val="24"/>
          <w:szCs w:val="24"/>
        </w:rPr>
        <w:t>) atau sebaliknya, tidak memiliki kewarganegaraan (</w:t>
      </w:r>
      <w:r>
        <w:rPr>
          <w:i/>
          <w:color w:val="000000"/>
          <w:sz w:val="24"/>
          <w:szCs w:val="24"/>
        </w:rPr>
        <w:t>apatride</w:t>
      </w:r>
      <w:r>
        <w:rPr>
          <w:color w:val="000000"/>
          <w:sz w:val="24"/>
          <w:szCs w:val="24"/>
        </w:rPr>
        <w:t>). Kewarganegaraan rangkap ini disebabkan</w:t>
      </w:r>
      <w:r w:rsidR="003F3E12">
        <w:rPr>
          <w:color w:val="000000"/>
          <w:sz w:val="24"/>
          <w:szCs w:val="24"/>
        </w:rPr>
        <w:t xml:space="preserve"> dianutnya asas yang berbeda di</w:t>
      </w:r>
      <w:r>
        <w:rPr>
          <w:color w:val="000000"/>
          <w:sz w:val="24"/>
          <w:szCs w:val="24"/>
        </w:rPr>
        <w:t>a</w:t>
      </w:r>
      <w:r w:rsidR="003F3E12">
        <w:rPr>
          <w:color w:val="000000"/>
          <w:sz w:val="24"/>
          <w:szCs w:val="24"/>
        </w:rPr>
        <w:t>n</w:t>
      </w:r>
      <w:r>
        <w:rPr>
          <w:color w:val="000000"/>
          <w:sz w:val="24"/>
          <w:szCs w:val="24"/>
        </w:rPr>
        <w:t>tara dua negara dalam menentukan kewarganegaraannya. Negara yang satu nggunakan asas ius sanguinis dan yang lain menggunakan asas ius soli. Bahkan dalam perkembangannya di kemudian hari, timbul pula kebutuhan baru berdasarkan pengalaman di berbagai negara bahwa kedua asas tersebut harus diubah dengan asas yang lain atau harus diterapkan secara bersamaan untuk mencegah kemungkinan terjadinya keadaan double-citizenship atau dwi-kewarganegaraan (</w:t>
      </w:r>
      <w:r>
        <w:rPr>
          <w:i/>
          <w:color w:val="000000"/>
          <w:sz w:val="24"/>
          <w:szCs w:val="24"/>
        </w:rPr>
        <w:t>bipatride</w:t>
      </w:r>
      <w:r>
        <w:rPr>
          <w:color w:val="000000"/>
          <w:sz w:val="24"/>
          <w:szCs w:val="24"/>
        </w:rPr>
        <w:t>) atau sebaliknya sama sekali berstatus tanpa kewarganegaraan (</w:t>
      </w:r>
      <w:r>
        <w:rPr>
          <w:i/>
          <w:color w:val="000000"/>
          <w:sz w:val="24"/>
          <w:szCs w:val="24"/>
        </w:rPr>
        <w:t>apatride</w:t>
      </w:r>
      <w:r>
        <w:rPr>
          <w:color w:val="000000"/>
          <w:sz w:val="24"/>
          <w:szCs w:val="24"/>
        </w:rPr>
        <w:t xml:space="preserve">). Namun demikian, dalam praktik, ada pula negara yang justru menganut kedua-duanya karena pertimbangan lebih menguntungkan bagi kepentingan negara yang bersangkutan. Sistem inilah yang biasa </w:t>
      </w:r>
      <w:r>
        <w:rPr>
          <w:sz w:val="24"/>
          <w:szCs w:val="24"/>
        </w:rPr>
        <w:t>dinamakan</w:t>
      </w:r>
      <w:r>
        <w:rPr>
          <w:color w:val="000000"/>
          <w:sz w:val="24"/>
          <w:szCs w:val="24"/>
        </w:rPr>
        <w:t xml:space="preserve"> sebagai asas campuran. Asas yang dipakai bersifat campuran sehingga dapat menyebabkan apatride atau bipatride. Dalam hal demikian, yang ditoleransi biasanya adalah keadaan bipatride, yaitu dwi-kewarganegaraan </w:t>
      </w:r>
      <w:r w:rsidR="00E04DEA" w:rsidRPr="00E04DEA">
        <w:rPr>
          <w:color w:val="000000"/>
          <w:sz w:val="24"/>
          <w:szCs w:val="24"/>
          <w:highlight w:val="yellow"/>
        </w:rPr>
        <w:fldChar w:fldCharType="begin" w:fldLock="1"/>
      </w:r>
      <w:r w:rsidR="00A55DBB">
        <w:rPr>
          <w:color w:val="000000"/>
          <w:sz w:val="24"/>
          <w:szCs w:val="24"/>
          <w:highlight w:val="yellow"/>
        </w:rPr>
        <w:instrText>ADDIN CSL_CITATION {"citationItems":[{"id":"ITEM-1","itemData":{"DOI":"10.25157/JIGJ.V5I1.233","ISSN":"2598-2591","abstract":"Perkembangan hukum Indonesia khususnya setelah dilakukannya amandeman UUD Tahun 1945 telah terjadi perubahan yang signifikan diberbagai bidang hukum termasuk di bidang hukum kewarganegaraan Indonesia. UU No. 62/1958 tentang Kewarganegaraan adalah UU yang pertama yang mengatur secara komprehensif tentang kewarganegaraan di Indonesia UU ini pada dasarnya telah mengatur berbagai hal yang berhubungan dengan hak dan kewajiban seorang warganegara, termasuk kewarganegaraan yang diakibatkan oleh perkawinan antara suami dan/atau isteri yang salah satunya adalah WNA. Namun UU No. 62/1958 belum memberikan kepastian hukum atas anak-anak Indonesia yang lahir dari akibat perkawinan campuran dimaksud, termasuk di dalamnya kepada Gloria Natapraja Hamel. Akhirnya dengan UU No. 12/2006 tentang Kewarganegaraan, dapat dipastikan suatu perlindungan hukum bagi anak-anak Indonesia sebagai akibat dari perkawinan campuran. Dalam penelitian ini menggunakan model kualitatif dan sifat penelitian analisis deskrif. Data yang dipergunakan adalah data sekunder yang terdiri bahan hukum dan perundang-undangan, bahan hukum sekunder yang terdiri dari referensi doktrin hukum. Hasilnya bahwa Indonesia adalah negara hukum yang menegaskan bahwa satu-satunya ketentuan yang mengatur tentang kewarganegaraan Indonesia adalah UU No. 12/2006 sebagai hukum positif Indonesia. Sebagai kesimpulannya bahwa UU No. 12/2006 mengatur tentang dwi kewarganegaraan yang bersifat terbatas, anak yang lahir akibat perkawinan antara WNI dan WNA telah diberikan perlindungan serta kepastian hukum, Gloria Natapraja Hamel dinyatakan bukan sebagai WNI, karena itu tidak berhak untuk menjadi anggota PASKIBRAKA RI.  Kata kunci  : Dwi Kewarganegaraan, WNI, WNA, Kepastian dan Gloria .","author":[{"dropping-particle":"","family":"Darusman","given":"Yoyon","non-dropping-particle":"","parse-names":false,"suffix":""}],"container-title":"Jurnal Ilmiah Galuh Justisi","id":"ITEM-1","issue":"1","issued":{"date-parts":[["2017","3","1"]]},"page":"53-80","publisher":"Universitas Galuh Ciamis","title":"Kajian Yuridis Dualisme Kewarganegaraan Dalam Undang-Undang Nomor : 12 Tahun 2006 Tentang Kewarganegaraan (Studi Pada Kasus Gloria Natapraja Hamel).","type":"article-journal","volume":"5"},"uris":["http://www.mendeley.com/documents/?uuid=1ea423a2-fab9-3b2e-beff-167d8869a46d"]}],"mendeley":{"formattedCitation":"(Darusman, 2017)","plainTextFormattedCitation":"(Darusman, 2017)","previouslyFormattedCitation":"(Darusman, 2017)"},"properties":{"noteIndex":0},"schema":"https://github.com/citation-style-language/schema/raw/master/csl-citation.json"}</w:instrText>
      </w:r>
      <w:r w:rsidR="00E04DEA" w:rsidRPr="00E04DEA">
        <w:rPr>
          <w:color w:val="000000"/>
          <w:sz w:val="24"/>
          <w:szCs w:val="24"/>
          <w:highlight w:val="yellow"/>
        </w:rPr>
        <w:fldChar w:fldCharType="separate"/>
      </w:r>
      <w:r w:rsidR="00E04DEA" w:rsidRPr="00E04DEA">
        <w:rPr>
          <w:noProof/>
          <w:color w:val="000000"/>
          <w:sz w:val="24"/>
          <w:szCs w:val="24"/>
          <w:highlight w:val="yellow"/>
        </w:rPr>
        <w:t>(Darusman, 2017)</w:t>
      </w:r>
      <w:r w:rsidR="00E04DEA" w:rsidRPr="00E04DEA">
        <w:rPr>
          <w:color w:val="000000"/>
          <w:sz w:val="24"/>
          <w:szCs w:val="24"/>
          <w:highlight w:val="yellow"/>
        </w:rPr>
        <w:fldChar w:fldCharType="end"/>
      </w:r>
      <w:r w:rsidRPr="00E04DEA">
        <w:rPr>
          <w:color w:val="000000"/>
          <w:sz w:val="24"/>
          <w:szCs w:val="24"/>
          <w:highlight w:val="yellow"/>
        </w:rPr>
        <w:t>.</w:t>
      </w:r>
    </w:p>
    <w:p w14:paraId="268E2D0B" w14:textId="7DB249F2" w:rsidR="00C63DEF" w:rsidRDefault="00FA27AE">
      <w:pPr>
        <w:pBdr>
          <w:top w:val="nil"/>
          <w:left w:val="nil"/>
          <w:bottom w:val="nil"/>
          <w:right w:val="nil"/>
          <w:between w:val="nil"/>
        </w:pBdr>
        <w:spacing w:before="116"/>
        <w:ind w:right="115" w:firstLine="567"/>
        <w:jc w:val="both"/>
        <w:rPr>
          <w:color w:val="000000"/>
          <w:sz w:val="24"/>
          <w:szCs w:val="24"/>
        </w:rPr>
      </w:pPr>
      <w:r>
        <w:rPr>
          <w:color w:val="000000"/>
          <w:sz w:val="24"/>
          <w:szCs w:val="24"/>
        </w:rPr>
        <w:t xml:space="preserve">Berikut adalah persyaratan umum bagi seseorang untuk memiliki kewarganegaraan di suatu negara </w:t>
      </w:r>
      <w:r w:rsidR="00A55DBB" w:rsidRPr="00A55DBB">
        <w:rPr>
          <w:color w:val="000000"/>
          <w:sz w:val="24"/>
          <w:szCs w:val="24"/>
          <w:highlight w:val="yellow"/>
        </w:rPr>
        <w:fldChar w:fldCharType="begin" w:fldLock="1"/>
      </w:r>
      <w:r w:rsidR="001B1D69">
        <w:rPr>
          <w:color w:val="000000"/>
          <w:sz w:val="24"/>
          <w:szCs w:val="24"/>
          <w:highlight w:val="yellow"/>
        </w:rPr>
        <w:instrText>ADDIN CSL_CITATION {"citationItems":[{"id":"ITEM-1","itemData":{"abstract":"Dual citizenship is a status ascribed to a person who is legally legitimate citizens in some countries. Citizenship or nationality is a personal status acquisition and release are governed by national law and international law. National legal order makes this as a condition of citizenship status of certain rights and obligations. Indonesia has a civil law system International Dutch heritage. Indonesia adheres to the principle of personal status concordance listed Algeme Bepalingen Article 16 (AB). Personal status is a state that shows the relationship between the facts regarding the person who is in a case with the applicable legal system. Article 16 was adopted AB nationalist principles topersonal status. Private international law, to obtain citizenship adheres to the principle of ius soli. Espoused the principle of ius soli by a country may result in dual citizenship (bipatride, dual nationaly) of the children born in the country, if the child's parents country adheres to the principle of ius sanguine.","author":[{"dropping-particle":"","family":"Hidayati","given":"Nur","non-dropping-particle":"","parse-names":false,"suffix":""}],"container-title":"Ragam Jurnal Pengembangan Humaniora","id":"ITEM-1","issue":"1","issued":{"date-parts":[["2016"]]},"page":"27-38","title":"Kewarganegaraan Ganda di Indonesia dalam Perspektif Negara Hukum","type":"article-journal","volume":"16"},"uris":["http://www.mendeley.com/documents/?uuid=691cc7c1-38ae-3c86-8286-176fcdc2b722"]}],"mendeley":{"formattedCitation":"(Hidayati, 2016)","plainTextFormattedCitation":"(Hidayati, 2016)","previouslyFormattedCitation":"(Hidayati, 2016)"},"properties":{"noteIndex":0},"schema":"https://github.com/citation-style-language/schema/raw/master/csl-citation.json"}</w:instrText>
      </w:r>
      <w:r w:rsidR="00A55DBB" w:rsidRPr="00A55DBB">
        <w:rPr>
          <w:color w:val="000000"/>
          <w:sz w:val="24"/>
          <w:szCs w:val="24"/>
          <w:highlight w:val="yellow"/>
        </w:rPr>
        <w:fldChar w:fldCharType="separate"/>
      </w:r>
      <w:r w:rsidR="00A55DBB" w:rsidRPr="00A55DBB">
        <w:rPr>
          <w:noProof/>
          <w:color w:val="000000"/>
          <w:sz w:val="24"/>
          <w:szCs w:val="24"/>
          <w:highlight w:val="yellow"/>
        </w:rPr>
        <w:t>(Hidayati, 2016)</w:t>
      </w:r>
      <w:r w:rsidR="00A55DBB" w:rsidRPr="00A55DBB">
        <w:rPr>
          <w:color w:val="000000"/>
          <w:sz w:val="24"/>
          <w:szCs w:val="24"/>
          <w:highlight w:val="yellow"/>
        </w:rPr>
        <w:fldChar w:fldCharType="end"/>
      </w:r>
      <w:r w:rsidRPr="00A55DBB">
        <w:rPr>
          <w:color w:val="000000"/>
          <w:sz w:val="24"/>
          <w:szCs w:val="24"/>
          <w:highlight w:val="yellow"/>
        </w:rPr>
        <w:t>:</w:t>
      </w:r>
      <w:r>
        <w:rPr>
          <w:color w:val="000000"/>
          <w:sz w:val="24"/>
          <w:szCs w:val="24"/>
        </w:rPr>
        <w:t xml:space="preserve"> </w:t>
      </w:r>
    </w:p>
    <w:p w14:paraId="3762B818" w14:textId="77777777" w:rsidR="00C63DEF" w:rsidRDefault="00FA27AE">
      <w:pPr>
        <w:ind w:left="567" w:hanging="567"/>
        <w:jc w:val="both"/>
        <w:rPr>
          <w:sz w:val="24"/>
          <w:szCs w:val="24"/>
        </w:rPr>
      </w:pPr>
      <w:r>
        <w:rPr>
          <w:sz w:val="24"/>
          <w:szCs w:val="24"/>
        </w:rPr>
        <w:t>a.</w:t>
      </w:r>
      <w:r>
        <w:rPr>
          <w:sz w:val="24"/>
          <w:szCs w:val="24"/>
        </w:rPr>
        <w:tab/>
        <w:t>Sedikitnya satu orang tua adalah warga negara di negara tersebut (</w:t>
      </w:r>
      <w:r>
        <w:rPr>
          <w:i/>
          <w:sz w:val="24"/>
          <w:szCs w:val="24"/>
        </w:rPr>
        <w:t>Ius  sanguinis</w:t>
      </w:r>
      <w:r>
        <w:rPr>
          <w:sz w:val="24"/>
          <w:szCs w:val="24"/>
        </w:rPr>
        <w:t>);</w:t>
      </w:r>
    </w:p>
    <w:p w14:paraId="613D33ED" w14:textId="77777777" w:rsidR="00C63DEF" w:rsidRDefault="00FA27AE">
      <w:pPr>
        <w:ind w:left="567" w:hanging="567"/>
        <w:jc w:val="both"/>
        <w:rPr>
          <w:sz w:val="24"/>
          <w:szCs w:val="24"/>
        </w:rPr>
      </w:pPr>
      <w:r>
        <w:rPr>
          <w:sz w:val="24"/>
          <w:szCs w:val="24"/>
        </w:rPr>
        <w:t>b.</w:t>
      </w:r>
      <w:r>
        <w:rPr>
          <w:sz w:val="24"/>
          <w:szCs w:val="24"/>
        </w:rPr>
        <w:tab/>
        <w:t>Orang tersebut lahir diteritori negara bersangkutan (</w:t>
      </w:r>
      <w:r>
        <w:rPr>
          <w:i/>
          <w:sz w:val="24"/>
          <w:szCs w:val="24"/>
        </w:rPr>
        <w:t>ius soli</w:t>
      </w:r>
      <w:r>
        <w:rPr>
          <w:sz w:val="24"/>
          <w:szCs w:val="24"/>
        </w:rPr>
        <w:t>);</w:t>
      </w:r>
    </w:p>
    <w:p w14:paraId="03FE08AE" w14:textId="77777777" w:rsidR="00C63DEF" w:rsidRDefault="00FA27AE">
      <w:pPr>
        <w:ind w:left="567" w:hanging="567"/>
        <w:jc w:val="both"/>
        <w:rPr>
          <w:sz w:val="24"/>
          <w:szCs w:val="24"/>
        </w:rPr>
      </w:pPr>
      <w:r>
        <w:rPr>
          <w:sz w:val="24"/>
          <w:szCs w:val="24"/>
        </w:rPr>
        <w:t>c.</w:t>
      </w:r>
      <w:r>
        <w:rPr>
          <w:sz w:val="24"/>
          <w:szCs w:val="24"/>
        </w:rPr>
        <w:tab/>
        <w:t>Orang tersebut menikahi seseorang yang memiliki kewarganegaraan di negara bersangkutan (</w:t>
      </w:r>
      <w:r>
        <w:rPr>
          <w:i/>
          <w:sz w:val="24"/>
          <w:szCs w:val="24"/>
        </w:rPr>
        <w:t>juri matrimonii</w:t>
      </w:r>
      <w:r>
        <w:rPr>
          <w:sz w:val="24"/>
          <w:szCs w:val="24"/>
        </w:rPr>
        <w:t>);</w:t>
      </w:r>
    </w:p>
    <w:p w14:paraId="439FBF2C" w14:textId="77777777" w:rsidR="00C63DEF" w:rsidRDefault="00FA27AE">
      <w:pPr>
        <w:ind w:left="567" w:hanging="567"/>
        <w:jc w:val="both"/>
        <w:rPr>
          <w:sz w:val="24"/>
          <w:szCs w:val="24"/>
        </w:rPr>
      </w:pPr>
      <w:r>
        <w:rPr>
          <w:sz w:val="24"/>
          <w:szCs w:val="24"/>
        </w:rPr>
        <w:t xml:space="preserve">d. </w:t>
      </w:r>
      <w:r>
        <w:rPr>
          <w:sz w:val="24"/>
          <w:szCs w:val="24"/>
        </w:rPr>
        <w:tab/>
        <w:t>Orang tersebut mengalami naturalisasi;</w:t>
      </w:r>
    </w:p>
    <w:p w14:paraId="6275CB28" w14:textId="77777777" w:rsidR="00C63DEF" w:rsidRDefault="00FA27AE">
      <w:pPr>
        <w:ind w:left="567" w:hanging="567"/>
        <w:jc w:val="both"/>
        <w:rPr>
          <w:sz w:val="24"/>
          <w:szCs w:val="24"/>
        </w:rPr>
      </w:pPr>
      <w:r>
        <w:rPr>
          <w:sz w:val="24"/>
          <w:szCs w:val="24"/>
        </w:rPr>
        <w:t>e.</w:t>
      </w:r>
      <w:r>
        <w:rPr>
          <w:sz w:val="24"/>
          <w:szCs w:val="24"/>
        </w:rPr>
        <w:tab/>
        <w:t>Orang tersebut diadopsi dari negara lain ketika masih dibawah umur dan sedikitnya satu orang tua asuhnya adalah warga negara di negara bersangkutan;</w:t>
      </w:r>
    </w:p>
    <w:p w14:paraId="5BFFA501" w14:textId="77777777" w:rsidR="00C63DEF" w:rsidRDefault="00FA27AE">
      <w:pPr>
        <w:ind w:left="567" w:hanging="567"/>
        <w:jc w:val="both"/>
        <w:rPr>
          <w:sz w:val="24"/>
          <w:szCs w:val="24"/>
        </w:rPr>
      </w:pPr>
      <w:r>
        <w:rPr>
          <w:sz w:val="24"/>
          <w:szCs w:val="24"/>
        </w:rPr>
        <w:t xml:space="preserve">f. </w:t>
      </w:r>
      <w:r>
        <w:rPr>
          <w:sz w:val="24"/>
          <w:szCs w:val="24"/>
        </w:rPr>
        <w:tab/>
        <w:t>Orang tersebut melakukan investasi uang dalam jumlah besar;</w:t>
      </w:r>
    </w:p>
    <w:p w14:paraId="796A11A5" w14:textId="77777777" w:rsidR="00C63DEF" w:rsidRDefault="00FA27AE">
      <w:pPr>
        <w:pBdr>
          <w:top w:val="nil"/>
          <w:left w:val="nil"/>
          <w:bottom w:val="nil"/>
          <w:right w:val="nil"/>
          <w:between w:val="nil"/>
        </w:pBdr>
        <w:spacing w:before="116"/>
        <w:ind w:right="3"/>
        <w:jc w:val="both"/>
        <w:rPr>
          <w:color w:val="000000"/>
          <w:sz w:val="24"/>
          <w:szCs w:val="24"/>
        </w:rPr>
      </w:pPr>
      <w:r>
        <w:rPr>
          <w:color w:val="000000"/>
          <w:sz w:val="24"/>
          <w:szCs w:val="24"/>
        </w:rPr>
        <w:t>Berikut gambaran atau deskripsi responden yang diikutsertakan sebagai sampel survei terkait penelitian ini yang terdiri dari responden tingkat Sekolah Menengah Atas (SMA), responden tingkat Sekolah Menengah Kejuruan (SMK), dan tingkat mahasiswa.</w:t>
      </w:r>
    </w:p>
    <w:p w14:paraId="7533D190" w14:textId="77777777" w:rsidR="00C63DEF" w:rsidRDefault="00C63DEF">
      <w:pPr>
        <w:jc w:val="center"/>
      </w:pPr>
    </w:p>
    <w:p w14:paraId="5FFB6D6F" w14:textId="77777777" w:rsidR="00C63DEF" w:rsidRDefault="00FA27AE">
      <w:pPr>
        <w:jc w:val="center"/>
      </w:pPr>
      <w:r>
        <w:t>Gambar 1. Distribusi Responden Menurut Tingkatan Pendidikan</w:t>
      </w:r>
    </w:p>
    <w:p w14:paraId="4BA2195C" w14:textId="77777777" w:rsidR="00C63DEF" w:rsidRDefault="00FA27AE">
      <w:pPr>
        <w:jc w:val="center"/>
        <w:rPr>
          <w:sz w:val="24"/>
          <w:szCs w:val="24"/>
        </w:rPr>
      </w:pPr>
      <w:r>
        <w:rPr>
          <w:noProof/>
          <w:sz w:val="24"/>
          <w:szCs w:val="24"/>
          <w:lang w:val="id-ID"/>
        </w:rPr>
        <w:drawing>
          <wp:inline distT="0" distB="0" distL="0" distR="0" wp14:anchorId="73D756F0" wp14:editId="272F23B5">
            <wp:extent cx="4572000" cy="2743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572000" cy="2743200"/>
                    </a:xfrm>
                    <a:prstGeom prst="rect">
                      <a:avLst/>
                    </a:prstGeom>
                    <a:ln/>
                  </pic:spPr>
                </pic:pic>
              </a:graphicData>
            </a:graphic>
          </wp:inline>
        </w:drawing>
      </w:r>
    </w:p>
    <w:p w14:paraId="24B3B6B0" w14:textId="77777777" w:rsidR="00C63DEF" w:rsidRDefault="00FA27AE">
      <w:pPr>
        <w:pBdr>
          <w:top w:val="nil"/>
          <w:left w:val="nil"/>
          <w:bottom w:val="nil"/>
          <w:right w:val="nil"/>
          <w:between w:val="nil"/>
        </w:pBdr>
        <w:spacing w:before="116"/>
        <w:jc w:val="both"/>
        <w:rPr>
          <w:color w:val="000000"/>
          <w:sz w:val="24"/>
          <w:szCs w:val="24"/>
        </w:rPr>
      </w:pPr>
      <w:r>
        <w:rPr>
          <w:color w:val="000000"/>
          <w:sz w:val="24"/>
          <w:szCs w:val="24"/>
        </w:rPr>
        <w:t>Berdasarkan data yang didapatkan dalam survei, responden dikelompokkan menurut 3 tingkatan pendidikan yang terdiri dari tingkat SMA sebanyak 10 responden, tingkat SMK sebanyak 11 responden dan tingkat perguruan tinggi sebanyak 10 responden.</w:t>
      </w:r>
    </w:p>
    <w:p w14:paraId="1D7456BB" w14:textId="77777777" w:rsidR="00C63DEF" w:rsidRDefault="00C63DEF">
      <w:pPr>
        <w:jc w:val="center"/>
      </w:pPr>
    </w:p>
    <w:p w14:paraId="133000C7" w14:textId="77777777" w:rsidR="00C63DEF" w:rsidRDefault="00FA27AE">
      <w:pPr>
        <w:jc w:val="center"/>
        <w:rPr>
          <w:sz w:val="24"/>
          <w:szCs w:val="24"/>
        </w:rPr>
      </w:pPr>
      <w:r>
        <w:t>Gambar 2. Distribusi Responden Menurut Jenis Kelamin</w:t>
      </w:r>
    </w:p>
    <w:p w14:paraId="339A98A7" w14:textId="77777777" w:rsidR="00C63DEF" w:rsidRDefault="00FA27AE">
      <w:pPr>
        <w:jc w:val="center"/>
        <w:rPr>
          <w:sz w:val="24"/>
          <w:szCs w:val="24"/>
        </w:rPr>
      </w:pPr>
      <w:r>
        <w:rPr>
          <w:noProof/>
          <w:sz w:val="24"/>
          <w:szCs w:val="24"/>
          <w:lang w:val="id-ID"/>
        </w:rPr>
        <w:drawing>
          <wp:inline distT="0" distB="0" distL="0" distR="0" wp14:anchorId="5679AD98" wp14:editId="15058E11">
            <wp:extent cx="4572000" cy="27432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572000" cy="2743200"/>
                    </a:xfrm>
                    <a:prstGeom prst="rect">
                      <a:avLst/>
                    </a:prstGeom>
                    <a:ln/>
                  </pic:spPr>
                </pic:pic>
              </a:graphicData>
            </a:graphic>
          </wp:inline>
        </w:drawing>
      </w:r>
    </w:p>
    <w:p w14:paraId="4CDF07A6" w14:textId="77777777" w:rsidR="00C63DEF" w:rsidRDefault="00C63DEF">
      <w:pPr>
        <w:jc w:val="both"/>
        <w:rPr>
          <w:sz w:val="24"/>
          <w:szCs w:val="24"/>
        </w:rPr>
      </w:pPr>
    </w:p>
    <w:p w14:paraId="23354200" w14:textId="77777777" w:rsidR="00C63DEF" w:rsidRDefault="00FA27AE">
      <w:pPr>
        <w:pBdr>
          <w:top w:val="nil"/>
          <w:left w:val="nil"/>
          <w:bottom w:val="nil"/>
          <w:right w:val="nil"/>
          <w:between w:val="nil"/>
        </w:pBdr>
        <w:spacing w:before="116"/>
        <w:ind w:right="3"/>
        <w:jc w:val="both"/>
        <w:rPr>
          <w:color w:val="000000"/>
          <w:sz w:val="24"/>
          <w:szCs w:val="24"/>
        </w:rPr>
      </w:pPr>
      <w:r>
        <w:rPr>
          <w:color w:val="000000"/>
          <w:sz w:val="24"/>
          <w:szCs w:val="24"/>
        </w:rPr>
        <w:t>Berdasarkan data survei yang didapatkan dalam penelitian ini, responden yang diikutsertakan dalam sampel penelitian terdiri dari 16 responden perempuan dan 15 responden laki-laki.</w:t>
      </w:r>
    </w:p>
    <w:p w14:paraId="4D31B38B" w14:textId="77777777" w:rsidR="00C63DEF" w:rsidRDefault="00C63DEF">
      <w:pPr>
        <w:jc w:val="both"/>
        <w:rPr>
          <w:sz w:val="24"/>
          <w:szCs w:val="24"/>
        </w:rPr>
      </w:pPr>
    </w:p>
    <w:p w14:paraId="06C1C885" w14:textId="77777777" w:rsidR="00C63DEF" w:rsidRDefault="00FA27AE">
      <w:pPr>
        <w:jc w:val="center"/>
      </w:pPr>
      <w:r>
        <w:t>Gambar 3. Distribusi Responden Menurut Umur</w:t>
      </w:r>
    </w:p>
    <w:p w14:paraId="533654CE" w14:textId="77777777" w:rsidR="00C63DEF" w:rsidRDefault="00FA27AE">
      <w:pPr>
        <w:jc w:val="center"/>
        <w:rPr>
          <w:sz w:val="24"/>
          <w:szCs w:val="24"/>
        </w:rPr>
      </w:pPr>
      <w:r>
        <w:rPr>
          <w:noProof/>
          <w:sz w:val="24"/>
          <w:szCs w:val="24"/>
          <w:lang w:val="id-ID"/>
        </w:rPr>
        <w:drawing>
          <wp:inline distT="0" distB="0" distL="0" distR="0" wp14:anchorId="1127E098" wp14:editId="26A7007F">
            <wp:extent cx="4572000" cy="2486025"/>
            <wp:effectExtent l="0" t="0" r="0" b="9525"/>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9"/>
                    <a:srcRect t="9375"/>
                    <a:stretch/>
                  </pic:blipFill>
                  <pic:spPr bwMode="auto">
                    <a:xfrm>
                      <a:off x="0" y="0"/>
                      <a:ext cx="4572000" cy="2486025"/>
                    </a:xfrm>
                    <a:prstGeom prst="rect">
                      <a:avLst/>
                    </a:prstGeom>
                    <a:ln>
                      <a:noFill/>
                    </a:ln>
                    <a:extLst>
                      <a:ext uri="{53640926-AAD7-44D8-BBD7-CCE9431645EC}">
                        <a14:shadowObscured xmlns:a14="http://schemas.microsoft.com/office/drawing/2010/main"/>
                      </a:ext>
                    </a:extLst>
                  </pic:spPr>
                </pic:pic>
              </a:graphicData>
            </a:graphic>
          </wp:inline>
        </w:drawing>
      </w:r>
    </w:p>
    <w:p w14:paraId="66604F68" w14:textId="77777777" w:rsidR="00C63DEF" w:rsidRDefault="00C63DEF">
      <w:pPr>
        <w:jc w:val="center"/>
        <w:rPr>
          <w:sz w:val="24"/>
          <w:szCs w:val="24"/>
        </w:rPr>
      </w:pPr>
    </w:p>
    <w:p w14:paraId="17D32A31" w14:textId="77777777" w:rsidR="00C63DEF" w:rsidRDefault="00FA27AE" w:rsidP="003F3E12">
      <w:pPr>
        <w:pBdr>
          <w:top w:val="nil"/>
          <w:left w:val="nil"/>
          <w:bottom w:val="nil"/>
          <w:right w:val="nil"/>
          <w:between w:val="nil"/>
        </w:pBdr>
        <w:spacing w:before="116"/>
        <w:ind w:right="3"/>
        <w:jc w:val="both"/>
        <w:rPr>
          <w:color w:val="000000"/>
          <w:sz w:val="24"/>
          <w:szCs w:val="24"/>
        </w:rPr>
      </w:pPr>
      <w:r>
        <w:rPr>
          <w:color w:val="000000"/>
          <w:sz w:val="24"/>
          <w:szCs w:val="24"/>
        </w:rPr>
        <w:t>Sedangkan menurut rentang umur responden dikelompokkan menjadi 3 kelas interval, terdiri dari: rentang umur 15-17 sebanyak 12 responden, rentang umur 18-20 sebanyak 16 responden, dan rentang umur 21-23 sebanyak 3 responden.</w:t>
      </w:r>
    </w:p>
    <w:p w14:paraId="1B065260" w14:textId="15D606C7" w:rsidR="00C63DEF" w:rsidRDefault="00FA27AE" w:rsidP="003F3E12">
      <w:pPr>
        <w:pBdr>
          <w:top w:val="nil"/>
          <w:left w:val="nil"/>
          <w:bottom w:val="nil"/>
          <w:right w:val="nil"/>
          <w:between w:val="nil"/>
        </w:pBdr>
        <w:spacing w:before="116"/>
        <w:ind w:right="3" w:firstLine="567"/>
        <w:jc w:val="both"/>
        <w:rPr>
          <w:color w:val="000000"/>
          <w:sz w:val="24"/>
          <w:szCs w:val="24"/>
        </w:rPr>
      </w:pPr>
      <w:r>
        <w:rPr>
          <w:color w:val="000000"/>
          <w:sz w:val="24"/>
          <w:szCs w:val="24"/>
        </w:rPr>
        <w:t xml:space="preserve">Survei yang dilakukan dalam penelitian ini ditujukan untuk mengetahui tingkat pemahaman materi pendidikan kewarganegaraan terkait status </w:t>
      </w:r>
      <w:r>
        <w:rPr>
          <w:sz w:val="24"/>
          <w:szCs w:val="24"/>
        </w:rPr>
        <w:t>kewarganegaraan</w:t>
      </w:r>
      <w:r>
        <w:rPr>
          <w:color w:val="000000"/>
          <w:sz w:val="24"/>
          <w:szCs w:val="24"/>
        </w:rPr>
        <w:t xml:space="preserve"> (prinsip </w:t>
      </w:r>
      <w:r w:rsidRPr="003F3E12">
        <w:rPr>
          <w:i/>
          <w:color w:val="000000"/>
          <w:sz w:val="24"/>
          <w:szCs w:val="24"/>
        </w:rPr>
        <w:t>ius soli</w:t>
      </w:r>
      <w:r>
        <w:rPr>
          <w:color w:val="000000"/>
          <w:sz w:val="24"/>
          <w:szCs w:val="24"/>
        </w:rPr>
        <w:t xml:space="preserve"> dan </w:t>
      </w:r>
      <w:r w:rsidRPr="003F3E12">
        <w:rPr>
          <w:i/>
          <w:color w:val="000000"/>
          <w:sz w:val="24"/>
          <w:szCs w:val="24"/>
        </w:rPr>
        <w:t>ius sanguinis</w:t>
      </w:r>
      <w:r>
        <w:rPr>
          <w:color w:val="000000"/>
          <w:sz w:val="24"/>
          <w:szCs w:val="24"/>
        </w:rPr>
        <w:t>) pada siswa tingkat SMA, SMK, dan Perguruan Tinggi. Pada penelitian ini survei difokuskan pada siswa dan mahasiswa yang sudah mendapatkan atau menjalani pembelajaran pendidikan kewarganegaraan (PKn) terkait materi status kewarganegaraan. Atas dasar survei yang dilaks</w:t>
      </w:r>
      <w:r w:rsidR="00A55DBB">
        <w:rPr>
          <w:color w:val="000000"/>
          <w:sz w:val="24"/>
          <w:szCs w:val="24"/>
        </w:rPr>
        <w:t>anakan selama dua bulan (Juni-</w:t>
      </w:r>
      <w:r>
        <w:rPr>
          <w:color w:val="000000"/>
          <w:sz w:val="24"/>
          <w:szCs w:val="24"/>
        </w:rPr>
        <w:t>Juli 2021) terhadap beberapa siswa dan mahasiswa yang dijadikan sampel, diperoleh data tentang tingkat pemahaman yang dikuasai responden sebagai wawasan atau pengetahuan terkait status kewarganegaraan yang tercantum dalam tabel di bawah ini:</w:t>
      </w:r>
    </w:p>
    <w:p w14:paraId="5C92E5AB" w14:textId="77777777" w:rsidR="00C63DEF" w:rsidRDefault="00C63DEF">
      <w:pPr>
        <w:rPr>
          <w:b/>
          <w:sz w:val="24"/>
          <w:szCs w:val="24"/>
        </w:rPr>
      </w:pPr>
    </w:p>
    <w:p w14:paraId="0A81C530" w14:textId="77777777" w:rsidR="00C63DEF" w:rsidRDefault="00FA27AE">
      <w:pPr>
        <w:jc w:val="center"/>
      </w:pPr>
      <w:r>
        <w:t>Tabel 1. Hasil Survei Tingkat Pemahaman Terkait Materi Status Kewarganegaraan</w:t>
      </w:r>
    </w:p>
    <w:tbl>
      <w:tblPr>
        <w:tblStyle w:val="a"/>
        <w:tblW w:w="8508" w:type="dxa"/>
        <w:tblLayout w:type="fixed"/>
        <w:tblLook w:val="0400" w:firstRow="0" w:lastRow="0" w:firstColumn="0" w:lastColumn="0" w:noHBand="0" w:noVBand="1"/>
      </w:tblPr>
      <w:tblGrid>
        <w:gridCol w:w="842"/>
        <w:gridCol w:w="1858"/>
        <w:gridCol w:w="885"/>
        <w:gridCol w:w="1869"/>
        <w:gridCol w:w="885"/>
        <w:gridCol w:w="2169"/>
      </w:tblGrid>
      <w:tr w:rsidR="00C63DEF" w14:paraId="59A04ED5" w14:textId="77777777">
        <w:tc>
          <w:tcPr>
            <w:tcW w:w="2700" w:type="dxa"/>
            <w:gridSpan w:val="2"/>
            <w:tcBorders>
              <w:top w:val="single" w:sz="4" w:space="0" w:color="000000"/>
              <w:left w:val="nil"/>
              <w:bottom w:val="nil"/>
              <w:right w:val="nil"/>
            </w:tcBorders>
          </w:tcPr>
          <w:p w14:paraId="2F7683C7" w14:textId="77777777" w:rsidR="00C63DEF" w:rsidRDefault="00FA27AE">
            <w:pPr>
              <w:jc w:val="center"/>
            </w:pPr>
            <w:r>
              <w:t>Tingkat Perguruan Tinggi</w:t>
            </w:r>
          </w:p>
        </w:tc>
        <w:tc>
          <w:tcPr>
            <w:tcW w:w="2754" w:type="dxa"/>
            <w:gridSpan w:val="2"/>
            <w:tcBorders>
              <w:top w:val="single" w:sz="4" w:space="0" w:color="000000"/>
              <w:left w:val="nil"/>
              <w:bottom w:val="nil"/>
              <w:right w:val="nil"/>
            </w:tcBorders>
          </w:tcPr>
          <w:p w14:paraId="70AA2BC0" w14:textId="77777777" w:rsidR="00C63DEF" w:rsidRDefault="00FA27AE">
            <w:pPr>
              <w:jc w:val="center"/>
            </w:pPr>
            <w:r>
              <w:t>Tingkat SMA</w:t>
            </w:r>
          </w:p>
        </w:tc>
        <w:tc>
          <w:tcPr>
            <w:tcW w:w="3054" w:type="dxa"/>
            <w:gridSpan w:val="2"/>
            <w:tcBorders>
              <w:top w:val="single" w:sz="4" w:space="0" w:color="000000"/>
              <w:left w:val="nil"/>
              <w:bottom w:val="nil"/>
              <w:right w:val="nil"/>
            </w:tcBorders>
          </w:tcPr>
          <w:p w14:paraId="4B5D695F" w14:textId="77777777" w:rsidR="00C63DEF" w:rsidRDefault="00FA27AE">
            <w:pPr>
              <w:jc w:val="center"/>
            </w:pPr>
            <w:r>
              <w:t>Tingkat SMK</w:t>
            </w:r>
          </w:p>
        </w:tc>
      </w:tr>
      <w:tr w:rsidR="00C63DEF" w14:paraId="7FF24929" w14:textId="77777777">
        <w:tc>
          <w:tcPr>
            <w:tcW w:w="842" w:type="dxa"/>
            <w:tcBorders>
              <w:top w:val="nil"/>
              <w:left w:val="nil"/>
              <w:bottom w:val="single" w:sz="4" w:space="0" w:color="000000"/>
              <w:right w:val="nil"/>
            </w:tcBorders>
          </w:tcPr>
          <w:p w14:paraId="75FD1BBD" w14:textId="77777777" w:rsidR="00C63DEF" w:rsidRDefault="00FA27AE">
            <w:pPr>
              <w:jc w:val="both"/>
            </w:pPr>
            <w:r>
              <w:t>Nomor</w:t>
            </w:r>
          </w:p>
        </w:tc>
        <w:tc>
          <w:tcPr>
            <w:tcW w:w="1858" w:type="dxa"/>
            <w:tcBorders>
              <w:top w:val="nil"/>
              <w:left w:val="nil"/>
              <w:bottom w:val="single" w:sz="4" w:space="0" w:color="000000"/>
              <w:right w:val="nil"/>
            </w:tcBorders>
          </w:tcPr>
          <w:p w14:paraId="0A1E241D" w14:textId="77777777" w:rsidR="00C63DEF" w:rsidRDefault="00FA27AE">
            <w:pPr>
              <w:jc w:val="center"/>
            </w:pPr>
            <w:r>
              <w:t>Tingkat Pemahaman</w:t>
            </w:r>
          </w:p>
        </w:tc>
        <w:tc>
          <w:tcPr>
            <w:tcW w:w="885" w:type="dxa"/>
            <w:tcBorders>
              <w:top w:val="nil"/>
              <w:left w:val="nil"/>
              <w:bottom w:val="single" w:sz="4" w:space="0" w:color="000000"/>
              <w:right w:val="nil"/>
            </w:tcBorders>
          </w:tcPr>
          <w:p w14:paraId="415C2927" w14:textId="77777777" w:rsidR="00C63DEF" w:rsidRDefault="00FA27AE">
            <w:pPr>
              <w:jc w:val="both"/>
            </w:pPr>
            <w:r>
              <w:t>Nomor</w:t>
            </w:r>
          </w:p>
        </w:tc>
        <w:tc>
          <w:tcPr>
            <w:tcW w:w="1869" w:type="dxa"/>
            <w:tcBorders>
              <w:top w:val="nil"/>
              <w:left w:val="nil"/>
              <w:bottom w:val="single" w:sz="4" w:space="0" w:color="000000"/>
              <w:right w:val="nil"/>
            </w:tcBorders>
          </w:tcPr>
          <w:p w14:paraId="07A394FD" w14:textId="77777777" w:rsidR="00C63DEF" w:rsidRDefault="00FA27AE">
            <w:pPr>
              <w:jc w:val="both"/>
            </w:pPr>
            <w:r>
              <w:t>Tingkat Pemahaman</w:t>
            </w:r>
          </w:p>
        </w:tc>
        <w:tc>
          <w:tcPr>
            <w:tcW w:w="885" w:type="dxa"/>
            <w:tcBorders>
              <w:top w:val="nil"/>
              <w:left w:val="nil"/>
              <w:bottom w:val="single" w:sz="4" w:space="0" w:color="000000"/>
              <w:right w:val="nil"/>
            </w:tcBorders>
          </w:tcPr>
          <w:p w14:paraId="29975CE4" w14:textId="77777777" w:rsidR="00C63DEF" w:rsidRDefault="00FA27AE">
            <w:pPr>
              <w:jc w:val="both"/>
            </w:pPr>
            <w:r>
              <w:t>Nomor</w:t>
            </w:r>
          </w:p>
        </w:tc>
        <w:tc>
          <w:tcPr>
            <w:tcW w:w="2169" w:type="dxa"/>
            <w:tcBorders>
              <w:top w:val="nil"/>
              <w:left w:val="nil"/>
              <w:bottom w:val="single" w:sz="4" w:space="0" w:color="000000"/>
              <w:right w:val="nil"/>
            </w:tcBorders>
          </w:tcPr>
          <w:p w14:paraId="2ED36C66" w14:textId="77777777" w:rsidR="00C63DEF" w:rsidRDefault="00FA27AE">
            <w:pPr>
              <w:jc w:val="both"/>
            </w:pPr>
            <w:r>
              <w:t>Tingkat Pemahaman</w:t>
            </w:r>
          </w:p>
        </w:tc>
      </w:tr>
      <w:tr w:rsidR="00C63DEF" w14:paraId="3BD8BD91" w14:textId="77777777">
        <w:tc>
          <w:tcPr>
            <w:tcW w:w="842" w:type="dxa"/>
            <w:tcBorders>
              <w:top w:val="single" w:sz="4" w:space="0" w:color="000000"/>
              <w:left w:val="nil"/>
              <w:bottom w:val="single" w:sz="4" w:space="0" w:color="000000"/>
              <w:right w:val="nil"/>
            </w:tcBorders>
          </w:tcPr>
          <w:p w14:paraId="0CEDAE5F" w14:textId="77777777" w:rsidR="00C63DEF" w:rsidRDefault="00FA27AE">
            <w:pPr>
              <w:jc w:val="both"/>
            </w:pPr>
            <w:r>
              <w:t>1</w:t>
            </w:r>
          </w:p>
        </w:tc>
        <w:tc>
          <w:tcPr>
            <w:tcW w:w="1858" w:type="dxa"/>
            <w:tcBorders>
              <w:top w:val="single" w:sz="4" w:space="0" w:color="000000"/>
              <w:left w:val="nil"/>
              <w:bottom w:val="single" w:sz="4" w:space="0" w:color="000000"/>
              <w:right w:val="nil"/>
            </w:tcBorders>
          </w:tcPr>
          <w:p w14:paraId="15472B63" w14:textId="77777777" w:rsidR="00C63DEF" w:rsidRDefault="00FA27AE">
            <w:pPr>
              <w:jc w:val="both"/>
            </w:pPr>
            <w:r>
              <w:t>5</w:t>
            </w:r>
          </w:p>
        </w:tc>
        <w:tc>
          <w:tcPr>
            <w:tcW w:w="885" w:type="dxa"/>
            <w:tcBorders>
              <w:top w:val="single" w:sz="4" w:space="0" w:color="000000"/>
              <w:left w:val="nil"/>
              <w:bottom w:val="single" w:sz="4" w:space="0" w:color="000000"/>
              <w:right w:val="nil"/>
            </w:tcBorders>
          </w:tcPr>
          <w:p w14:paraId="66582345" w14:textId="77777777" w:rsidR="00C63DEF" w:rsidRDefault="00FA27AE">
            <w:pPr>
              <w:jc w:val="both"/>
            </w:pPr>
            <w:r>
              <w:t>1</w:t>
            </w:r>
          </w:p>
        </w:tc>
        <w:tc>
          <w:tcPr>
            <w:tcW w:w="1869" w:type="dxa"/>
            <w:tcBorders>
              <w:top w:val="single" w:sz="4" w:space="0" w:color="000000"/>
              <w:left w:val="nil"/>
              <w:bottom w:val="single" w:sz="4" w:space="0" w:color="000000"/>
              <w:right w:val="nil"/>
            </w:tcBorders>
          </w:tcPr>
          <w:p w14:paraId="5E4DF1A5" w14:textId="77777777" w:rsidR="00C63DEF" w:rsidRDefault="00FA27AE">
            <w:pPr>
              <w:jc w:val="both"/>
            </w:pPr>
            <w:r>
              <w:t>8</w:t>
            </w:r>
          </w:p>
        </w:tc>
        <w:tc>
          <w:tcPr>
            <w:tcW w:w="885" w:type="dxa"/>
            <w:tcBorders>
              <w:top w:val="single" w:sz="4" w:space="0" w:color="000000"/>
              <w:left w:val="nil"/>
              <w:bottom w:val="single" w:sz="4" w:space="0" w:color="000000"/>
              <w:right w:val="nil"/>
            </w:tcBorders>
          </w:tcPr>
          <w:p w14:paraId="6F3C3023" w14:textId="77777777" w:rsidR="00C63DEF" w:rsidRDefault="00FA27AE">
            <w:pPr>
              <w:jc w:val="both"/>
            </w:pPr>
            <w:r>
              <w:t>1</w:t>
            </w:r>
          </w:p>
        </w:tc>
        <w:tc>
          <w:tcPr>
            <w:tcW w:w="2169" w:type="dxa"/>
            <w:tcBorders>
              <w:top w:val="single" w:sz="4" w:space="0" w:color="000000"/>
              <w:left w:val="nil"/>
              <w:bottom w:val="single" w:sz="4" w:space="0" w:color="000000"/>
              <w:right w:val="nil"/>
            </w:tcBorders>
          </w:tcPr>
          <w:p w14:paraId="730FAFD0" w14:textId="77777777" w:rsidR="00C63DEF" w:rsidRDefault="00FA27AE">
            <w:pPr>
              <w:jc w:val="both"/>
            </w:pPr>
            <w:r>
              <w:t>6</w:t>
            </w:r>
          </w:p>
        </w:tc>
      </w:tr>
      <w:tr w:rsidR="00C63DEF" w14:paraId="35B040DF" w14:textId="77777777">
        <w:tc>
          <w:tcPr>
            <w:tcW w:w="842" w:type="dxa"/>
            <w:tcBorders>
              <w:top w:val="single" w:sz="4" w:space="0" w:color="000000"/>
              <w:left w:val="nil"/>
              <w:bottom w:val="single" w:sz="4" w:space="0" w:color="000000"/>
              <w:right w:val="nil"/>
            </w:tcBorders>
          </w:tcPr>
          <w:p w14:paraId="04ED3906" w14:textId="77777777" w:rsidR="00C63DEF" w:rsidRDefault="00FA27AE">
            <w:pPr>
              <w:jc w:val="both"/>
            </w:pPr>
            <w:r>
              <w:t>2</w:t>
            </w:r>
          </w:p>
        </w:tc>
        <w:tc>
          <w:tcPr>
            <w:tcW w:w="1858" w:type="dxa"/>
            <w:tcBorders>
              <w:top w:val="single" w:sz="4" w:space="0" w:color="000000"/>
              <w:left w:val="nil"/>
              <w:bottom w:val="single" w:sz="4" w:space="0" w:color="000000"/>
              <w:right w:val="nil"/>
            </w:tcBorders>
          </w:tcPr>
          <w:p w14:paraId="1BB14A63" w14:textId="77777777" w:rsidR="00C63DEF" w:rsidRDefault="00FA27AE">
            <w:pPr>
              <w:jc w:val="both"/>
            </w:pPr>
            <w:r>
              <w:t>10</w:t>
            </w:r>
          </w:p>
        </w:tc>
        <w:tc>
          <w:tcPr>
            <w:tcW w:w="885" w:type="dxa"/>
            <w:tcBorders>
              <w:top w:val="single" w:sz="4" w:space="0" w:color="000000"/>
              <w:left w:val="nil"/>
              <w:bottom w:val="single" w:sz="4" w:space="0" w:color="000000"/>
              <w:right w:val="nil"/>
            </w:tcBorders>
          </w:tcPr>
          <w:p w14:paraId="7B7F7C12" w14:textId="77777777" w:rsidR="00C63DEF" w:rsidRDefault="00FA27AE">
            <w:pPr>
              <w:jc w:val="both"/>
            </w:pPr>
            <w:r>
              <w:t>2</w:t>
            </w:r>
          </w:p>
        </w:tc>
        <w:tc>
          <w:tcPr>
            <w:tcW w:w="1869" w:type="dxa"/>
            <w:tcBorders>
              <w:top w:val="single" w:sz="4" w:space="0" w:color="000000"/>
              <w:left w:val="nil"/>
              <w:bottom w:val="single" w:sz="4" w:space="0" w:color="000000"/>
              <w:right w:val="nil"/>
            </w:tcBorders>
          </w:tcPr>
          <w:p w14:paraId="64C7C303" w14:textId="77777777" w:rsidR="00C63DEF" w:rsidRDefault="00FA27AE">
            <w:pPr>
              <w:jc w:val="both"/>
            </w:pPr>
            <w:r>
              <w:t>5</w:t>
            </w:r>
          </w:p>
        </w:tc>
        <w:tc>
          <w:tcPr>
            <w:tcW w:w="885" w:type="dxa"/>
            <w:tcBorders>
              <w:top w:val="single" w:sz="4" w:space="0" w:color="000000"/>
              <w:left w:val="nil"/>
              <w:bottom w:val="single" w:sz="4" w:space="0" w:color="000000"/>
              <w:right w:val="nil"/>
            </w:tcBorders>
          </w:tcPr>
          <w:p w14:paraId="5E912952" w14:textId="77777777" w:rsidR="00C63DEF" w:rsidRDefault="00FA27AE">
            <w:pPr>
              <w:jc w:val="both"/>
            </w:pPr>
            <w:r>
              <w:t>2</w:t>
            </w:r>
          </w:p>
        </w:tc>
        <w:tc>
          <w:tcPr>
            <w:tcW w:w="2169" w:type="dxa"/>
            <w:tcBorders>
              <w:top w:val="single" w:sz="4" w:space="0" w:color="000000"/>
              <w:left w:val="nil"/>
              <w:bottom w:val="single" w:sz="4" w:space="0" w:color="000000"/>
              <w:right w:val="nil"/>
            </w:tcBorders>
          </w:tcPr>
          <w:p w14:paraId="01EB29D3" w14:textId="77777777" w:rsidR="00C63DEF" w:rsidRDefault="00FA27AE">
            <w:pPr>
              <w:jc w:val="both"/>
            </w:pPr>
            <w:r>
              <w:t>5</w:t>
            </w:r>
          </w:p>
        </w:tc>
      </w:tr>
      <w:tr w:rsidR="00C63DEF" w14:paraId="6C7FEE64" w14:textId="77777777">
        <w:tc>
          <w:tcPr>
            <w:tcW w:w="842" w:type="dxa"/>
            <w:tcBorders>
              <w:top w:val="single" w:sz="4" w:space="0" w:color="000000"/>
              <w:left w:val="nil"/>
              <w:bottom w:val="single" w:sz="4" w:space="0" w:color="000000"/>
              <w:right w:val="nil"/>
            </w:tcBorders>
          </w:tcPr>
          <w:p w14:paraId="45B56DDA" w14:textId="77777777" w:rsidR="00C63DEF" w:rsidRDefault="00FA27AE">
            <w:pPr>
              <w:jc w:val="both"/>
            </w:pPr>
            <w:r>
              <w:t>3</w:t>
            </w:r>
          </w:p>
        </w:tc>
        <w:tc>
          <w:tcPr>
            <w:tcW w:w="1858" w:type="dxa"/>
            <w:tcBorders>
              <w:top w:val="single" w:sz="4" w:space="0" w:color="000000"/>
              <w:left w:val="nil"/>
              <w:bottom w:val="single" w:sz="4" w:space="0" w:color="000000"/>
              <w:right w:val="nil"/>
            </w:tcBorders>
          </w:tcPr>
          <w:p w14:paraId="5C440F92" w14:textId="77777777" w:rsidR="00C63DEF" w:rsidRDefault="00FA27AE">
            <w:pPr>
              <w:jc w:val="both"/>
            </w:pPr>
            <w:r>
              <w:t>6</w:t>
            </w:r>
          </w:p>
        </w:tc>
        <w:tc>
          <w:tcPr>
            <w:tcW w:w="885" w:type="dxa"/>
            <w:tcBorders>
              <w:top w:val="single" w:sz="4" w:space="0" w:color="000000"/>
              <w:left w:val="nil"/>
              <w:bottom w:val="single" w:sz="4" w:space="0" w:color="000000"/>
              <w:right w:val="nil"/>
            </w:tcBorders>
          </w:tcPr>
          <w:p w14:paraId="3A1649E7" w14:textId="77777777" w:rsidR="00C63DEF" w:rsidRDefault="00FA27AE">
            <w:pPr>
              <w:jc w:val="both"/>
            </w:pPr>
            <w:r>
              <w:t>3</w:t>
            </w:r>
          </w:p>
        </w:tc>
        <w:tc>
          <w:tcPr>
            <w:tcW w:w="1869" w:type="dxa"/>
            <w:tcBorders>
              <w:top w:val="single" w:sz="4" w:space="0" w:color="000000"/>
              <w:left w:val="nil"/>
              <w:bottom w:val="single" w:sz="4" w:space="0" w:color="000000"/>
              <w:right w:val="nil"/>
            </w:tcBorders>
          </w:tcPr>
          <w:p w14:paraId="041DF20C" w14:textId="77777777" w:rsidR="00C63DEF" w:rsidRDefault="00FA27AE">
            <w:pPr>
              <w:jc w:val="both"/>
            </w:pPr>
            <w:r>
              <w:t>10</w:t>
            </w:r>
          </w:p>
        </w:tc>
        <w:tc>
          <w:tcPr>
            <w:tcW w:w="885" w:type="dxa"/>
            <w:tcBorders>
              <w:top w:val="single" w:sz="4" w:space="0" w:color="000000"/>
              <w:left w:val="nil"/>
              <w:bottom w:val="single" w:sz="4" w:space="0" w:color="000000"/>
              <w:right w:val="nil"/>
            </w:tcBorders>
          </w:tcPr>
          <w:p w14:paraId="0BDB62A5" w14:textId="77777777" w:rsidR="00C63DEF" w:rsidRDefault="00FA27AE">
            <w:pPr>
              <w:jc w:val="both"/>
            </w:pPr>
            <w:r>
              <w:t>3</w:t>
            </w:r>
          </w:p>
        </w:tc>
        <w:tc>
          <w:tcPr>
            <w:tcW w:w="2169" w:type="dxa"/>
            <w:tcBorders>
              <w:top w:val="single" w:sz="4" w:space="0" w:color="000000"/>
              <w:left w:val="nil"/>
              <w:bottom w:val="single" w:sz="4" w:space="0" w:color="000000"/>
              <w:right w:val="nil"/>
            </w:tcBorders>
          </w:tcPr>
          <w:p w14:paraId="7A6414D3" w14:textId="77777777" w:rsidR="00C63DEF" w:rsidRDefault="00FA27AE">
            <w:pPr>
              <w:jc w:val="both"/>
            </w:pPr>
            <w:r>
              <w:t>7</w:t>
            </w:r>
          </w:p>
        </w:tc>
      </w:tr>
      <w:tr w:rsidR="00C63DEF" w14:paraId="175C95D7" w14:textId="77777777">
        <w:tc>
          <w:tcPr>
            <w:tcW w:w="842" w:type="dxa"/>
            <w:tcBorders>
              <w:top w:val="single" w:sz="4" w:space="0" w:color="000000"/>
              <w:left w:val="nil"/>
              <w:bottom w:val="single" w:sz="4" w:space="0" w:color="000000"/>
              <w:right w:val="nil"/>
            </w:tcBorders>
          </w:tcPr>
          <w:p w14:paraId="02E96965" w14:textId="77777777" w:rsidR="00C63DEF" w:rsidRDefault="00FA27AE">
            <w:pPr>
              <w:jc w:val="both"/>
            </w:pPr>
            <w:r>
              <w:t>4</w:t>
            </w:r>
          </w:p>
        </w:tc>
        <w:tc>
          <w:tcPr>
            <w:tcW w:w="1858" w:type="dxa"/>
            <w:tcBorders>
              <w:top w:val="single" w:sz="4" w:space="0" w:color="000000"/>
              <w:left w:val="nil"/>
              <w:bottom w:val="single" w:sz="4" w:space="0" w:color="000000"/>
              <w:right w:val="nil"/>
            </w:tcBorders>
          </w:tcPr>
          <w:p w14:paraId="4F7CECEE" w14:textId="77777777" w:rsidR="00C63DEF" w:rsidRDefault="00FA27AE">
            <w:pPr>
              <w:jc w:val="both"/>
            </w:pPr>
            <w:r>
              <w:t>6</w:t>
            </w:r>
          </w:p>
        </w:tc>
        <w:tc>
          <w:tcPr>
            <w:tcW w:w="885" w:type="dxa"/>
            <w:tcBorders>
              <w:top w:val="single" w:sz="4" w:space="0" w:color="000000"/>
              <w:left w:val="nil"/>
              <w:bottom w:val="single" w:sz="4" w:space="0" w:color="000000"/>
              <w:right w:val="nil"/>
            </w:tcBorders>
          </w:tcPr>
          <w:p w14:paraId="069A4ADF" w14:textId="77777777" w:rsidR="00C63DEF" w:rsidRDefault="00FA27AE">
            <w:pPr>
              <w:jc w:val="both"/>
            </w:pPr>
            <w:r>
              <w:t>4</w:t>
            </w:r>
          </w:p>
        </w:tc>
        <w:tc>
          <w:tcPr>
            <w:tcW w:w="1869" w:type="dxa"/>
            <w:tcBorders>
              <w:top w:val="single" w:sz="4" w:space="0" w:color="000000"/>
              <w:left w:val="nil"/>
              <w:bottom w:val="single" w:sz="4" w:space="0" w:color="000000"/>
              <w:right w:val="nil"/>
            </w:tcBorders>
          </w:tcPr>
          <w:p w14:paraId="68370069" w14:textId="77777777" w:rsidR="00C63DEF" w:rsidRDefault="00FA27AE">
            <w:pPr>
              <w:jc w:val="both"/>
            </w:pPr>
            <w:r>
              <w:t>7</w:t>
            </w:r>
          </w:p>
        </w:tc>
        <w:tc>
          <w:tcPr>
            <w:tcW w:w="885" w:type="dxa"/>
            <w:tcBorders>
              <w:top w:val="single" w:sz="4" w:space="0" w:color="000000"/>
              <w:left w:val="nil"/>
              <w:bottom w:val="single" w:sz="4" w:space="0" w:color="000000"/>
              <w:right w:val="nil"/>
            </w:tcBorders>
          </w:tcPr>
          <w:p w14:paraId="2117AD37" w14:textId="77777777" w:rsidR="00C63DEF" w:rsidRDefault="00FA27AE">
            <w:pPr>
              <w:jc w:val="both"/>
            </w:pPr>
            <w:r>
              <w:t>4</w:t>
            </w:r>
          </w:p>
        </w:tc>
        <w:tc>
          <w:tcPr>
            <w:tcW w:w="2169" w:type="dxa"/>
            <w:tcBorders>
              <w:top w:val="single" w:sz="4" w:space="0" w:color="000000"/>
              <w:left w:val="nil"/>
              <w:bottom w:val="single" w:sz="4" w:space="0" w:color="000000"/>
              <w:right w:val="nil"/>
            </w:tcBorders>
          </w:tcPr>
          <w:p w14:paraId="245CCE21" w14:textId="77777777" w:rsidR="00C63DEF" w:rsidRDefault="00FA27AE">
            <w:pPr>
              <w:jc w:val="both"/>
            </w:pPr>
            <w:r>
              <w:t>3</w:t>
            </w:r>
          </w:p>
        </w:tc>
      </w:tr>
      <w:tr w:rsidR="00C63DEF" w14:paraId="3CF435FE" w14:textId="77777777">
        <w:tc>
          <w:tcPr>
            <w:tcW w:w="842" w:type="dxa"/>
            <w:tcBorders>
              <w:top w:val="single" w:sz="4" w:space="0" w:color="000000"/>
              <w:left w:val="nil"/>
              <w:bottom w:val="single" w:sz="4" w:space="0" w:color="000000"/>
              <w:right w:val="nil"/>
            </w:tcBorders>
          </w:tcPr>
          <w:p w14:paraId="55ED2861" w14:textId="77777777" w:rsidR="00C63DEF" w:rsidRDefault="00FA27AE">
            <w:pPr>
              <w:jc w:val="both"/>
            </w:pPr>
            <w:r>
              <w:t>5</w:t>
            </w:r>
          </w:p>
        </w:tc>
        <w:tc>
          <w:tcPr>
            <w:tcW w:w="1858" w:type="dxa"/>
            <w:tcBorders>
              <w:top w:val="single" w:sz="4" w:space="0" w:color="000000"/>
              <w:left w:val="nil"/>
              <w:bottom w:val="single" w:sz="4" w:space="0" w:color="000000"/>
              <w:right w:val="nil"/>
            </w:tcBorders>
          </w:tcPr>
          <w:p w14:paraId="0632F1D3" w14:textId="77777777" w:rsidR="00C63DEF" w:rsidRDefault="00FA27AE">
            <w:pPr>
              <w:jc w:val="both"/>
            </w:pPr>
            <w:r>
              <w:t>7</w:t>
            </w:r>
          </w:p>
        </w:tc>
        <w:tc>
          <w:tcPr>
            <w:tcW w:w="885" w:type="dxa"/>
            <w:tcBorders>
              <w:top w:val="single" w:sz="4" w:space="0" w:color="000000"/>
              <w:left w:val="nil"/>
              <w:bottom w:val="single" w:sz="4" w:space="0" w:color="000000"/>
              <w:right w:val="nil"/>
            </w:tcBorders>
          </w:tcPr>
          <w:p w14:paraId="6B73E44C" w14:textId="77777777" w:rsidR="00C63DEF" w:rsidRDefault="00FA27AE">
            <w:pPr>
              <w:jc w:val="both"/>
            </w:pPr>
            <w:r>
              <w:t>5</w:t>
            </w:r>
          </w:p>
        </w:tc>
        <w:tc>
          <w:tcPr>
            <w:tcW w:w="1869" w:type="dxa"/>
            <w:tcBorders>
              <w:top w:val="single" w:sz="4" w:space="0" w:color="000000"/>
              <w:left w:val="nil"/>
              <w:bottom w:val="single" w:sz="4" w:space="0" w:color="000000"/>
              <w:right w:val="nil"/>
            </w:tcBorders>
          </w:tcPr>
          <w:p w14:paraId="580A1DBC" w14:textId="77777777" w:rsidR="00C63DEF" w:rsidRDefault="00FA27AE">
            <w:pPr>
              <w:jc w:val="both"/>
            </w:pPr>
            <w:r>
              <w:t>3</w:t>
            </w:r>
          </w:p>
        </w:tc>
        <w:tc>
          <w:tcPr>
            <w:tcW w:w="885" w:type="dxa"/>
            <w:tcBorders>
              <w:top w:val="single" w:sz="4" w:space="0" w:color="000000"/>
              <w:left w:val="nil"/>
              <w:bottom w:val="single" w:sz="4" w:space="0" w:color="000000"/>
              <w:right w:val="nil"/>
            </w:tcBorders>
          </w:tcPr>
          <w:p w14:paraId="1723A551" w14:textId="77777777" w:rsidR="00C63DEF" w:rsidRDefault="00FA27AE">
            <w:pPr>
              <w:jc w:val="both"/>
            </w:pPr>
            <w:r>
              <w:t>5</w:t>
            </w:r>
          </w:p>
        </w:tc>
        <w:tc>
          <w:tcPr>
            <w:tcW w:w="2169" w:type="dxa"/>
            <w:tcBorders>
              <w:top w:val="single" w:sz="4" w:space="0" w:color="000000"/>
              <w:left w:val="nil"/>
              <w:bottom w:val="single" w:sz="4" w:space="0" w:color="000000"/>
              <w:right w:val="nil"/>
            </w:tcBorders>
          </w:tcPr>
          <w:p w14:paraId="4D89DD1B" w14:textId="77777777" w:rsidR="00C63DEF" w:rsidRDefault="00FA27AE">
            <w:pPr>
              <w:jc w:val="both"/>
            </w:pPr>
            <w:r>
              <w:t>4</w:t>
            </w:r>
          </w:p>
        </w:tc>
      </w:tr>
      <w:tr w:rsidR="00C63DEF" w14:paraId="5FFE44DB" w14:textId="77777777">
        <w:tc>
          <w:tcPr>
            <w:tcW w:w="842" w:type="dxa"/>
            <w:tcBorders>
              <w:top w:val="single" w:sz="4" w:space="0" w:color="000000"/>
              <w:left w:val="nil"/>
              <w:bottom w:val="single" w:sz="4" w:space="0" w:color="000000"/>
              <w:right w:val="nil"/>
            </w:tcBorders>
          </w:tcPr>
          <w:p w14:paraId="7FC81B4D" w14:textId="77777777" w:rsidR="00C63DEF" w:rsidRDefault="00FA27AE">
            <w:pPr>
              <w:jc w:val="both"/>
            </w:pPr>
            <w:r>
              <w:t>6</w:t>
            </w:r>
          </w:p>
        </w:tc>
        <w:tc>
          <w:tcPr>
            <w:tcW w:w="1858" w:type="dxa"/>
            <w:tcBorders>
              <w:top w:val="single" w:sz="4" w:space="0" w:color="000000"/>
              <w:left w:val="nil"/>
              <w:bottom w:val="single" w:sz="4" w:space="0" w:color="000000"/>
              <w:right w:val="nil"/>
            </w:tcBorders>
          </w:tcPr>
          <w:p w14:paraId="3ACC447F" w14:textId="77777777" w:rsidR="00C63DEF" w:rsidRDefault="00FA27AE">
            <w:pPr>
              <w:jc w:val="both"/>
            </w:pPr>
            <w:r>
              <w:t>8</w:t>
            </w:r>
          </w:p>
        </w:tc>
        <w:tc>
          <w:tcPr>
            <w:tcW w:w="885" w:type="dxa"/>
            <w:tcBorders>
              <w:top w:val="single" w:sz="4" w:space="0" w:color="000000"/>
              <w:left w:val="nil"/>
              <w:bottom w:val="single" w:sz="4" w:space="0" w:color="000000"/>
              <w:right w:val="nil"/>
            </w:tcBorders>
          </w:tcPr>
          <w:p w14:paraId="496C88CA" w14:textId="77777777" w:rsidR="00C63DEF" w:rsidRDefault="00FA27AE">
            <w:pPr>
              <w:jc w:val="both"/>
            </w:pPr>
            <w:r>
              <w:t>6</w:t>
            </w:r>
          </w:p>
        </w:tc>
        <w:tc>
          <w:tcPr>
            <w:tcW w:w="1869" w:type="dxa"/>
            <w:tcBorders>
              <w:top w:val="single" w:sz="4" w:space="0" w:color="000000"/>
              <w:left w:val="nil"/>
              <w:bottom w:val="single" w:sz="4" w:space="0" w:color="000000"/>
              <w:right w:val="nil"/>
            </w:tcBorders>
          </w:tcPr>
          <w:p w14:paraId="63C88040" w14:textId="77777777" w:rsidR="00C63DEF" w:rsidRDefault="00FA27AE">
            <w:pPr>
              <w:jc w:val="both"/>
            </w:pPr>
            <w:r>
              <w:t>10</w:t>
            </w:r>
          </w:p>
        </w:tc>
        <w:tc>
          <w:tcPr>
            <w:tcW w:w="885" w:type="dxa"/>
            <w:tcBorders>
              <w:top w:val="single" w:sz="4" w:space="0" w:color="000000"/>
              <w:left w:val="nil"/>
              <w:bottom w:val="single" w:sz="4" w:space="0" w:color="000000"/>
              <w:right w:val="nil"/>
            </w:tcBorders>
          </w:tcPr>
          <w:p w14:paraId="1DED1369" w14:textId="77777777" w:rsidR="00C63DEF" w:rsidRDefault="00FA27AE">
            <w:pPr>
              <w:jc w:val="both"/>
            </w:pPr>
            <w:r>
              <w:t>6</w:t>
            </w:r>
          </w:p>
        </w:tc>
        <w:tc>
          <w:tcPr>
            <w:tcW w:w="2169" w:type="dxa"/>
            <w:tcBorders>
              <w:top w:val="single" w:sz="4" w:space="0" w:color="000000"/>
              <w:left w:val="nil"/>
              <w:bottom w:val="single" w:sz="4" w:space="0" w:color="000000"/>
              <w:right w:val="nil"/>
            </w:tcBorders>
          </w:tcPr>
          <w:p w14:paraId="2B0E55CC" w14:textId="77777777" w:rsidR="00C63DEF" w:rsidRDefault="00FA27AE">
            <w:pPr>
              <w:jc w:val="both"/>
            </w:pPr>
            <w:r>
              <w:t>10</w:t>
            </w:r>
          </w:p>
        </w:tc>
      </w:tr>
      <w:tr w:rsidR="00C63DEF" w14:paraId="6D6E86B7" w14:textId="77777777">
        <w:tc>
          <w:tcPr>
            <w:tcW w:w="842" w:type="dxa"/>
            <w:tcBorders>
              <w:top w:val="single" w:sz="4" w:space="0" w:color="000000"/>
              <w:left w:val="nil"/>
              <w:bottom w:val="single" w:sz="4" w:space="0" w:color="000000"/>
              <w:right w:val="nil"/>
            </w:tcBorders>
          </w:tcPr>
          <w:p w14:paraId="38A465EB" w14:textId="77777777" w:rsidR="00C63DEF" w:rsidRDefault="00FA27AE">
            <w:pPr>
              <w:jc w:val="both"/>
            </w:pPr>
            <w:r>
              <w:t>7</w:t>
            </w:r>
          </w:p>
        </w:tc>
        <w:tc>
          <w:tcPr>
            <w:tcW w:w="1858" w:type="dxa"/>
            <w:tcBorders>
              <w:top w:val="single" w:sz="4" w:space="0" w:color="000000"/>
              <w:left w:val="nil"/>
              <w:bottom w:val="single" w:sz="4" w:space="0" w:color="000000"/>
              <w:right w:val="nil"/>
            </w:tcBorders>
          </w:tcPr>
          <w:p w14:paraId="15E6B27A" w14:textId="77777777" w:rsidR="00C63DEF" w:rsidRDefault="00FA27AE">
            <w:pPr>
              <w:jc w:val="both"/>
            </w:pPr>
            <w:r>
              <w:t>4</w:t>
            </w:r>
          </w:p>
        </w:tc>
        <w:tc>
          <w:tcPr>
            <w:tcW w:w="885" w:type="dxa"/>
            <w:tcBorders>
              <w:top w:val="single" w:sz="4" w:space="0" w:color="000000"/>
              <w:left w:val="nil"/>
              <w:bottom w:val="single" w:sz="4" w:space="0" w:color="000000"/>
              <w:right w:val="nil"/>
            </w:tcBorders>
          </w:tcPr>
          <w:p w14:paraId="4E59BE72" w14:textId="77777777" w:rsidR="00C63DEF" w:rsidRDefault="00FA27AE">
            <w:pPr>
              <w:jc w:val="both"/>
            </w:pPr>
            <w:r>
              <w:t>7</w:t>
            </w:r>
          </w:p>
        </w:tc>
        <w:tc>
          <w:tcPr>
            <w:tcW w:w="1869" w:type="dxa"/>
            <w:tcBorders>
              <w:top w:val="single" w:sz="4" w:space="0" w:color="000000"/>
              <w:left w:val="nil"/>
              <w:bottom w:val="single" w:sz="4" w:space="0" w:color="000000"/>
              <w:right w:val="nil"/>
            </w:tcBorders>
          </w:tcPr>
          <w:p w14:paraId="63EC0A3B" w14:textId="77777777" w:rsidR="00C63DEF" w:rsidRDefault="00FA27AE">
            <w:pPr>
              <w:jc w:val="both"/>
            </w:pPr>
            <w:r>
              <w:t>6</w:t>
            </w:r>
          </w:p>
        </w:tc>
        <w:tc>
          <w:tcPr>
            <w:tcW w:w="885" w:type="dxa"/>
            <w:tcBorders>
              <w:top w:val="single" w:sz="4" w:space="0" w:color="000000"/>
              <w:left w:val="nil"/>
              <w:bottom w:val="single" w:sz="4" w:space="0" w:color="000000"/>
              <w:right w:val="nil"/>
            </w:tcBorders>
          </w:tcPr>
          <w:p w14:paraId="71516C12" w14:textId="77777777" w:rsidR="00C63DEF" w:rsidRDefault="00FA27AE">
            <w:pPr>
              <w:jc w:val="both"/>
            </w:pPr>
            <w:r>
              <w:t>7</w:t>
            </w:r>
          </w:p>
        </w:tc>
        <w:tc>
          <w:tcPr>
            <w:tcW w:w="2169" w:type="dxa"/>
            <w:tcBorders>
              <w:top w:val="single" w:sz="4" w:space="0" w:color="000000"/>
              <w:left w:val="nil"/>
              <w:bottom w:val="single" w:sz="4" w:space="0" w:color="000000"/>
              <w:right w:val="nil"/>
            </w:tcBorders>
          </w:tcPr>
          <w:p w14:paraId="5BABEB4B" w14:textId="77777777" w:rsidR="00C63DEF" w:rsidRDefault="00FA27AE">
            <w:pPr>
              <w:jc w:val="both"/>
            </w:pPr>
            <w:r>
              <w:t>7</w:t>
            </w:r>
          </w:p>
        </w:tc>
      </w:tr>
      <w:tr w:rsidR="00C63DEF" w14:paraId="07E7A697" w14:textId="77777777">
        <w:tc>
          <w:tcPr>
            <w:tcW w:w="842" w:type="dxa"/>
            <w:tcBorders>
              <w:top w:val="single" w:sz="4" w:space="0" w:color="000000"/>
              <w:left w:val="nil"/>
              <w:bottom w:val="single" w:sz="4" w:space="0" w:color="000000"/>
              <w:right w:val="nil"/>
            </w:tcBorders>
          </w:tcPr>
          <w:p w14:paraId="44331EF4" w14:textId="77777777" w:rsidR="00C63DEF" w:rsidRDefault="00FA27AE">
            <w:pPr>
              <w:jc w:val="both"/>
            </w:pPr>
            <w:r>
              <w:t>8</w:t>
            </w:r>
          </w:p>
        </w:tc>
        <w:tc>
          <w:tcPr>
            <w:tcW w:w="1858" w:type="dxa"/>
            <w:tcBorders>
              <w:top w:val="single" w:sz="4" w:space="0" w:color="000000"/>
              <w:left w:val="nil"/>
              <w:bottom w:val="single" w:sz="4" w:space="0" w:color="000000"/>
              <w:right w:val="nil"/>
            </w:tcBorders>
          </w:tcPr>
          <w:p w14:paraId="783755DF" w14:textId="77777777" w:rsidR="00C63DEF" w:rsidRDefault="00FA27AE">
            <w:pPr>
              <w:jc w:val="both"/>
            </w:pPr>
            <w:r>
              <w:t>10</w:t>
            </w:r>
          </w:p>
        </w:tc>
        <w:tc>
          <w:tcPr>
            <w:tcW w:w="885" w:type="dxa"/>
            <w:tcBorders>
              <w:top w:val="single" w:sz="4" w:space="0" w:color="000000"/>
              <w:left w:val="nil"/>
              <w:bottom w:val="single" w:sz="4" w:space="0" w:color="000000"/>
              <w:right w:val="nil"/>
            </w:tcBorders>
          </w:tcPr>
          <w:p w14:paraId="7DE6470A" w14:textId="77777777" w:rsidR="00C63DEF" w:rsidRDefault="00FA27AE">
            <w:pPr>
              <w:jc w:val="both"/>
            </w:pPr>
            <w:r>
              <w:t>8</w:t>
            </w:r>
          </w:p>
        </w:tc>
        <w:tc>
          <w:tcPr>
            <w:tcW w:w="1869" w:type="dxa"/>
            <w:tcBorders>
              <w:top w:val="single" w:sz="4" w:space="0" w:color="000000"/>
              <w:left w:val="nil"/>
              <w:bottom w:val="single" w:sz="4" w:space="0" w:color="000000"/>
              <w:right w:val="nil"/>
            </w:tcBorders>
          </w:tcPr>
          <w:p w14:paraId="064054BB" w14:textId="77777777" w:rsidR="00C63DEF" w:rsidRDefault="00FA27AE">
            <w:pPr>
              <w:jc w:val="both"/>
            </w:pPr>
            <w:r>
              <w:t>3</w:t>
            </w:r>
          </w:p>
        </w:tc>
        <w:tc>
          <w:tcPr>
            <w:tcW w:w="885" w:type="dxa"/>
            <w:tcBorders>
              <w:top w:val="single" w:sz="4" w:space="0" w:color="000000"/>
              <w:left w:val="nil"/>
              <w:bottom w:val="single" w:sz="4" w:space="0" w:color="000000"/>
              <w:right w:val="nil"/>
            </w:tcBorders>
          </w:tcPr>
          <w:p w14:paraId="6CFF346A" w14:textId="77777777" w:rsidR="00C63DEF" w:rsidRDefault="00FA27AE">
            <w:pPr>
              <w:jc w:val="both"/>
            </w:pPr>
            <w:r>
              <w:t>8</w:t>
            </w:r>
          </w:p>
        </w:tc>
        <w:tc>
          <w:tcPr>
            <w:tcW w:w="2169" w:type="dxa"/>
            <w:tcBorders>
              <w:top w:val="single" w:sz="4" w:space="0" w:color="000000"/>
              <w:left w:val="nil"/>
              <w:bottom w:val="single" w:sz="4" w:space="0" w:color="000000"/>
              <w:right w:val="nil"/>
            </w:tcBorders>
          </w:tcPr>
          <w:p w14:paraId="158AC657" w14:textId="77777777" w:rsidR="00C63DEF" w:rsidRDefault="00FA27AE">
            <w:pPr>
              <w:jc w:val="both"/>
            </w:pPr>
            <w:r>
              <w:t>10</w:t>
            </w:r>
          </w:p>
        </w:tc>
      </w:tr>
      <w:tr w:rsidR="00C63DEF" w14:paraId="4D9029D1" w14:textId="77777777">
        <w:tc>
          <w:tcPr>
            <w:tcW w:w="842" w:type="dxa"/>
            <w:tcBorders>
              <w:top w:val="single" w:sz="4" w:space="0" w:color="000000"/>
              <w:left w:val="nil"/>
              <w:bottom w:val="single" w:sz="4" w:space="0" w:color="000000"/>
              <w:right w:val="nil"/>
            </w:tcBorders>
          </w:tcPr>
          <w:p w14:paraId="5CEE9E0F" w14:textId="77777777" w:rsidR="00C63DEF" w:rsidRDefault="00FA27AE">
            <w:pPr>
              <w:jc w:val="both"/>
            </w:pPr>
            <w:r>
              <w:t>9</w:t>
            </w:r>
          </w:p>
        </w:tc>
        <w:tc>
          <w:tcPr>
            <w:tcW w:w="1858" w:type="dxa"/>
            <w:tcBorders>
              <w:top w:val="single" w:sz="4" w:space="0" w:color="000000"/>
              <w:left w:val="nil"/>
              <w:bottom w:val="single" w:sz="4" w:space="0" w:color="000000"/>
              <w:right w:val="nil"/>
            </w:tcBorders>
          </w:tcPr>
          <w:p w14:paraId="49328FEC" w14:textId="77777777" w:rsidR="00C63DEF" w:rsidRDefault="00FA27AE">
            <w:pPr>
              <w:jc w:val="both"/>
            </w:pPr>
            <w:r>
              <w:t>8</w:t>
            </w:r>
          </w:p>
        </w:tc>
        <w:tc>
          <w:tcPr>
            <w:tcW w:w="885" w:type="dxa"/>
            <w:tcBorders>
              <w:top w:val="single" w:sz="4" w:space="0" w:color="000000"/>
              <w:left w:val="nil"/>
              <w:bottom w:val="single" w:sz="4" w:space="0" w:color="000000"/>
              <w:right w:val="nil"/>
            </w:tcBorders>
          </w:tcPr>
          <w:p w14:paraId="33C82ED8" w14:textId="77777777" w:rsidR="00C63DEF" w:rsidRDefault="00FA27AE">
            <w:pPr>
              <w:jc w:val="both"/>
            </w:pPr>
            <w:r>
              <w:t>9</w:t>
            </w:r>
          </w:p>
        </w:tc>
        <w:tc>
          <w:tcPr>
            <w:tcW w:w="1869" w:type="dxa"/>
            <w:tcBorders>
              <w:top w:val="single" w:sz="4" w:space="0" w:color="000000"/>
              <w:left w:val="nil"/>
              <w:bottom w:val="single" w:sz="4" w:space="0" w:color="000000"/>
              <w:right w:val="nil"/>
            </w:tcBorders>
          </w:tcPr>
          <w:p w14:paraId="21B9F3B4" w14:textId="77777777" w:rsidR="00C63DEF" w:rsidRDefault="00FA27AE">
            <w:pPr>
              <w:jc w:val="both"/>
            </w:pPr>
            <w:r>
              <w:t>10</w:t>
            </w:r>
          </w:p>
        </w:tc>
        <w:tc>
          <w:tcPr>
            <w:tcW w:w="885" w:type="dxa"/>
            <w:tcBorders>
              <w:top w:val="single" w:sz="4" w:space="0" w:color="000000"/>
              <w:left w:val="nil"/>
              <w:bottom w:val="single" w:sz="4" w:space="0" w:color="000000"/>
              <w:right w:val="nil"/>
            </w:tcBorders>
          </w:tcPr>
          <w:p w14:paraId="75C7150E" w14:textId="77777777" w:rsidR="00C63DEF" w:rsidRDefault="00FA27AE">
            <w:pPr>
              <w:jc w:val="both"/>
            </w:pPr>
            <w:r>
              <w:t>9</w:t>
            </w:r>
          </w:p>
        </w:tc>
        <w:tc>
          <w:tcPr>
            <w:tcW w:w="2169" w:type="dxa"/>
            <w:tcBorders>
              <w:top w:val="single" w:sz="4" w:space="0" w:color="000000"/>
              <w:left w:val="nil"/>
              <w:bottom w:val="single" w:sz="4" w:space="0" w:color="000000"/>
              <w:right w:val="nil"/>
            </w:tcBorders>
          </w:tcPr>
          <w:p w14:paraId="717FC407" w14:textId="77777777" w:rsidR="00C63DEF" w:rsidRDefault="00FA27AE">
            <w:pPr>
              <w:jc w:val="both"/>
            </w:pPr>
            <w:r>
              <w:t>7</w:t>
            </w:r>
          </w:p>
        </w:tc>
      </w:tr>
      <w:tr w:rsidR="00C63DEF" w14:paraId="76EA8BB3" w14:textId="77777777">
        <w:tc>
          <w:tcPr>
            <w:tcW w:w="842" w:type="dxa"/>
            <w:tcBorders>
              <w:top w:val="single" w:sz="4" w:space="0" w:color="000000"/>
              <w:left w:val="nil"/>
              <w:bottom w:val="single" w:sz="4" w:space="0" w:color="000000"/>
              <w:right w:val="nil"/>
            </w:tcBorders>
          </w:tcPr>
          <w:p w14:paraId="2EA118B5" w14:textId="77777777" w:rsidR="00C63DEF" w:rsidRDefault="00FA27AE">
            <w:pPr>
              <w:jc w:val="both"/>
            </w:pPr>
            <w:r>
              <w:t>10</w:t>
            </w:r>
          </w:p>
        </w:tc>
        <w:tc>
          <w:tcPr>
            <w:tcW w:w="1858" w:type="dxa"/>
            <w:tcBorders>
              <w:top w:val="single" w:sz="4" w:space="0" w:color="000000"/>
              <w:left w:val="nil"/>
              <w:bottom w:val="single" w:sz="4" w:space="0" w:color="000000"/>
              <w:right w:val="nil"/>
            </w:tcBorders>
          </w:tcPr>
          <w:p w14:paraId="753DB32A" w14:textId="77777777" w:rsidR="00C63DEF" w:rsidRDefault="00FA27AE">
            <w:pPr>
              <w:jc w:val="both"/>
            </w:pPr>
            <w:r>
              <w:t>10</w:t>
            </w:r>
          </w:p>
        </w:tc>
        <w:tc>
          <w:tcPr>
            <w:tcW w:w="885" w:type="dxa"/>
            <w:tcBorders>
              <w:top w:val="single" w:sz="4" w:space="0" w:color="000000"/>
              <w:left w:val="nil"/>
              <w:bottom w:val="single" w:sz="4" w:space="0" w:color="000000"/>
              <w:right w:val="nil"/>
            </w:tcBorders>
          </w:tcPr>
          <w:p w14:paraId="5B0F432C" w14:textId="77777777" w:rsidR="00C63DEF" w:rsidRDefault="00FA27AE">
            <w:pPr>
              <w:jc w:val="both"/>
            </w:pPr>
            <w:r>
              <w:t>10</w:t>
            </w:r>
          </w:p>
        </w:tc>
        <w:tc>
          <w:tcPr>
            <w:tcW w:w="1869" w:type="dxa"/>
            <w:tcBorders>
              <w:top w:val="single" w:sz="4" w:space="0" w:color="000000"/>
              <w:left w:val="nil"/>
              <w:bottom w:val="single" w:sz="4" w:space="0" w:color="000000"/>
              <w:right w:val="nil"/>
            </w:tcBorders>
          </w:tcPr>
          <w:p w14:paraId="7390E4FE" w14:textId="77777777" w:rsidR="00C63DEF" w:rsidRDefault="00FA27AE">
            <w:pPr>
              <w:jc w:val="both"/>
            </w:pPr>
            <w:r>
              <w:t>10</w:t>
            </w:r>
          </w:p>
        </w:tc>
        <w:tc>
          <w:tcPr>
            <w:tcW w:w="885" w:type="dxa"/>
            <w:tcBorders>
              <w:top w:val="single" w:sz="4" w:space="0" w:color="000000"/>
              <w:left w:val="nil"/>
              <w:bottom w:val="single" w:sz="4" w:space="0" w:color="000000"/>
              <w:right w:val="nil"/>
            </w:tcBorders>
          </w:tcPr>
          <w:p w14:paraId="18ADE7B3" w14:textId="77777777" w:rsidR="00C63DEF" w:rsidRDefault="00FA27AE">
            <w:pPr>
              <w:jc w:val="both"/>
            </w:pPr>
            <w:r>
              <w:t>10</w:t>
            </w:r>
          </w:p>
        </w:tc>
        <w:tc>
          <w:tcPr>
            <w:tcW w:w="2169" w:type="dxa"/>
            <w:tcBorders>
              <w:top w:val="single" w:sz="4" w:space="0" w:color="000000"/>
              <w:left w:val="nil"/>
              <w:bottom w:val="single" w:sz="4" w:space="0" w:color="000000"/>
              <w:right w:val="nil"/>
            </w:tcBorders>
          </w:tcPr>
          <w:p w14:paraId="629E8894" w14:textId="77777777" w:rsidR="00C63DEF" w:rsidRDefault="00FA27AE">
            <w:pPr>
              <w:jc w:val="both"/>
            </w:pPr>
            <w:r>
              <w:t>10</w:t>
            </w:r>
          </w:p>
        </w:tc>
      </w:tr>
      <w:tr w:rsidR="00C63DEF" w14:paraId="507E7AEE" w14:textId="77777777">
        <w:tc>
          <w:tcPr>
            <w:tcW w:w="842" w:type="dxa"/>
            <w:tcBorders>
              <w:top w:val="single" w:sz="4" w:space="0" w:color="000000"/>
              <w:left w:val="nil"/>
              <w:bottom w:val="single" w:sz="4" w:space="0" w:color="000000"/>
              <w:right w:val="nil"/>
            </w:tcBorders>
          </w:tcPr>
          <w:p w14:paraId="1EFE4E7C" w14:textId="77777777" w:rsidR="00C63DEF" w:rsidRDefault="00C63DEF">
            <w:pPr>
              <w:jc w:val="both"/>
            </w:pPr>
          </w:p>
        </w:tc>
        <w:tc>
          <w:tcPr>
            <w:tcW w:w="1858" w:type="dxa"/>
            <w:tcBorders>
              <w:top w:val="single" w:sz="4" w:space="0" w:color="000000"/>
              <w:left w:val="nil"/>
              <w:bottom w:val="single" w:sz="4" w:space="0" w:color="000000"/>
              <w:right w:val="nil"/>
            </w:tcBorders>
          </w:tcPr>
          <w:p w14:paraId="1D15B9A6" w14:textId="77777777" w:rsidR="00C63DEF" w:rsidRDefault="00C63DEF">
            <w:pPr>
              <w:jc w:val="both"/>
            </w:pPr>
          </w:p>
        </w:tc>
        <w:tc>
          <w:tcPr>
            <w:tcW w:w="885" w:type="dxa"/>
            <w:tcBorders>
              <w:top w:val="single" w:sz="4" w:space="0" w:color="000000"/>
              <w:left w:val="nil"/>
              <w:bottom w:val="single" w:sz="4" w:space="0" w:color="000000"/>
              <w:right w:val="nil"/>
            </w:tcBorders>
          </w:tcPr>
          <w:p w14:paraId="657FDD89" w14:textId="77777777" w:rsidR="00C63DEF" w:rsidRDefault="00C63DEF">
            <w:pPr>
              <w:jc w:val="both"/>
            </w:pPr>
          </w:p>
        </w:tc>
        <w:tc>
          <w:tcPr>
            <w:tcW w:w="1869" w:type="dxa"/>
            <w:tcBorders>
              <w:top w:val="single" w:sz="4" w:space="0" w:color="000000"/>
              <w:left w:val="nil"/>
              <w:bottom w:val="single" w:sz="4" w:space="0" w:color="000000"/>
              <w:right w:val="nil"/>
            </w:tcBorders>
          </w:tcPr>
          <w:p w14:paraId="7562AE80" w14:textId="77777777" w:rsidR="00C63DEF" w:rsidRDefault="00C63DEF">
            <w:pPr>
              <w:jc w:val="both"/>
            </w:pPr>
          </w:p>
        </w:tc>
        <w:tc>
          <w:tcPr>
            <w:tcW w:w="885" w:type="dxa"/>
            <w:tcBorders>
              <w:top w:val="single" w:sz="4" w:space="0" w:color="000000"/>
              <w:left w:val="nil"/>
              <w:bottom w:val="single" w:sz="4" w:space="0" w:color="000000"/>
              <w:right w:val="nil"/>
            </w:tcBorders>
          </w:tcPr>
          <w:p w14:paraId="65CD6D9E" w14:textId="77777777" w:rsidR="00C63DEF" w:rsidRDefault="00FA27AE">
            <w:pPr>
              <w:jc w:val="both"/>
            </w:pPr>
            <w:r>
              <w:t>11</w:t>
            </w:r>
          </w:p>
        </w:tc>
        <w:tc>
          <w:tcPr>
            <w:tcW w:w="2169" w:type="dxa"/>
            <w:tcBorders>
              <w:top w:val="single" w:sz="4" w:space="0" w:color="000000"/>
              <w:left w:val="nil"/>
              <w:bottom w:val="single" w:sz="4" w:space="0" w:color="000000"/>
              <w:right w:val="nil"/>
            </w:tcBorders>
          </w:tcPr>
          <w:p w14:paraId="14F32FD3" w14:textId="77777777" w:rsidR="00C63DEF" w:rsidRDefault="00FA27AE">
            <w:pPr>
              <w:jc w:val="both"/>
            </w:pPr>
            <w:r>
              <w:t>7</w:t>
            </w:r>
          </w:p>
        </w:tc>
      </w:tr>
    </w:tbl>
    <w:p w14:paraId="1F3EEF07" w14:textId="77777777" w:rsidR="00C63DEF" w:rsidRDefault="00C63DEF">
      <w:pPr>
        <w:tabs>
          <w:tab w:val="left" w:pos="360"/>
        </w:tabs>
        <w:rPr>
          <w:b/>
          <w:sz w:val="24"/>
          <w:szCs w:val="24"/>
        </w:rPr>
      </w:pPr>
    </w:p>
    <w:p w14:paraId="4C64AEF7" w14:textId="24108B73" w:rsidR="00C63DEF" w:rsidRDefault="00FA27AE">
      <w:pPr>
        <w:pBdr>
          <w:top w:val="nil"/>
          <w:left w:val="nil"/>
          <w:bottom w:val="nil"/>
          <w:right w:val="nil"/>
          <w:between w:val="nil"/>
        </w:pBdr>
        <w:spacing w:before="116"/>
        <w:ind w:right="3" w:firstLine="567"/>
        <w:jc w:val="both"/>
        <w:rPr>
          <w:color w:val="000000"/>
          <w:sz w:val="24"/>
          <w:szCs w:val="24"/>
        </w:rPr>
      </w:pPr>
      <w:r>
        <w:rPr>
          <w:color w:val="000000"/>
          <w:sz w:val="24"/>
          <w:szCs w:val="24"/>
        </w:rPr>
        <w:t xml:space="preserve">Dari tampilan data dalam tabel 1 di atas, tampak sejumlah angka yang menunjukkan tingkat pemahaman masing-masing responden. Terlihat ada beberapa nilai yang sama dan ada juga beberapa nilai yang berbeda. Tetapi, samakah tingkat pemahaman terhadap materi pendidikan kewarganegaraan terkait materi status kewarganegaraan </w:t>
      </w:r>
      <w:r w:rsidR="00075E02">
        <w:rPr>
          <w:color w:val="000000"/>
          <w:sz w:val="24"/>
          <w:szCs w:val="24"/>
        </w:rPr>
        <w:t xml:space="preserve">(prinsip </w:t>
      </w:r>
      <w:r w:rsidR="00075E02" w:rsidRPr="008E4318">
        <w:rPr>
          <w:i/>
          <w:color w:val="000000"/>
          <w:sz w:val="24"/>
          <w:szCs w:val="24"/>
        </w:rPr>
        <w:t>ius soli</w:t>
      </w:r>
      <w:r w:rsidR="00075E02">
        <w:rPr>
          <w:color w:val="000000"/>
          <w:sz w:val="24"/>
          <w:szCs w:val="24"/>
        </w:rPr>
        <w:t xml:space="preserve"> dan </w:t>
      </w:r>
      <w:r w:rsidR="00075E02" w:rsidRPr="008E4318">
        <w:rPr>
          <w:i/>
          <w:color w:val="000000"/>
          <w:sz w:val="24"/>
          <w:szCs w:val="24"/>
        </w:rPr>
        <w:t>ius sanguinis</w:t>
      </w:r>
      <w:r w:rsidR="00075E02">
        <w:rPr>
          <w:color w:val="000000"/>
          <w:sz w:val="24"/>
          <w:szCs w:val="24"/>
        </w:rPr>
        <w:t>)</w:t>
      </w:r>
      <w:r>
        <w:rPr>
          <w:color w:val="000000"/>
          <w:sz w:val="24"/>
          <w:szCs w:val="24"/>
        </w:rPr>
        <w:t xml:space="preserve"> para responden yang terdiri dari 3 tingkatan (SMA, SMK, Perguruan Tinggi) atau malah mungkin berbeda? Pertanyaan ini dicari jawabannya melalui serangkaian langkah pengujian hipotesis. Sebelum kita melakukan pengujian atas pertanyaan di atas, maka kita akan melakukan pengujian atas kerambangan dengan tujuan untuk memenuhi anggapan dasar yang diyakini atau persyaratan yang harus dipenuhi yaitu bahwa penelitian harus dilandasi oleh keadaan yang netral sifatnya.</w:t>
      </w:r>
    </w:p>
    <w:p w14:paraId="4D992840" w14:textId="77777777" w:rsidR="00C63DEF" w:rsidRDefault="00FA27AE">
      <w:pPr>
        <w:pBdr>
          <w:top w:val="nil"/>
          <w:left w:val="nil"/>
          <w:bottom w:val="nil"/>
          <w:right w:val="nil"/>
          <w:between w:val="nil"/>
        </w:pBdr>
        <w:spacing w:before="116"/>
        <w:ind w:right="3" w:firstLine="567"/>
        <w:jc w:val="both"/>
        <w:rPr>
          <w:color w:val="000000"/>
          <w:sz w:val="24"/>
          <w:szCs w:val="24"/>
        </w:rPr>
      </w:pPr>
      <w:r>
        <w:rPr>
          <w:color w:val="000000"/>
          <w:sz w:val="24"/>
          <w:szCs w:val="24"/>
        </w:rPr>
        <w:t xml:space="preserve">Karakteristik netral yang melandasi kegiatan penelitian dinilai amat penting untuk diwujudkan karena ia akan mampu menciptakan kesimpulan akhir yang valid. Netral mengandung arti bahwa penelitian yang </w:t>
      </w:r>
      <w:r>
        <w:rPr>
          <w:sz w:val="24"/>
          <w:szCs w:val="24"/>
        </w:rPr>
        <w:t>dilakukan</w:t>
      </w:r>
      <w:r>
        <w:rPr>
          <w:color w:val="000000"/>
          <w:sz w:val="24"/>
          <w:szCs w:val="24"/>
        </w:rPr>
        <w:t xml:space="preserve"> tidak dimulai dari keinginan untuk menentukan apalagi memaksakan suatu kesimpulan tertentu sejak awal, melainkan semata-mata berusaha mencari jawaban atau menentukan kebenaran sebagaimana yang telah disampaikan di atas. Apabila sejak awal penelitian telah dilandasi oleh keinginan untuk menentukan suatu kesimpulan tertentu atau semacam prasangka, validitas kesimpulan akhir tidak akan dapat diwujudkan.</w:t>
      </w:r>
    </w:p>
    <w:p w14:paraId="07A9F605" w14:textId="77777777" w:rsidR="00C63DEF" w:rsidRDefault="00FA27AE">
      <w:pPr>
        <w:pBdr>
          <w:top w:val="nil"/>
          <w:left w:val="nil"/>
          <w:bottom w:val="nil"/>
          <w:right w:val="nil"/>
          <w:between w:val="nil"/>
        </w:pBdr>
        <w:spacing w:before="116"/>
        <w:ind w:right="3" w:firstLine="567"/>
        <w:jc w:val="both"/>
        <w:rPr>
          <w:color w:val="000000"/>
          <w:sz w:val="24"/>
          <w:szCs w:val="24"/>
        </w:rPr>
      </w:pPr>
      <w:r>
        <w:rPr>
          <w:color w:val="000000"/>
          <w:sz w:val="24"/>
          <w:szCs w:val="24"/>
        </w:rPr>
        <w:t>Kondisi netral yang memperbesar kemungkinan terciptanya suatu kesimpulan akhir yang valid tersebut salah satunya dibentuk oleh proses penentuan sampel secara acak atau pemilihan sampel rambang (</w:t>
      </w:r>
      <w:r>
        <w:rPr>
          <w:i/>
          <w:color w:val="000000"/>
          <w:sz w:val="24"/>
          <w:szCs w:val="24"/>
        </w:rPr>
        <w:t>random sampling</w:t>
      </w:r>
      <w:r>
        <w:rPr>
          <w:color w:val="000000"/>
          <w:sz w:val="24"/>
          <w:szCs w:val="24"/>
        </w:rPr>
        <w:t xml:space="preserve">). Diasumsikan, rambangnya penentuan sampel menjadikan karakteristik netral itu lebih mudah </w:t>
      </w:r>
      <w:r>
        <w:rPr>
          <w:sz w:val="24"/>
          <w:szCs w:val="24"/>
        </w:rPr>
        <w:t>diwujudkan</w:t>
      </w:r>
      <w:r>
        <w:rPr>
          <w:color w:val="000000"/>
          <w:sz w:val="24"/>
          <w:szCs w:val="24"/>
        </w:rPr>
        <w:t xml:space="preserve"> karena setiap anggota dalam suatu populasi mempunyai peluang yang sama untuk dipilih.</w:t>
      </w:r>
    </w:p>
    <w:p w14:paraId="1E4FDE55" w14:textId="6796BCC8" w:rsidR="00C63DEF" w:rsidRDefault="00FA27AE">
      <w:pPr>
        <w:pBdr>
          <w:top w:val="nil"/>
          <w:left w:val="nil"/>
          <w:bottom w:val="nil"/>
          <w:right w:val="nil"/>
          <w:between w:val="nil"/>
        </w:pBdr>
        <w:spacing w:before="116"/>
        <w:ind w:right="3" w:firstLine="567"/>
        <w:jc w:val="both"/>
        <w:rPr>
          <w:color w:val="000000"/>
          <w:sz w:val="24"/>
          <w:szCs w:val="24"/>
        </w:rPr>
      </w:pPr>
      <w:r>
        <w:rPr>
          <w:color w:val="000000"/>
          <w:sz w:val="24"/>
          <w:szCs w:val="24"/>
        </w:rPr>
        <w:t xml:space="preserve">Pada kasus ini, kita memeriksa kebenaran data tingkat pemahaman terhadap materi pendidikan kewarganegaraan terkait materi status kewarganegaraan </w:t>
      </w:r>
      <w:r w:rsidR="00075E02">
        <w:rPr>
          <w:color w:val="000000"/>
          <w:sz w:val="24"/>
          <w:szCs w:val="24"/>
        </w:rPr>
        <w:t xml:space="preserve">(prinsip </w:t>
      </w:r>
      <w:r w:rsidR="00075E02" w:rsidRPr="008E4318">
        <w:rPr>
          <w:i/>
          <w:color w:val="000000"/>
          <w:sz w:val="24"/>
          <w:szCs w:val="24"/>
        </w:rPr>
        <w:t>ius soli</w:t>
      </w:r>
      <w:r w:rsidR="00075E02">
        <w:rPr>
          <w:color w:val="000000"/>
          <w:sz w:val="24"/>
          <w:szCs w:val="24"/>
        </w:rPr>
        <w:t xml:space="preserve"> dan </w:t>
      </w:r>
      <w:r w:rsidR="00075E02" w:rsidRPr="008E4318">
        <w:rPr>
          <w:i/>
          <w:color w:val="000000"/>
          <w:sz w:val="24"/>
          <w:szCs w:val="24"/>
        </w:rPr>
        <w:t>ius sanguinis</w:t>
      </w:r>
      <w:r w:rsidR="00075E02">
        <w:rPr>
          <w:color w:val="000000"/>
          <w:sz w:val="24"/>
          <w:szCs w:val="24"/>
        </w:rPr>
        <w:t>)</w:t>
      </w:r>
      <w:r>
        <w:rPr>
          <w:color w:val="000000"/>
          <w:sz w:val="24"/>
          <w:szCs w:val="24"/>
        </w:rPr>
        <w:t xml:space="preserve"> para responden yang terdiri dari 3 tingkatan (SMA, SMK, Perguruan Tinggi), dalam arti apakah data tersebut memang benar-benar diperoleh dari proses pemilihan sampel secara acak. Dengan demikian, hipotesis nihil pada intinya menyatakan bahwa nilai data tingkat pemahaman terhadap materi pendidikan kewarganegaraan terkait materi status kewarganegaraan </w:t>
      </w:r>
      <w:r w:rsidR="00075E02">
        <w:rPr>
          <w:color w:val="000000"/>
          <w:sz w:val="24"/>
          <w:szCs w:val="24"/>
        </w:rPr>
        <w:t xml:space="preserve">(prinsip </w:t>
      </w:r>
      <w:r w:rsidR="00075E02" w:rsidRPr="008E4318">
        <w:rPr>
          <w:i/>
          <w:color w:val="000000"/>
          <w:sz w:val="24"/>
          <w:szCs w:val="24"/>
        </w:rPr>
        <w:t>ius soli</w:t>
      </w:r>
      <w:r w:rsidR="00075E02">
        <w:rPr>
          <w:color w:val="000000"/>
          <w:sz w:val="24"/>
          <w:szCs w:val="24"/>
        </w:rPr>
        <w:t xml:space="preserve"> dan </w:t>
      </w:r>
      <w:r w:rsidR="00075E02" w:rsidRPr="008E4318">
        <w:rPr>
          <w:i/>
          <w:color w:val="000000"/>
          <w:sz w:val="24"/>
          <w:szCs w:val="24"/>
        </w:rPr>
        <w:t>ius sanguinis</w:t>
      </w:r>
      <w:r w:rsidR="00075E02">
        <w:rPr>
          <w:color w:val="000000"/>
          <w:sz w:val="24"/>
          <w:szCs w:val="24"/>
        </w:rPr>
        <w:t>)</w:t>
      </w:r>
      <w:r>
        <w:rPr>
          <w:color w:val="000000"/>
          <w:sz w:val="24"/>
          <w:szCs w:val="24"/>
        </w:rPr>
        <w:t xml:space="preserve"> para responden yang terdiri dari 3 tingkatan (SMA, SMK, Perguruan Tinggi) diperoleh dari proses pemilihan sampel secara acak. Sementara, hipotesis alternatifnya menegaskan bahwa nilai data tingkat pemahaman terhadap materi pendidikan kewarganegaraan terkait materi status kewarganegaraan </w:t>
      </w:r>
      <w:r w:rsidR="00075E02">
        <w:rPr>
          <w:color w:val="000000"/>
          <w:sz w:val="24"/>
          <w:szCs w:val="24"/>
        </w:rPr>
        <w:t xml:space="preserve">(prinsip </w:t>
      </w:r>
      <w:r w:rsidR="00075E02" w:rsidRPr="008E4318">
        <w:rPr>
          <w:i/>
          <w:color w:val="000000"/>
          <w:sz w:val="24"/>
          <w:szCs w:val="24"/>
        </w:rPr>
        <w:t>ius soli</w:t>
      </w:r>
      <w:r w:rsidR="00075E02">
        <w:rPr>
          <w:color w:val="000000"/>
          <w:sz w:val="24"/>
          <w:szCs w:val="24"/>
        </w:rPr>
        <w:t xml:space="preserve"> dan </w:t>
      </w:r>
      <w:r w:rsidR="00075E02" w:rsidRPr="008E4318">
        <w:rPr>
          <w:i/>
          <w:color w:val="000000"/>
          <w:sz w:val="24"/>
          <w:szCs w:val="24"/>
        </w:rPr>
        <w:t>ius sanguinis</w:t>
      </w:r>
      <w:r w:rsidR="00075E02">
        <w:rPr>
          <w:color w:val="000000"/>
          <w:sz w:val="24"/>
          <w:szCs w:val="24"/>
        </w:rPr>
        <w:t>)</w:t>
      </w:r>
      <w:r>
        <w:rPr>
          <w:color w:val="000000"/>
          <w:sz w:val="24"/>
          <w:szCs w:val="24"/>
        </w:rPr>
        <w:t xml:space="preserve"> para responden yang terdiri dari 3 tingkatan (SMA, SMK, Perguruan Tinggi) tidak diperoleh dari proses pemilihan sampel </w:t>
      </w:r>
      <w:r>
        <w:rPr>
          <w:sz w:val="24"/>
          <w:szCs w:val="24"/>
        </w:rPr>
        <w:t>secara</w:t>
      </w:r>
      <w:r>
        <w:rPr>
          <w:color w:val="000000"/>
          <w:sz w:val="24"/>
          <w:szCs w:val="24"/>
        </w:rPr>
        <w:t xml:space="preserve"> acak. Dirumuskan secara </w:t>
      </w:r>
      <w:r>
        <w:rPr>
          <w:sz w:val="24"/>
          <w:szCs w:val="24"/>
        </w:rPr>
        <w:t>simbolik</w:t>
      </w:r>
      <w:r>
        <w:rPr>
          <w:color w:val="000000"/>
          <w:sz w:val="24"/>
          <w:szCs w:val="24"/>
        </w:rPr>
        <w:t xml:space="preserve">, hipotesis nihil dan hipotesis </w:t>
      </w:r>
      <w:r>
        <w:rPr>
          <w:sz w:val="24"/>
          <w:szCs w:val="24"/>
        </w:rPr>
        <w:t>alternatif</w:t>
      </w:r>
      <w:r>
        <w:rPr>
          <w:color w:val="000000"/>
          <w:sz w:val="24"/>
          <w:szCs w:val="24"/>
        </w:rPr>
        <w:t xml:space="preserve"> dalam deskripsi kasus ini adalah:</w:t>
      </w:r>
    </w:p>
    <w:p w14:paraId="79112569" w14:textId="3BC288FA" w:rsidR="00C63DEF" w:rsidRDefault="00FA27AE" w:rsidP="002F191D">
      <w:pPr>
        <w:pBdr>
          <w:top w:val="nil"/>
          <w:left w:val="nil"/>
          <w:bottom w:val="nil"/>
          <w:right w:val="nil"/>
          <w:between w:val="nil"/>
        </w:pBdr>
        <w:spacing w:before="136"/>
        <w:ind w:left="567" w:right="3" w:hanging="567"/>
        <w:jc w:val="both"/>
        <w:rPr>
          <w:color w:val="000000"/>
          <w:sz w:val="24"/>
          <w:szCs w:val="24"/>
          <w:vertAlign w:val="subscript"/>
        </w:rPr>
      </w:pPr>
      <w:r>
        <w:rPr>
          <w:color w:val="000000"/>
          <w:sz w:val="24"/>
          <w:szCs w:val="24"/>
        </w:rPr>
        <w:t>H</w:t>
      </w:r>
      <w:r>
        <w:rPr>
          <w:color w:val="000000"/>
          <w:sz w:val="24"/>
          <w:szCs w:val="24"/>
          <w:vertAlign w:val="subscript"/>
        </w:rPr>
        <w:t>0</w:t>
      </w:r>
      <w:r w:rsidR="002F191D">
        <w:rPr>
          <w:color w:val="000000"/>
          <w:sz w:val="24"/>
          <w:szCs w:val="24"/>
        </w:rPr>
        <w:tab/>
        <w:t>:</w:t>
      </w:r>
      <w:r>
        <w:rPr>
          <w:color w:val="000000"/>
          <w:sz w:val="24"/>
          <w:szCs w:val="24"/>
        </w:rPr>
        <w:t xml:space="preserve">Nilai data jumlah tingkat pemahaman terhadap materi pendidikan kewarganegaraan terkait materi status kewarganegaraan </w:t>
      </w:r>
      <w:r w:rsidR="00075E02">
        <w:rPr>
          <w:color w:val="000000"/>
          <w:sz w:val="24"/>
          <w:szCs w:val="24"/>
        </w:rPr>
        <w:t xml:space="preserve">(prinsip </w:t>
      </w:r>
      <w:r w:rsidR="00075E02" w:rsidRPr="008E4318">
        <w:rPr>
          <w:i/>
          <w:color w:val="000000"/>
          <w:sz w:val="24"/>
          <w:szCs w:val="24"/>
        </w:rPr>
        <w:t>ius soli</w:t>
      </w:r>
      <w:r w:rsidR="00075E02">
        <w:rPr>
          <w:color w:val="000000"/>
          <w:sz w:val="24"/>
          <w:szCs w:val="24"/>
        </w:rPr>
        <w:t xml:space="preserve"> dan </w:t>
      </w:r>
      <w:r w:rsidR="00075E02" w:rsidRPr="008E4318">
        <w:rPr>
          <w:i/>
          <w:color w:val="000000"/>
          <w:sz w:val="24"/>
          <w:szCs w:val="24"/>
        </w:rPr>
        <w:t>ius sanguinis</w:t>
      </w:r>
      <w:r w:rsidR="00075E02">
        <w:rPr>
          <w:color w:val="000000"/>
          <w:sz w:val="24"/>
          <w:szCs w:val="24"/>
        </w:rPr>
        <w:t>)</w:t>
      </w:r>
      <w:r>
        <w:rPr>
          <w:color w:val="000000"/>
          <w:sz w:val="24"/>
          <w:szCs w:val="24"/>
        </w:rPr>
        <w:t xml:space="preserve"> para responden diperoleh dari proses pemilihan sampel secara acak</w:t>
      </w:r>
    </w:p>
    <w:p w14:paraId="21D538BD" w14:textId="733BE20D" w:rsidR="00C63DEF" w:rsidRDefault="00FA27AE" w:rsidP="002F191D">
      <w:pPr>
        <w:pBdr>
          <w:top w:val="nil"/>
          <w:left w:val="nil"/>
          <w:bottom w:val="nil"/>
          <w:right w:val="nil"/>
          <w:between w:val="nil"/>
        </w:pBdr>
        <w:spacing w:before="136"/>
        <w:ind w:left="567" w:right="3" w:hanging="567"/>
        <w:jc w:val="both"/>
        <w:rPr>
          <w:color w:val="000000"/>
          <w:sz w:val="24"/>
          <w:szCs w:val="24"/>
        </w:rPr>
      </w:pPr>
      <w:r>
        <w:rPr>
          <w:color w:val="000000"/>
          <w:sz w:val="24"/>
          <w:szCs w:val="24"/>
        </w:rPr>
        <w:t>H</w:t>
      </w:r>
      <w:r>
        <w:rPr>
          <w:color w:val="000000"/>
          <w:sz w:val="24"/>
          <w:szCs w:val="24"/>
          <w:vertAlign w:val="subscript"/>
        </w:rPr>
        <w:t>1</w:t>
      </w:r>
      <w:r w:rsidR="002F191D">
        <w:rPr>
          <w:color w:val="000000"/>
          <w:sz w:val="24"/>
          <w:szCs w:val="24"/>
        </w:rPr>
        <w:tab/>
        <w:t>:</w:t>
      </w:r>
      <w:r>
        <w:rPr>
          <w:color w:val="000000"/>
          <w:sz w:val="24"/>
          <w:szCs w:val="24"/>
        </w:rPr>
        <w:t xml:space="preserve">Nilai data jumlah tingkat pemahaman terhadap materi pendidikan kewarganegaraan terkait materi status kewarganegaraan </w:t>
      </w:r>
      <w:r w:rsidR="00075E02">
        <w:rPr>
          <w:color w:val="000000"/>
          <w:sz w:val="24"/>
          <w:szCs w:val="24"/>
        </w:rPr>
        <w:t xml:space="preserve">(prinsip </w:t>
      </w:r>
      <w:r w:rsidR="00075E02" w:rsidRPr="008E4318">
        <w:rPr>
          <w:i/>
          <w:color w:val="000000"/>
          <w:sz w:val="24"/>
          <w:szCs w:val="24"/>
        </w:rPr>
        <w:t>ius soli</w:t>
      </w:r>
      <w:r w:rsidR="00075E02">
        <w:rPr>
          <w:color w:val="000000"/>
          <w:sz w:val="24"/>
          <w:szCs w:val="24"/>
        </w:rPr>
        <w:t xml:space="preserve"> dan </w:t>
      </w:r>
      <w:r w:rsidR="00075E02" w:rsidRPr="008E4318">
        <w:rPr>
          <w:i/>
          <w:color w:val="000000"/>
          <w:sz w:val="24"/>
          <w:szCs w:val="24"/>
        </w:rPr>
        <w:t>ius sanguinis</w:t>
      </w:r>
      <w:r w:rsidR="00075E02">
        <w:rPr>
          <w:color w:val="000000"/>
          <w:sz w:val="24"/>
          <w:szCs w:val="24"/>
        </w:rPr>
        <w:t>)</w:t>
      </w:r>
      <w:r>
        <w:rPr>
          <w:color w:val="000000"/>
          <w:sz w:val="24"/>
          <w:szCs w:val="24"/>
        </w:rPr>
        <w:t xml:space="preserve"> para responden tidak diperoleh dari proses pemilihan sampel </w:t>
      </w:r>
      <w:r>
        <w:rPr>
          <w:sz w:val="24"/>
          <w:szCs w:val="24"/>
        </w:rPr>
        <w:t>secara</w:t>
      </w:r>
      <w:r>
        <w:rPr>
          <w:color w:val="000000"/>
          <w:sz w:val="24"/>
          <w:szCs w:val="24"/>
        </w:rPr>
        <w:t xml:space="preserve"> acak</w:t>
      </w:r>
    </w:p>
    <w:p w14:paraId="0BEE6D6D" w14:textId="77777777" w:rsidR="00C63DEF" w:rsidRDefault="00FA27AE">
      <w:pPr>
        <w:pBdr>
          <w:top w:val="nil"/>
          <w:left w:val="nil"/>
          <w:bottom w:val="nil"/>
          <w:right w:val="nil"/>
          <w:between w:val="nil"/>
        </w:pBdr>
        <w:spacing w:before="116"/>
        <w:ind w:right="3" w:firstLine="567"/>
        <w:jc w:val="both"/>
        <w:rPr>
          <w:color w:val="000000"/>
          <w:sz w:val="24"/>
          <w:szCs w:val="24"/>
        </w:rPr>
      </w:pPr>
      <w:r>
        <w:rPr>
          <w:color w:val="000000"/>
          <w:sz w:val="24"/>
          <w:szCs w:val="24"/>
        </w:rPr>
        <w:t xml:space="preserve">Seperti halnya yang kita ketahui Bersama, dalam pengujian atas kerambangan taraf signifikansi yang diberlakukan adalah 5% atau 0,05. Taraf signifikansi sebesar 5% itu harus dipadankan jumlah keseluruhan tanda </w:t>
      </w:r>
      <w:r>
        <w:rPr>
          <w:sz w:val="24"/>
          <w:szCs w:val="24"/>
        </w:rPr>
        <w:t>negatif</w:t>
      </w:r>
      <w:r>
        <w:rPr>
          <w:color w:val="000000"/>
          <w:sz w:val="24"/>
          <w:szCs w:val="24"/>
        </w:rPr>
        <w:t xml:space="preserve"> dan tanda positif dalam tabel nilai r. melalui perhitungan yang ditampilkan dalam Tabel…, jumlah keseluruhan tanda </w:t>
      </w:r>
      <w:r>
        <w:rPr>
          <w:sz w:val="24"/>
          <w:szCs w:val="24"/>
        </w:rPr>
        <w:t>negatif</w:t>
      </w:r>
      <w:r>
        <w:rPr>
          <w:color w:val="000000"/>
          <w:sz w:val="24"/>
          <w:szCs w:val="24"/>
        </w:rPr>
        <w:t xml:space="preserve"> adalah 12 dan tanda positif adalah 13. Dalam tabel, nilai r batas bawah apabila jumlah keseluruhan </w:t>
      </w:r>
      <w:r>
        <w:rPr>
          <w:sz w:val="24"/>
          <w:szCs w:val="24"/>
        </w:rPr>
        <w:t>tanda</w:t>
      </w:r>
      <w:r>
        <w:rPr>
          <w:color w:val="000000"/>
          <w:sz w:val="24"/>
          <w:szCs w:val="24"/>
        </w:rPr>
        <w:t xml:space="preserve"> positif serta tanda </w:t>
      </w:r>
      <w:r>
        <w:rPr>
          <w:sz w:val="24"/>
          <w:szCs w:val="24"/>
        </w:rPr>
        <w:t>negatif</w:t>
      </w:r>
      <w:r>
        <w:rPr>
          <w:color w:val="000000"/>
          <w:sz w:val="24"/>
          <w:szCs w:val="24"/>
        </w:rPr>
        <w:t xml:space="preserve"> terdiri dari 13 dan 12 adalah 8. Sedangkan nilai r batas atasnya adalah 19. Nilai r batas bawah sebesar 8 dan nilai r batas atas sebesar 19 merupakan </w:t>
      </w:r>
      <w:r>
        <w:rPr>
          <w:sz w:val="24"/>
          <w:szCs w:val="24"/>
        </w:rPr>
        <w:t>dasar</w:t>
      </w:r>
      <w:r>
        <w:rPr>
          <w:color w:val="000000"/>
          <w:sz w:val="24"/>
          <w:szCs w:val="24"/>
        </w:rPr>
        <w:t xml:space="preserve"> perumusan kriteria pengujian serta kesimpulan akhir pada deskripsi kasus ini.</w:t>
      </w:r>
    </w:p>
    <w:p w14:paraId="2BDADD8C" w14:textId="54166C44" w:rsidR="00C63DEF" w:rsidRDefault="00FA27AE" w:rsidP="007419A9">
      <w:pPr>
        <w:pBdr>
          <w:top w:val="nil"/>
          <w:left w:val="nil"/>
          <w:bottom w:val="nil"/>
          <w:right w:val="nil"/>
          <w:between w:val="nil"/>
        </w:pBdr>
        <w:spacing w:before="116"/>
        <w:ind w:right="3" w:firstLine="567"/>
        <w:jc w:val="both"/>
        <w:rPr>
          <w:rFonts w:ascii="Cambria Math" w:eastAsia="Cambria Math" w:hAnsi="Cambria Math" w:cs="Cambria Math"/>
          <w:sz w:val="24"/>
          <w:szCs w:val="24"/>
        </w:rPr>
      </w:pPr>
      <w:r>
        <w:rPr>
          <w:color w:val="000000"/>
          <w:sz w:val="24"/>
          <w:szCs w:val="24"/>
        </w:rPr>
        <w:t>Mengenai kriteria pengujian yang dirumuskan, hal tersebut disesuaikan dengan nilai r batas bawah dan nilai r batas atas dalam tabel. berdasarkan penelusuran nilai r dalam tabel, hipotesis nihil dinyatakan diterima apabila</w:t>
      </w:r>
      <w:r w:rsidR="007419A9">
        <w:rPr>
          <w:color w:val="000000"/>
          <w:sz w:val="24"/>
          <w:szCs w:val="24"/>
        </w:rPr>
        <w:t xml:space="preserve"> </w:t>
      </w:r>
      <m:oMath>
        <m:r>
          <w:rPr>
            <w:rFonts w:ascii="Cambria Math" w:eastAsia="Cambria Math" w:hAnsi="Cambria Math" w:cs="Cambria Math"/>
            <w:sz w:val="24"/>
            <w:szCs w:val="24"/>
          </w:rPr>
          <m:t>8 ≤r ≤19</m:t>
        </m:r>
      </m:oMath>
      <w:r w:rsidR="007419A9">
        <w:rPr>
          <w:sz w:val="24"/>
          <w:szCs w:val="24"/>
        </w:rPr>
        <w:t xml:space="preserve">. </w:t>
      </w:r>
      <w:r>
        <w:rPr>
          <w:color w:val="000000"/>
          <w:sz w:val="24"/>
          <w:szCs w:val="24"/>
        </w:rPr>
        <w:t>Sedangkan hipotesis nihil ditolak apabila</w:t>
      </w:r>
      <w:r w:rsidR="007419A9">
        <w:rPr>
          <w:color w:val="000000"/>
          <w:sz w:val="24"/>
          <w:szCs w:val="24"/>
        </w:rPr>
        <w:t xml:space="preserve"> </w:t>
      </w:r>
      <m:oMath>
        <m:r>
          <w:rPr>
            <w:rFonts w:ascii="Cambria Math" w:eastAsia="Cambria Math" w:hAnsi="Cambria Math"/>
            <w:sz w:val="24"/>
            <w:szCs w:val="24"/>
          </w:rPr>
          <m:t xml:space="preserve">r &lt;8 atau r &gt;19 </m:t>
        </m:r>
      </m:oMath>
      <w:r w:rsidR="007419A9">
        <w:rPr>
          <w:sz w:val="24"/>
          <w:szCs w:val="24"/>
        </w:rPr>
        <w:t>.</w:t>
      </w:r>
    </w:p>
    <w:p w14:paraId="634EC92C" w14:textId="73BF44FB" w:rsidR="00C63DEF" w:rsidRDefault="00FA27AE" w:rsidP="00265B91">
      <w:pPr>
        <w:pBdr>
          <w:top w:val="nil"/>
          <w:left w:val="nil"/>
          <w:bottom w:val="nil"/>
          <w:right w:val="nil"/>
          <w:between w:val="nil"/>
        </w:pBdr>
        <w:spacing w:before="116"/>
        <w:ind w:right="3" w:firstLine="567"/>
        <w:jc w:val="both"/>
        <w:rPr>
          <w:b/>
          <w:sz w:val="24"/>
          <w:szCs w:val="24"/>
        </w:rPr>
      </w:pPr>
      <w:r>
        <w:rPr>
          <w:color w:val="000000"/>
          <w:sz w:val="24"/>
          <w:szCs w:val="24"/>
        </w:rPr>
        <w:t xml:space="preserve">Jika pengujian atas kerambangan dalam kasus ini telah sampai pada tahap perhitungan nilai r, nilai median dari kumpulan data sampel harus dicari terlebih dahulu. Untuk itu, nilai data jumlah tingkat pemahaman terhadap materi pendidikan kewarganegaraan terkait materi status kewarganegaraan </w:t>
      </w:r>
      <w:r w:rsidR="00075E02">
        <w:rPr>
          <w:color w:val="000000"/>
          <w:sz w:val="24"/>
          <w:szCs w:val="24"/>
        </w:rPr>
        <w:t xml:space="preserve">(prinsip </w:t>
      </w:r>
      <w:r w:rsidR="00075E02" w:rsidRPr="008E4318">
        <w:rPr>
          <w:i/>
          <w:color w:val="000000"/>
          <w:sz w:val="24"/>
          <w:szCs w:val="24"/>
        </w:rPr>
        <w:t>ius soli</w:t>
      </w:r>
      <w:r w:rsidR="00075E02">
        <w:rPr>
          <w:color w:val="000000"/>
          <w:sz w:val="24"/>
          <w:szCs w:val="24"/>
        </w:rPr>
        <w:t xml:space="preserve"> dan </w:t>
      </w:r>
      <w:r w:rsidR="00075E02" w:rsidRPr="008E4318">
        <w:rPr>
          <w:i/>
          <w:color w:val="000000"/>
          <w:sz w:val="24"/>
          <w:szCs w:val="24"/>
        </w:rPr>
        <w:t>ius sanguinis</w:t>
      </w:r>
      <w:r w:rsidR="00075E02">
        <w:rPr>
          <w:color w:val="000000"/>
          <w:sz w:val="24"/>
          <w:szCs w:val="24"/>
        </w:rPr>
        <w:t>)</w:t>
      </w:r>
      <w:r>
        <w:rPr>
          <w:color w:val="000000"/>
          <w:sz w:val="24"/>
          <w:szCs w:val="24"/>
        </w:rPr>
        <w:t xml:space="preserve"> para responden harus diurutkan dari nilai paling kecil hingga nilai terbesar. Pengurutan nilai data sampel tersebut ditampilkan dalam tabel 2</w:t>
      </w:r>
      <w:r w:rsidR="00265B91">
        <w:rPr>
          <w:color w:val="000000"/>
          <w:sz w:val="24"/>
          <w:szCs w:val="24"/>
        </w:rPr>
        <w:t xml:space="preserve"> di bawah ini:</w:t>
      </w:r>
    </w:p>
    <w:p w14:paraId="60887F97" w14:textId="77777777" w:rsidR="00C63DEF" w:rsidRDefault="00FA27AE">
      <w:pPr>
        <w:ind w:right="3"/>
        <w:jc w:val="center"/>
      </w:pPr>
      <w:r>
        <w:t xml:space="preserve">Tabel 2. Jenjang Nilai tingkat pemahaman terhadap materi pendidikan kewarganegaraan terkait materi status kewarganegaraan (prinsip </w:t>
      </w:r>
      <w:r w:rsidRPr="00075E02">
        <w:rPr>
          <w:i/>
        </w:rPr>
        <w:t>ius soli</w:t>
      </w:r>
      <w:r>
        <w:t xml:space="preserve"> dan </w:t>
      </w:r>
      <w:r w:rsidRPr="00075E02">
        <w:rPr>
          <w:i/>
        </w:rPr>
        <w:t>ius sanguinis</w:t>
      </w:r>
      <w:r>
        <w:t>) para responden</w:t>
      </w:r>
    </w:p>
    <w:tbl>
      <w:tblPr>
        <w:tblStyle w:val="GridTable3-Accent3"/>
        <w:tblW w:w="8248" w:type="dxa"/>
        <w:jc w:val="center"/>
        <w:tblLayout w:type="fixed"/>
        <w:tblLook w:val="0400" w:firstRow="0" w:lastRow="0" w:firstColumn="0" w:lastColumn="0" w:noHBand="0" w:noVBand="1"/>
      </w:tblPr>
      <w:tblGrid>
        <w:gridCol w:w="992"/>
        <w:gridCol w:w="907"/>
        <w:gridCol w:w="907"/>
        <w:gridCol w:w="907"/>
        <w:gridCol w:w="907"/>
        <w:gridCol w:w="907"/>
        <w:gridCol w:w="907"/>
        <w:gridCol w:w="907"/>
        <w:gridCol w:w="907"/>
      </w:tblGrid>
      <w:tr w:rsidR="00C63DEF" w14:paraId="66E90F2F" w14:textId="77777777" w:rsidTr="00075E02">
        <w:trPr>
          <w:cnfStyle w:val="000000100000" w:firstRow="0" w:lastRow="0" w:firstColumn="0" w:lastColumn="0" w:oddVBand="0" w:evenVBand="0" w:oddHBand="1" w:evenHBand="0" w:firstRowFirstColumn="0" w:firstRowLastColumn="0" w:lastRowFirstColumn="0" w:lastRowLastColumn="0"/>
          <w:trHeight w:val="300"/>
          <w:jc w:val="center"/>
        </w:trPr>
        <w:tc>
          <w:tcPr>
            <w:tcW w:w="992" w:type="dxa"/>
          </w:tcPr>
          <w:p w14:paraId="6F939F31" w14:textId="77777777" w:rsidR="00C63DEF" w:rsidRPr="00075E02" w:rsidRDefault="00FA27AE">
            <w:pPr>
              <w:jc w:val="right"/>
              <w:rPr>
                <w:b/>
                <w:color w:val="000000"/>
              </w:rPr>
            </w:pPr>
            <w:r w:rsidRPr="00075E02">
              <w:rPr>
                <w:b/>
                <w:color w:val="000000"/>
              </w:rPr>
              <w:t>Urutan</w:t>
            </w:r>
          </w:p>
        </w:tc>
        <w:tc>
          <w:tcPr>
            <w:tcW w:w="907" w:type="dxa"/>
          </w:tcPr>
          <w:p w14:paraId="0D4F04C1" w14:textId="77777777" w:rsidR="00C63DEF" w:rsidRDefault="00FA27AE">
            <w:pPr>
              <w:jc w:val="right"/>
              <w:rPr>
                <w:color w:val="000000"/>
              </w:rPr>
            </w:pPr>
            <w:r>
              <w:rPr>
                <w:color w:val="000000"/>
              </w:rPr>
              <w:t>1</w:t>
            </w:r>
          </w:p>
        </w:tc>
        <w:tc>
          <w:tcPr>
            <w:tcW w:w="907" w:type="dxa"/>
          </w:tcPr>
          <w:p w14:paraId="2B760D99" w14:textId="77777777" w:rsidR="00C63DEF" w:rsidRDefault="00FA27AE">
            <w:pPr>
              <w:jc w:val="right"/>
              <w:rPr>
                <w:color w:val="000000"/>
              </w:rPr>
            </w:pPr>
            <w:r>
              <w:rPr>
                <w:color w:val="000000"/>
              </w:rPr>
              <w:t>2</w:t>
            </w:r>
          </w:p>
        </w:tc>
        <w:tc>
          <w:tcPr>
            <w:tcW w:w="907" w:type="dxa"/>
          </w:tcPr>
          <w:p w14:paraId="6AF463DF" w14:textId="77777777" w:rsidR="00C63DEF" w:rsidRDefault="00FA27AE">
            <w:pPr>
              <w:jc w:val="right"/>
              <w:rPr>
                <w:color w:val="000000"/>
              </w:rPr>
            </w:pPr>
            <w:r>
              <w:rPr>
                <w:color w:val="000000"/>
              </w:rPr>
              <w:t>3</w:t>
            </w:r>
          </w:p>
        </w:tc>
        <w:tc>
          <w:tcPr>
            <w:tcW w:w="907" w:type="dxa"/>
          </w:tcPr>
          <w:p w14:paraId="3CA8522E" w14:textId="77777777" w:rsidR="00C63DEF" w:rsidRDefault="00FA27AE">
            <w:pPr>
              <w:jc w:val="right"/>
              <w:rPr>
                <w:color w:val="000000"/>
              </w:rPr>
            </w:pPr>
            <w:r>
              <w:rPr>
                <w:color w:val="000000"/>
              </w:rPr>
              <w:t>4</w:t>
            </w:r>
          </w:p>
        </w:tc>
        <w:tc>
          <w:tcPr>
            <w:tcW w:w="907" w:type="dxa"/>
          </w:tcPr>
          <w:p w14:paraId="20658568" w14:textId="77777777" w:rsidR="00C63DEF" w:rsidRDefault="00FA27AE">
            <w:pPr>
              <w:jc w:val="right"/>
              <w:rPr>
                <w:color w:val="000000"/>
              </w:rPr>
            </w:pPr>
            <w:r>
              <w:rPr>
                <w:color w:val="000000"/>
              </w:rPr>
              <w:t>5</w:t>
            </w:r>
          </w:p>
        </w:tc>
        <w:tc>
          <w:tcPr>
            <w:tcW w:w="907" w:type="dxa"/>
          </w:tcPr>
          <w:p w14:paraId="71BBA053" w14:textId="77777777" w:rsidR="00C63DEF" w:rsidRDefault="00FA27AE">
            <w:pPr>
              <w:jc w:val="right"/>
              <w:rPr>
                <w:color w:val="000000"/>
              </w:rPr>
            </w:pPr>
            <w:r>
              <w:rPr>
                <w:color w:val="000000"/>
              </w:rPr>
              <w:t>6</w:t>
            </w:r>
          </w:p>
        </w:tc>
        <w:tc>
          <w:tcPr>
            <w:tcW w:w="907" w:type="dxa"/>
          </w:tcPr>
          <w:p w14:paraId="46027D2C" w14:textId="77777777" w:rsidR="00C63DEF" w:rsidRDefault="00FA27AE">
            <w:pPr>
              <w:jc w:val="right"/>
              <w:rPr>
                <w:color w:val="000000"/>
              </w:rPr>
            </w:pPr>
            <w:r>
              <w:rPr>
                <w:color w:val="000000"/>
              </w:rPr>
              <w:t>7</w:t>
            </w:r>
          </w:p>
        </w:tc>
        <w:tc>
          <w:tcPr>
            <w:tcW w:w="907" w:type="dxa"/>
          </w:tcPr>
          <w:p w14:paraId="6888E5E9" w14:textId="77777777" w:rsidR="00C63DEF" w:rsidRDefault="00FA27AE">
            <w:pPr>
              <w:jc w:val="right"/>
              <w:rPr>
                <w:color w:val="000000"/>
              </w:rPr>
            </w:pPr>
            <w:r>
              <w:rPr>
                <w:color w:val="000000"/>
              </w:rPr>
              <w:t>8</w:t>
            </w:r>
          </w:p>
        </w:tc>
      </w:tr>
      <w:tr w:rsidR="00C63DEF" w14:paraId="19B5AFF6" w14:textId="77777777" w:rsidTr="00075E02">
        <w:trPr>
          <w:trHeight w:val="300"/>
          <w:jc w:val="center"/>
        </w:trPr>
        <w:tc>
          <w:tcPr>
            <w:tcW w:w="992" w:type="dxa"/>
          </w:tcPr>
          <w:p w14:paraId="15F85B5D" w14:textId="77777777" w:rsidR="00C63DEF" w:rsidRPr="00075E02" w:rsidRDefault="00FA27AE">
            <w:pPr>
              <w:jc w:val="right"/>
              <w:rPr>
                <w:b/>
                <w:color w:val="000000"/>
              </w:rPr>
            </w:pPr>
            <w:r w:rsidRPr="00075E02">
              <w:rPr>
                <w:b/>
                <w:color w:val="000000"/>
              </w:rPr>
              <w:t>Nilai</w:t>
            </w:r>
          </w:p>
        </w:tc>
        <w:tc>
          <w:tcPr>
            <w:tcW w:w="907" w:type="dxa"/>
          </w:tcPr>
          <w:p w14:paraId="73D5B7BA" w14:textId="77777777" w:rsidR="00C63DEF" w:rsidRDefault="00FA27AE">
            <w:pPr>
              <w:jc w:val="right"/>
              <w:rPr>
                <w:color w:val="000000"/>
              </w:rPr>
            </w:pPr>
            <w:r>
              <w:rPr>
                <w:color w:val="000000"/>
              </w:rPr>
              <w:t>3</w:t>
            </w:r>
          </w:p>
        </w:tc>
        <w:tc>
          <w:tcPr>
            <w:tcW w:w="907" w:type="dxa"/>
          </w:tcPr>
          <w:p w14:paraId="68F65C92" w14:textId="77777777" w:rsidR="00C63DEF" w:rsidRDefault="00FA27AE">
            <w:pPr>
              <w:jc w:val="right"/>
              <w:rPr>
                <w:color w:val="000000"/>
              </w:rPr>
            </w:pPr>
            <w:r>
              <w:rPr>
                <w:color w:val="000000"/>
              </w:rPr>
              <w:t>3</w:t>
            </w:r>
          </w:p>
        </w:tc>
        <w:tc>
          <w:tcPr>
            <w:tcW w:w="907" w:type="dxa"/>
          </w:tcPr>
          <w:p w14:paraId="4E4A2C92" w14:textId="77777777" w:rsidR="00C63DEF" w:rsidRDefault="00FA27AE">
            <w:pPr>
              <w:jc w:val="right"/>
              <w:rPr>
                <w:color w:val="000000"/>
              </w:rPr>
            </w:pPr>
            <w:r>
              <w:rPr>
                <w:color w:val="000000"/>
              </w:rPr>
              <w:t>3</w:t>
            </w:r>
          </w:p>
        </w:tc>
        <w:tc>
          <w:tcPr>
            <w:tcW w:w="907" w:type="dxa"/>
          </w:tcPr>
          <w:p w14:paraId="0E9CCD96" w14:textId="77777777" w:rsidR="00C63DEF" w:rsidRDefault="00FA27AE">
            <w:pPr>
              <w:jc w:val="right"/>
              <w:rPr>
                <w:color w:val="000000"/>
              </w:rPr>
            </w:pPr>
            <w:r>
              <w:rPr>
                <w:color w:val="000000"/>
              </w:rPr>
              <w:t>4</w:t>
            </w:r>
          </w:p>
        </w:tc>
        <w:tc>
          <w:tcPr>
            <w:tcW w:w="907" w:type="dxa"/>
          </w:tcPr>
          <w:p w14:paraId="3087A03A" w14:textId="77777777" w:rsidR="00C63DEF" w:rsidRDefault="00FA27AE">
            <w:pPr>
              <w:jc w:val="right"/>
              <w:rPr>
                <w:color w:val="000000"/>
              </w:rPr>
            </w:pPr>
            <w:r>
              <w:rPr>
                <w:color w:val="000000"/>
              </w:rPr>
              <w:t>4</w:t>
            </w:r>
          </w:p>
        </w:tc>
        <w:tc>
          <w:tcPr>
            <w:tcW w:w="907" w:type="dxa"/>
          </w:tcPr>
          <w:p w14:paraId="5E1A9567" w14:textId="77777777" w:rsidR="00C63DEF" w:rsidRDefault="00FA27AE">
            <w:pPr>
              <w:jc w:val="right"/>
              <w:rPr>
                <w:color w:val="000000"/>
              </w:rPr>
            </w:pPr>
            <w:r>
              <w:rPr>
                <w:color w:val="000000"/>
              </w:rPr>
              <w:t>5</w:t>
            </w:r>
          </w:p>
        </w:tc>
        <w:tc>
          <w:tcPr>
            <w:tcW w:w="907" w:type="dxa"/>
          </w:tcPr>
          <w:p w14:paraId="3CE2836F" w14:textId="77777777" w:rsidR="00C63DEF" w:rsidRDefault="00FA27AE">
            <w:pPr>
              <w:jc w:val="right"/>
              <w:rPr>
                <w:color w:val="000000"/>
              </w:rPr>
            </w:pPr>
            <w:r>
              <w:rPr>
                <w:color w:val="000000"/>
              </w:rPr>
              <w:t>5</w:t>
            </w:r>
          </w:p>
        </w:tc>
        <w:tc>
          <w:tcPr>
            <w:tcW w:w="907" w:type="dxa"/>
          </w:tcPr>
          <w:p w14:paraId="58D90C32" w14:textId="77777777" w:rsidR="00C63DEF" w:rsidRDefault="00FA27AE">
            <w:pPr>
              <w:jc w:val="right"/>
              <w:rPr>
                <w:color w:val="000000"/>
              </w:rPr>
            </w:pPr>
            <w:r>
              <w:rPr>
                <w:color w:val="000000"/>
              </w:rPr>
              <w:t>5</w:t>
            </w:r>
          </w:p>
        </w:tc>
      </w:tr>
    </w:tbl>
    <w:p w14:paraId="6A2C2304" w14:textId="77777777" w:rsidR="00C63DEF" w:rsidRDefault="00C63DEF">
      <w:pPr>
        <w:rPr>
          <w:sz w:val="24"/>
          <w:szCs w:val="24"/>
        </w:rPr>
      </w:pPr>
    </w:p>
    <w:tbl>
      <w:tblPr>
        <w:tblStyle w:val="GridTable3-Accent3"/>
        <w:tblW w:w="8246" w:type="dxa"/>
        <w:jc w:val="center"/>
        <w:tblLayout w:type="fixed"/>
        <w:tblLook w:val="0400" w:firstRow="0" w:lastRow="0" w:firstColumn="0" w:lastColumn="0" w:noHBand="0" w:noVBand="1"/>
      </w:tblPr>
      <w:tblGrid>
        <w:gridCol w:w="990"/>
        <w:gridCol w:w="907"/>
        <w:gridCol w:w="907"/>
        <w:gridCol w:w="907"/>
        <w:gridCol w:w="907"/>
        <w:gridCol w:w="907"/>
        <w:gridCol w:w="907"/>
        <w:gridCol w:w="907"/>
        <w:gridCol w:w="907"/>
      </w:tblGrid>
      <w:tr w:rsidR="00C63DEF" w14:paraId="717889EA" w14:textId="77777777" w:rsidTr="00075E02">
        <w:trPr>
          <w:cnfStyle w:val="000000100000" w:firstRow="0" w:lastRow="0" w:firstColumn="0" w:lastColumn="0" w:oddVBand="0" w:evenVBand="0" w:oddHBand="1" w:evenHBand="0" w:firstRowFirstColumn="0" w:firstRowLastColumn="0" w:lastRowFirstColumn="0" w:lastRowLastColumn="0"/>
          <w:trHeight w:val="300"/>
          <w:jc w:val="center"/>
        </w:trPr>
        <w:tc>
          <w:tcPr>
            <w:tcW w:w="990" w:type="dxa"/>
          </w:tcPr>
          <w:p w14:paraId="3A484890" w14:textId="77777777" w:rsidR="00C63DEF" w:rsidRPr="00075E02" w:rsidRDefault="00FA27AE">
            <w:pPr>
              <w:jc w:val="right"/>
              <w:rPr>
                <w:b/>
                <w:color w:val="000000"/>
              </w:rPr>
            </w:pPr>
            <w:r w:rsidRPr="00075E02">
              <w:rPr>
                <w:b/>
                <w:color w:val="000000"/>
              </w:rPr>
              <w:t>Urutan</w:t>
            </w:r>
          </w:p>
        </w:tc>
        <w:tc>
          <w:tcPr>
            <w:tcW w:w="907" w:type="dxa"/>
          </w:tcPr>
          <w:p w14:paraId="02149CAD" w14:textId="77777777" w:rsidR="00C63DEF" w:rsidRDefault="00FA27AE">
            <w:pPr>
              <w:jc w:val="right"/>
              <w:rPr>
                <w:color w:val="000000"/>
              </w:rPr>
            </w:pPr>
            <w:r>
              <w:rPr>
                <w:color w:val="000000"/>
              </w:rPr>
              <w:t>9</w:t>
            </w:r>
          </w:p>
        </w:tc>
        <w:tc>
          <w:tcPr>
            <w:tcW w:w="907" w:type="dxa"/>
          </w:tcPr>
          <w:p w14:paraId="6BCB3C96" w14:textId="77777777" w:rsidR="00C63DEF" w:rsidRDefault="00FA27AE">
            <w:pPr>
              <w:jc w:val="right"/>
              <w:rPr>
                <w:color w:val="000000"/>
              </w:rPr>
            </w:pPr>
            <w:r>
              <w:rPr>
                <w:color w:val="000000"/>
              </w:rPr>
              <w:t>10</w:t>
            </w:r>
          </w:p>
        </w:tc>
        <w:tc>
          <w:tcPr>
            <w:tcW w:w="907" w:type="dxa"/>
          </w:tcPr>
          <w:p w14:paraId="6EE038FC" w14:textId="77777777" w:rsidR="00C63DEF" w:rsidRDefault="00FA27AE">
            <w:pPr>
              <w:jc w:val="right"/>
              <w:rPr>
                <w:color w:val="000000"/>
              </w:rPr>
            </w:pPr>
            <w:r>
              <w:rPr>
                <w:color w:val="000000"/>
              </w:rPr>
              <w:t>11</w:t>
            </w:r>
          </w:p>
        </w:tc>
        <w:tc>
          <w:tcPr>
            <w:tcW w:w="907" w:type="dxa"/>
          </w:tcPr>
          <w:p w14:paraId="2AF6FB15" w14:textId="77777777" w:rsidR="00C63DEF" w:rsidRDefault="00FA27AE">
            <w:pPr>
              <w:jc w:val="right"/>
              <w:rPr>
                <w:color w:val="000000"/>
              </w:rPr>
            </w:pPr>
            <w:r>
              <w:rPr>
                <w:color w:val="000000"/>
              </w:rPr>
              <w:t>12</w:t>
            </w:r>
          </w:p>
        </w:tc>
        <w:tc>
          <w:tcPr>
            <w:tcW w:w="907" w:type="dxa"/>
          </w:tcPr>
          <w:p w14:paraId="600B1EE2" w14:textId="77777777" w:rsidR="00C63DEF" w:rsidRDefault="00FA27AE">
            <w:pPr>
              <w:jc w:val="right"/>
              <w:rPr>
                <w:color w:val="000000"/>
              </w:rPr>
            </w:pPr>
            <w:r>
              <w:rPr>
                <w:color w:val="000000"/>
              </w:rPr>
              <w:t>13</w:t>
            </w:r>
          </w:p>
        </w:tc>
        <w:tc>
          <w:tcPr>
            <w:tcW w:w="907" w:type="dxa"/>
          </w:tcPr>
          <w:p w14:paraId="25AC9E2B" w14:textId="77777777" w:rsidR="00C63DEF" w:rsidRDefault="00FA27AE">
            <w:pPr>
              <w:jc w:val="right"/>
              <w:rPr>
                <w:color w:val="000000"/>
              </w:rPr>
            </w:pPr>
            <w:r>
              <w:rPr>
                <w:color w:val="000000"/>
              </w:rPr>
              <w:t>14</w:t>
            </w:r>
          </w:p>
        </w:tc>
        <w:tc>
          <w:tcPr>
            <w:tcW w:w="907" w:type="dxa"/>
          </w:tcPr>
          <w:p w14:paraId="6A3C97D5" w14:textId="77777777" w:rsidR="00C63DEF" w:rsidRDefault="00FA27AE">
            <w:pPr>
              <w:jc w:val="right"/>
              <w:rPr>
                <w:color w:val="000000"/>
              </w:rPr>
            </w:pPr>
            <w:r>
              <w:rPr>
                <w:color w:val="000000"/>
              </w:rPr>
              <w:t>15</w:t>
            </w:r>
          </w:p>
        </w:tc>
        <w:tc>
          <w:tcPr>
            <w:tcW w:w="907" w:type="dxa"/>
          </w:tcPr>
          <w:p w14:paraId="3199B9C5" w14:textId="77777777" w:rsidR="00C63DEF" w:rsidRDefault="00FA27AE">
            <w:pPr>
              <w:jc w:val="right"/>
              <w:rPr>
                <w:color w:val="000000"/>
              </w:rPr>
            </w:pPr>
            <w:r>
              <w:rPr>
                <w:color w:val="000000"/>
              </w:rPr>
              <w:t>16</w:t>
            </w:r>
          </w:p>
        </w:tc>
      </w:tr>
      <w:tr w:rsidR="00C63DEF" w14:paraId="6EE8D402" w14:textId="77777777" w:rsidTr="00075E02">
        <w:trPr>
          <w:trHeight w:val="300"/>
          <w:jc w:val="center"/>
        </w:trPr>
        <w:tc>
          <w:tcPr>
            <w:tcW w:w="990" w:type="dxa"/>
          </w:tcPr>
          <w:p w14:paraId="384FBD8F" w14:textId="77777777" w:rsidR="00C63DEF" w:rsidRPr="00075E02" w:rsidRDefault="00FA27AE">
            <w:pPr>
              <w:jc w:val="right"/>
              <w:rPr>
                <w:b/>
                <w:color w:val="000000"/>
              </w:rPr>
            </w:pPr>
            <w:r w:rsidRPr="00075E02">
              <w:rPr>
                <w:b/>
                <w:color w:val="000000"/>
              </w:rPr>
              <w:t xml:space="preserve">Nilai </w:t>
            </w:r>
          </w:p>
        </w:tc>
        <w:tc>
          <w:tcPr>
            <w:tcW w:w="907" w:type="dxa"/>
          </w:tcPr>
          <w:p w14:paraId="6627F1FC" w14:textId="77777777" w:rsidR="00C63DEF" w:rsidRDefault="00FA27AE">
            <w:pPr>
              <w:jc w:val="right"/>
              <w:rPr>
                <w:color w:val="000000"/>
              </w:rPr>
            </w:pPr>
            <w:r>
              <w:rPr>
                <w:color w:val="000000"/>
              </w:rPr>
              <w:t>6</w:t>
            </w:r>
          </w:p>
        </w:tc>
        <w:tc>
          <w:tcPr>
            <w:tcW w:w="907" w:type="dxa"/>
          </w:tcPr>
          <w:p w14:paraId="257B44FD" w14:textId="77777777" w:rsidR="00C63DEF" w:rsidRDefault="00FA27AE">
            <w:pPr>
              <w:jc w:val="right"/>
              <w:rPr>
                <w:color w:val="000000"/>
              </w:rPr>
            </w:pPr>
            <w:r>
              <w:rPr>
                <w:color w:val="000000"/>
              </w:rPr>
              <w:t>6</w:t>
            </w:r>
          </w:p>
        </w:tc>
        <w:tc>
          <w:tcPr>
            <w:tcW w:w="907" w:type="dxa"/>
          </w:tcPr>
          <w:p w14:paraId="05125BBB" w14:textId="77777777" w:rsidR="00C63DEF" w:rsidRDefault="00FA27AE">
            <w:pPr>
              <w:jc w:val="right"/>
              <w:rPr>
                <w:color w:val="000000"/>
              </w:rPr>
            </w:pPr>
            <w:r>
              <w:rPr>
                <w:color w:val="000000"/>
              </w:rPr>
              <w:t>6</w:t>
            </w:r>
          </w:p>
        </w:tc>
        <w:tc>
          <w:tcPr>
            <w:tcW w:w="907" w:type="dxa"/>
          </w:tcPr>
          <w:p w14:paraId="2C55C2CB" w14:textId="77777777" w:rsidR="00C63DEF" w:rsidRDefault="00FA27AE">
            <w:pPr>
              <w:jc w:val="right"/>
              <w:rPr>
                <w:color w:val="000000"/>
              </w:rPr>
            </w:pPr>
            <w:r>
              <w:rPr>
                <w:color w:val="000000"/>
              </w:rPr>
              <w:t>6</w:t>
            </w:r>
          </w:p>
        </w:tc>
        <w:tc>
          <w:tcPr>
            <w:tcW w:w="907" w:type="dxa"/>
          </w:tcPr>
          <w:p w14:paraId="711E9F83" w14:textId="77777777" w:rsidR="00C63DEF" w:rsidRDefault="00FA27AE">
            <w:pPr>
              <w:jc w:val="right"/>
              <w:rPr>
                <w:color w:val="000000"/>
              </w:rPr>
            </w:pPr>
            <w:r>
              <w:rPr>
                <w:color w:val="000000"/>
              </w:rPr>
              <w:t>7</w:t>
            </w:r>
          </w:p>
        </w:tc>
        <w:tc>
          <w:tcPr>
            <w:tcW w:w="907" w:type="dxa"/>
          </w:tcPr>
          <w:p w14:paraId="3EDA6684" w14:textId="77777777" w:rsidR="00C63DEF" w:rsidRDefault="00FA27AE">
            <w:pPr>
              <w:jc w:val="right"/>
              <w:rPr>
                <w:color w:val="000000"/>
              </w:rPr>
            </w:pPr>
            <w:r>
              <w:rPr>
                <w:color w:val="000000"/>
              </w:rPr>
              <w:t>7</w:t>
            </w:r>
          </w:p>
        </w:tc>
        <w:tc>
          <w:tcPr>
            <w:tcW w:w="907" w:type="dxa"/>
          </w:tcPr>
          <w:p w14:paraId="5B9BAE98" w14:textId="77777777" w:rsidR="00C63DEF" w:rsidRDefault="00FA27AE">
            <w:pPr>
              <w:jc w:val="right"/>
              <w:rPr>
                <w:color w:val="000000"/>
              </w:rPr>
            </w:pPr>
            <w:r>
              <w:rPr>
                <w:color w:val="000000"/>
              </w:rPr>
              <w:t>7</w:t>
            </w:r>
          </w:p>
        </w:tc>
        <w:tc>
          <w:tcPr>
            <w:tcW w:w="907" w:type="dxa"/>
          </w:tcPr>
          <w:p w14:paraId="7E85D27C" w14:textId="77777777" w:rsidR="00C63DEF" w:rsidRDefault="00FA27AE">
            <w:pPr>
              <w:jc w:val="right"/>
              <w:rPr>
                <w:color w:val="000000"/>
              </w:rPr>
            </w:pPr>
            <w:r>
              <w:rPr>
                <w:color w:val="000000"/>
              </w:rPr>
              <w:t>7</w:t>
            </w:r>
          </w:p>
        </w:tc>
      </w:tr>
    </w:tbl>
    <w:p w14:paraId="751A3F65" w14:textId="77777777" w:rsidR="00C63DEF" w:rsidRDefault="00C63DEF">
      <w:pPr>
        <w:jc w:val="both"/>
        <w:rPr>
          <w:sz w:val="24"/>
          <w:szCs w:val="24"/>
        </w:rPr>
      </w:pPr>
    </w:p>
    <w:tbl>
      <w:tblPr>
        <w:tblStyle w:val="GridTable3-Accent3"/>
        <w:tblW w:w="8248" w:type="dxa"/>
        <w:jc w:val="center"/>
        <w:tblLayout w:type="fixed"/>
        <w:tblLook w:val="0400" w:firstRow="0" w:lastRow="0" w:firstColumn="0" w:lastColumn="0" w:noHBand="0" w:noVBand="1"/>
      </w:tblPr>
      <w:tblGrid>
        <w:gridCol w:w="992"/>
        <w:gridCol w:w="907"/>
        <w:gridCol w:w="907"/>
        <w:gridCol w:w="907"/>
        <w:gridCol w:w="907"/>
        <w:gridCol w:w="907"/>
        <w:gridCol w:w="907"/>
        <w:gridCol w:w="907"/>
        <w:gridCol w:w="907"/>
      </w:tblGrid>
      <w:tr w:rsidR="00C63DEF" w14:paraId="2C866A17" w14:textId="77777777" w:rsidTr="00075E02">
        <w:trPr>
          <w:cnfStyle w:val="000000100000" w:firstRow="0" w:lastRow="0" w:firstColumn="0" w:lastColumn="0" w:oddVBand="0" w:evenVBand="0" w:oddHBand="1" w:evenHBand="0" w:firstRowFirstColumn="0" w:firstRowLastColumn="0" w:lastRowFirstColumn="0" w:lastRowLastColumn="0"/>
          <w:trHeight w:val="300"/>
          <w:jc w:val="center"/>
        </w:trPr>
        <w:tc>
          <w:tcPr>
            <w:tcW w:w="992" w:type="dxa"/>
          </w:tcPr>
          <w:p w14:paraId="0AFEEA79" w14:textId="77777777" w:rsidR="00C63DEF" w:rsidRPr="00075E02" w:rsidRDefault="00FA27AE">
            <w:pPr>
              <w:jc w:val="right"/>
              <w:rPr>
                <w:b/>
                <w:color w:val="000000"/>
              </w:rPr>
            </w:pPr>
            <w:r w:rsidRPr="00075E02">
              <w:rPr>
                <w:b/>
                <w:color w:val="000000"/>
              </w:rPr>
              <w:t>Urutan</w:t>
            </w:r>
          </w:p>
        </w:tc>
        <w:tc>
          <w:tcPr>
            <w:tcW w:w="907" w:type="dxa"/>
          </w:tcPr>
          <w:p w14:paraId="7075E345" w14:textId="77777777" w:rsidR="00C63DEF" w:rsidRDefault="00FA27AE">
            <w:pPr>
              <w:jc w:val="right"/>
              <w:rPr>
                <w:color w:val="000000"/>
              </w:rPr>
            </w:pPr>
            <w:r>
              <w:rPr>
                <w:color w:val="000000"/>
              </w:rPr>
              <w:t>17</w:t>
            </w:r>
          </w:p>
        </w:tc>
        <w:tc>
          <w:tcPr>
            <w:tcW w:w="907" w:type="dxa"/>
          </w:tcPr>
          <w:p w14:paraId="759CBA8F" w14:textId="77777777" w:rsidR="00C63DEF" w:rsidRDefault="00FA27AE">
            <w:pPr>
              <w:jc w:val="right"/>
              <w:rPr>
                <w:color w:val="000000"/>
              </w:rPr>
            </w:pPr>
            <w:r>
              <w:rPr>
                <w:color w:val="000000"/>
              </w:rPr>
              <w:t>18</w:t>
            </w:r>
          </w:p>
        </w:tc>
        <w:tc>
          <w:tcPr>
            <w:tcW w:w="907" w:type="dxa"/>
          </w:tcPr>
          <w:p w14:paraId="18AE00C1" w14:textId="77777777" w:rsidR="00C63DEF" w:rsidRDefault="00FA27AE">
            <w:pPr>
              <w:jc w:val="right"/>
              <w:rPr>
                <w:color w:val="000000"/>
              </w:rPr>
            </w:pPr>
            <w:r>
              <w:rPr>
                <w:color w:val="000000"/>
              </w:rPr>
              <w:t>19</w:t>
            </w:r>
          </w:p>
        </w:tc>
        <w:tc>
          <w:tcPr>
            <w:tcW w:w="907" w:type="dxa"/>
          </w:tcPr>
          <w:p w14:paraId="665FA8E1" w14:textId="77777777" w:rsidR="00C63DEF" w:rsidRDefault="00FA27AE">
            <w:pPr>
              <w:jc w:val="right"/>
              <w:rPr>
                <w:color w:val="000000"/>
              </w:rPr>
            </w:pPr>
            <w:r>
              <w:rPr>
                <w:color w:val="000000"/>
              </w:rPr>
              <w:t>20</w:t>
            </w:r>
          </w:p>
        </w:tc>
        <w:tc>
          <w:tcPr>
            <w:tcW w:w="907" w:type="dxa"/>
          </w:tcPr>
          <w:p w14:paraId="7EDEA57D" w14:textId="77777777" w:rsidR="00C63DEF" w:rsidRDefault="00FA27AE">
            <w:pPr>
              <w:jc w:val="right"/>
              <w:rPr>
                <w:color w:val="000000"/>
              </w:rPr>
            </w:pPr>
            <w:r>
              <w:rPr>
                <w:color w:val="000000"/>
              </w:rPr>
              <w:t>21</w:t>
            </w:r>
          </w:p>
        </w:tc>
        <w:tc>
          <w:tcPr>
            <w:tcW w:w="907" w:type="dxa"/>
          </w:tcPr>
          <w:p w14:paraId="3E7F9FE0" w14:textId="77777777" w:rsidR="00C63DEF" w:rsidRDefault="00FA27AE">
            <w:pPr>
              <w:jc w:val="right"/>
              <w:rPr>
                <w:color w:val="000000"/>
              </w:rPr>
            </w:pPr>
            <w:r>
              <w:rPr>
                <w:color w:val="000000"/>
              </w:rPr>
              <w:t>22</w:t>
            </w:r>
          </w:p>
        </w:tc>
        <w:tc>
          <w:tcPr>
            <w:tcW w:w="907" w:type="dxa"/>
          </w:tcPr>
          <w:p w14:paraId="41252AC4" w14:textId="77777777" w:rsidR="00C63DEF" w:rsidRDefault="00FA27AE">
            <w:pPr>
              <w:jc w:val="right"/>
              <w:rPr>
                <w:color w:val="000000"/>
              </w:rPr>
            </w:pPr>
            <w:r>
              <w:rPr>
                <w:color w:val="000000"/>
              </w:rPr>
              <w:t>23</w:t>
            </w:r>
          </w:p>
        </w:tc>
        <w:tc>
          <w:tcPr>
            <w:tcW w:w="907" w:type="dxa"/>
          </w:tcPr>
          <w:p w14:paraId="49E68B9A" w14:textId="77777777" w:rsidR="00C63DEF" w:rsidRDefault="00FA27AE">
            <w:pPr>
              <w:jc w:val="right"/>
              <w:rPr>
                <w:color w:val="000000"/>
              </w:rPr>
            </w:pPr>
            <w:r>
              <w:rPr>
                <w:color w:val="000000"/>
              </w:rPr>
              <w:t>24</w:t>
            </w:r>
          </w:p>
        </w:tc>
      </w:tr>
      <w:tr w:rsidR="00C63DEF" w14:paraId="0969DECC" w14:textId="77777777" w:rsidTr="00075E02">
        <w:trPr>
          <w:trHeight w:val="300"/>
          <w:jc w:val="center"/>
        </w:trPr>
        <w:tc>
          <w:tcPr>
            <w:tcW w:w="992" w:type="dxa"/>
          </w:tcPr>
          <w:p w14:paraId="3BA0B159" w14:textId="77777777" w:rsidR="00C63DEF" w:rsidRPr="00075E02" w:rsidRDefault="00FA27AE">
            <w:pPr>
              <w:jc w:val="right"/>
              <w:rPr>
                <w:b/>
                <w:color w:val="000000"/>
              </w:rPr>
            </w:pPr>
            <w:r w:rsidRPr="00075E02">
              <w:rPr>
                <w:b/>
                <w:color w:val="000000"/>
              </w:rPr>
              <w:t>Nilai</w:t>
            </w:r>
          </w:p>
        </w:tc>
        <w:tc>
          <w:tcPr>
            <w:tcW w:w="907" w:type="dxa"/>
          </w:tcPr>
          <w:p w14:paraId="1EC077A1" w14:textId="77777777" w:rsidR="00C63DEF" w:rsidRDefault="00FA27AE">
            <w:pPr>
              <w:jc w:val="right"/>
              <w:rPr>
                <w:color w:val="000000"/>
              </w:rPr>
            </w:pPr>
            <w:r>
              <w:rPr>
                <w:color w:val="000000"/>
              </w:rPr>
              <w:t>7</w:t>
            </w:r>
          </w:p>
        </w:tc>
        <w:tc>
          <w:tcPr>
            <w:tcW w:w="907" w:type="dxa"/>
          </w:tcPr>
          <w:p w14:paraId="58BA1C3A" w14:textId="77777777" w:rsidR="00C63DEF" w:rsidRDefault="00FA27AE">
            <w:pPr>
              <w:jc w:val="right"/>
              <w:rPr>
                <w:color w:val="000000"/>
              </w:rPr>
            </w:pPr>
            <w:r>
              <w:rPr>
                <w:color w:val="000000"/>
              </w:rPr>
              <w:t>7</w:t>
            </w:r>
          </w:p>
        </w:tc>
        <w:tc>
          <w:tcPr>
            <w:tcW w:w="907" w:type="dxa"/>
          </w:tcPr>
          <w:p w14:paraId="76D9B482" w14:textId="77777777" w:rsidR="00C63DEF" w:rsidRDefault="00FA27AE">
            <w:pPr>
              <w:jc w:val="right"/>
              <w:rPr>
                <w:color w:val="000000"/>
              </w:rPr>
            </w:pPr>
            <w:r>
              <w:rPr>
                <w:color w:val="000000"/>
              </w:rPr>
              <w:t>8</w:t>
            </w:r>
          </w:p>
        </w:tc>
        <w:tc>
          <w:tcPr>
            <w:tcW w:w="907" w:type="dxa"/>
          </w:tcPr>
          <w:p w14:paraId="18EEDE75" w14:textId="77777777" w:rsidR="00C63DEF" w:rsidRDefault="00FA27AE">
            <w:pPr>
              <w:jc w:val="right"/>
              <w:rPr>
                <w:color w:val="000000"/>
              </w:rPr>
            </w:pPr>
            <w:r>
              <w:rPr>
                <w:color w:val="000000"/>
              </w:rPr>
              <w:t>8</w:t>
            </w:r>
          </w:p>
        </w:tc>
        <w:tc>
          <w:tcPr>
            <w:tcW w:w="907" w:type="dxa"/>
          </w:tcPr>
          <w:p w14:paraId="1ED8F277" w14:textId="77777777" w:rsidR="00C63DEF" w:rsidRDefault="00FA27AE">
            <w:pPr>
              <w:jc w:val="right"/>
              <w:rPr>
                <w:color w:val="000000"/>
              </w:rPr>
            </w:pPr>
            <w:r>
              <w:rPr>
                <w:color w:val="000000"/>
              </w:rPr>
              <w:t>8</w:t>
            </w:r>
          </w:p>
        </w:tc>
        <w:tc>
          <w:tcPr>
            <w:tcW w:w="907" w:type="dxa"/>
          </w:tcPr>
          <w:p w14:paraId="03DA8F68" w14:textId="77777777" w:rsidR="00C63DEF" w:rsidRDefault="00FA27AE">
            <w:pPr>
              <w:jc w:val="right"/>
              <w:rPr>
                <w:color w:val="000000"/>
              </w:rPr>
            </w:pPr>
            <w:r>
              <w:rPr>
                <w:color w:val="000000"/>
              </w:rPr>
              <w:t>10</w:t>
            </w:r>
          </w:p>
        </w:tc>
        <w:tc>
          <w:tcPr>
            <w:tcW w:w="907" w:type="dxa"/>
          </w:tcPr>
          <w:p w14:paraId="72BC49E4" w14:textId="77777777" w:rsidR="00C63DEF" w:rsidRDefault="00FA27AE">
            <w:pPr>
              <w:jc w:val="right"/>
              <w:rPr>
                <w:color w:val="000000"/>
              </w:rPr>
            </w:pPr>
            <w:r>
              <w:rPr>
                <w:color w:val="000000"/>
              </w:rPr>
              <w:t>10</w:t>
            </w:r>
          </w:p>
        </w:tc>
        <w:tc>
          <w:tcPr>
            <w:tcW w:w="907" w:type="dxa"/>
          </w:tcPr>
          <w:p w14:paraId="3C6BAA1D" w14:textId="77777777" w:rsidR="00C63DEF" w:rsidRDefault="00FA27AE">
            <w:pPr>
              <w:jc w:val="right"/>
              <w:rPr>
                <w:color w:val="000000"/>
              </w:rPr>
            </w:pPr>
            <w:r>
              <w:rPr>
                <w:color w:val="000000"/>
              </w:rPr>
              <w:t>10</w:t>
            </w:r>
          </w:p>
        </w:tc>
      </w:tr>
    </w:tbl>
    <w:p w14:paraId="3D94FDCB" w14:textId="77777777" w:rsidR="00C63DEF" w:rsidRDefault="00C63DEF">
      <w:pPr>
        <w:jc w:val="both"/>
        <w:rPr>
          <w:sz w:val="24"/>
          <w:szCs w:val="24"/>
        </w:rPr>
      </w:pPr>
    </w:p>
    <w:tbl>
      <w:tblPr>
        <w:tblStyle w:val="GridTable3-Accent3"/>
        <w:tblW w:w="7341" w:type="dxa"/>
        <w:jc w:val="center"/>
        <w:tblLayout w:type="fixed"/>
        <w:tblLook w:val="0400" w:firstRow="0" w:lastRow="0" w:firstColumn="0" w:lastColumn="0" w:noHBand="0" w:noVBand="1"/>
      </w:tblPr>
      <w:tblGrid>
        <w:gridCol w:w="992"/>
        <w:gridCol w:w="907"/>
        <w:gridCol w:w="907"/>
        <w:gridCol w:w="907"/>
        <w:gridCol w:w="907"/>
        <w:gridCol w:w="907"/>
        <w:gridCol w:w="907"/>
        <w:gridCol w:w="907"/>
      </w:tblGrid>
      <w:tr w:rsidR="00C63DEF" w14:paraId="616C3BE6" w14:textId="77777777" w:rsidTr="00075E02">
        <w:trPr>
          <w:cnfStyle w:val="000000100000" w:firstRow="0" w:lastRow="0" w:firstColumn="0" w:lastColumn="0" w:oddVBand="0" w:evenVBand="0" w:oddHBand="1" w:evenHBand="0" w:firstRowFirstColumn="0" w:firstRowLastColumn="0" w:lastRowFirstColumn="0" w:lastRowLastColumn="0"/>
          <w:trHeight w:val="300"/>
          <w:jc w:val="center"/>
        </w:trPr>
        <w:tc>
          <w:tcPr>
            <w:tcW w:w="992" w:type="dxa"/>
          </w:tcPr>
          <w:p w14:paraId="17D92BBE" w14:textId="77777777" w:rsidR="00C63DEF" w:rsidRPr="00075E02" w:rsidRDefault="00FA27AE" w:rsidP="00075E02">
            <w:pPr>
              <w:jc w:val="right"/>
              <w:rPr>
                <w:b/>
                <w:color w:val="000000"/>
              </w:rPr>
            </w:pPr>
            <w:r w:rsidRPr="00075E02">
              <w:rPr>
                <w:b/>
                <w:color w:val="000000"/>
              </w:rPr>
              <w:t>Urutan</w:t>
            </w:r>
          </w:p>
        </w:tc>
        <w:tc>
          <w:tcPr>
            <w:tcW w:w="907" w:type="dxa"/>
          </w:tcPr>
          <w:p w14:paraId="016FC715" w14:textId="77777777" w:rsidR="00C63DEF" w:rsidRDefault="00FA27AE">
            <w:pPr>
              <w:jc w:val="right"/>
              <w:rPr>
                <w:color w:val="000000"/>
              </w:rPr>
            </w:pPr>
            <w:r>
              <w:rPr>
                <w:color w:val="000000"/>
              </w:rPr>
              <w:t>25</w:t>
            </w:r>
          </w:p>
        </w:tc>
        <w:tc>
          <w:tcPr>
            <w:tcW w:w="907" w:type="dxa"/>
          </w:tcPr>
          <w:p w14:paraId="383526CE" w14:textId="77777777" w:rsidR="00C63DEF" w:rsidRDefault="00FA27AE">
            <w:pPr>
              <w:jc w:val="right"/>
              <w:rPr>
                <w:color w:val="000000"/>
              </w:rPr>
            </w:pPr>
            <w:r>
              <w:rPr>
                <w:color w:val="000000"/>
              </w:rPr>
              <w:t>26</w:t>
            </w:r>
          </w:p>
        </w:tc>
        <w:tc>
          <w:tcPr>
            <w:tcW w:w="907" w:type="dxa"/>
          </w:tcPr>
          <w:p w14:paraId="6A1E6CD3" w14:textId="77777777" w:rsidR="00C63DEF" w:rsidRDefault="00FA27AE">
            <w:pPr>
              <w:jc w:val="right"/>
              <w:rPr>
                <w:color w:val="000000"/>
              </w:rPr>
            </w:pPr>
            <w:r>
              <w:rPr>
                <w:color w:val="000000"/>
              </w:rPr>
              <w:t>27</w:t>
            </w:r>
          </w:p>
        </w:tc>
        <w:tc>
          <w:tcPr>
            <w:tcW w:w="907" w:type="dxa"/>
          </w:tcPr>
          <w:p w14:paraId="2C41C49A" w14:textId="77777777" w:rsidR="00C63DEF" w:rsidRDefault="00FA27AE">
            <w:pPr>
              <w:jc w:val="right"/>
              <w:rPr>
                <w:color w:val="000000"/>
              </w:rPr>
            </w:pPr>
            <w:r>
              <w:rPr>
                <w:color w:val="000000"/>
              </w:rPr>
              <w:t>28</w:t>
            </w:r>
          </w:p>
        </w:tc>
        <w:tc>
          <w:tcPr>
            <w:tcW w:w="907" w:type="dxa"/>
          </w:tcPr>
          <w:p w14:paraId="72201BA3" w14:textId="77777777" w:rsidR="00C63DEF" w:rsidRDefault="00FA27AE">
            <w:pPr>
              <w:jc w:val="right"/>
              <w:rPr>
                <w:color w:val="000000"/>
              </w:rPr>
            </w:pPr>
            <w:r>
              <w:rPr>
                <w:color w:val="000000"/>
              </w:rPr>
              <w:t>29</w:t>
            </w:r>
          </w:p>
        </w:tc>
        <w:tc>
          <w:tcPr>
            <w:tcW w:w="907" w:type="dxa"/>
          </w:tcPr>
          <w:p w14:paraId="54D1384C" w14:textId="77777777" w:rsidR="00C63DEF" w:rsidRDefault="00FA27AE">
            <w:pPr>
              <w:jc w:val="right"/>
              <w:rPr>
                <w:color w:val="000000"/>
              </w:rPr>
            </w:pPr>
            <w:r>
              <w:rPr>
                <w:color w:val="000000"/>
              </w:rPr>
              <w:t>30</w:t>
            </w:r>
          </w:p>
        </w:tc>
        <w:tc>
          <w:tcPr>
            <w:tcW w:w="907" w:type="dxa"/>
          </w:tcPr>
          <w:p w14:paraId="79698DA7" w14:textId="77777777" w:rsidR="00C63DEF" w:rsidRDefault="00FA27AE">
            <w:pPr>
              <w:jc w:val="right"/>
              <w:rPr>
                <w:color w:val="000000"/>
              </w:rPr>
            </w:pPr>
            <w:r>
              <w:rPr>
                <w:color w:val="000000"/>
              </w:rPr>
              <w:t>31</w:t>
            </w:r>
          </w:p>
        </w:tc>
      </w:tr>
      <w:tr w:rsidR="00C63DEF" w14:paraId="5F59A5DE" w14:textId="77777777" w:rsidTr="00075E02">
        <w:trPr>
          <w:trHeight w:val="300"/>
          <w:jc w:val="center"/>
        </w:trPr>
        <w:tc>
          <w:tcPr>
            <w:tcW w:w="992" w:type="dxa"/>
          </w:tcPr>
          <w:p w14:paraId="1042C6B1" w14:textId="77777777" w:rsidR="00C63DEF" w:rsidRPr="00075E02" w:rsidRDefault="00FA27AE" w:rsidP="00075E02">
            <w:pPr>
              <w:jc w:val="right"/>
              <w:rPr>
                <w:b/>
                <w:color w:val="000000"/>
              </w:rPr>
            </w:pPr>
            <w:r w:rsidRPr="00075E02">
              <w:rPr>
                <w:b/>
                <w:color w:val="000000"/>
              </w:rPr>
              <w:t>Nilai</w:t>
            </w:r>
          </w:p>
        </w:tc>
        <w:tc>
          <w:tcPr>
            <w:tcW w:w="907" w:type="dxa"/>
          </w:tcPr>
          <w:p w14:paraId="6CCD297F" w14:textId="77777777" w:rsidR="00C63DEF" w:rsidRDefault="00FA27AE">
            <w:pPr>
              <w:jc w:val="right"/>
              <w:rPr>
                <w:color w:val="000000"/>
              </w:rPr>
            </w:pPr>
            <w:r>
              <w:rPr>
                <w:color w:val="000000"/>
              </w:rPr>
              <w:t>10</w:t>
            </w:r>
          </w:p>
        </w:tc>
        <w:tc>
          <w:tcPr>
            <w:tcW w:w="907" w:type="dxa"/>
          </w:tcPr>
          <w:p w14:paraId="15BDEBFE" w14:textId="77777777" w:rsidR="00C63DEF" w:rsidRDefault="00FA27AE">
            <w:pPr>
              <w:jc w:val="right"/>
              <w:rPr>
                <w:color w:val="000000"/>
              </w:rPr>
            </w:pPr>
            <w:r>
              <w:rPr>
                <w:color w:val="000000"/>
              </w:rPr>
              <w:t>10</w:t>
            </w:r>
          </w:p>
        </w:tc>
        <w:tc>
          <w:tcPr>
            <w:tcW w:w="907" w:type="dxa"/>
          </w:tcPr>
          <w:p w14:paraId="321336AE" w14:textId="77777777" w:rsidR="00C63DEF" w:rsidRDefault="00FA27AE">
            <w:pPr>
              <w:jc w:val="right"/>
              <w:rPr>
                <w:color w:val="000000"/>
              </w:rPr>
            </w:pPr>
            <w:r>
              <w:rPr>
                <w:color w:val="000000"/>
              </w:rPr>
              <w:t>10</w:t>
            </w:r>
          </w:p>
        </w:tc>
        <w:tc>
          <w:tcPr>
            <w:tcW w:w="907" w:type="dxa"/>
          </w:tcPr>
          <w:p w14:paraId="26258F06" w14:textId="77777777" w:rsidR="00C63DEF" w:rsidRDefault="00FA27AE">
            <w:pPr>
              <w:jc w:val="right"/>
              <w:rPr>
                <w:color w:val="000000"/>
              </w:rPr>
            </w:pPr>
            <w:r>
              <w:rPr>
                <w:color w:val="000000"/>
              </w:rPr>
              <w:t>10</w:t>
            </w:r>
          </w:p>
        </w:tc>
        <w:tc>
          <w:tcPr>
            <w:tcW w:w="907" w:type="dxa"/>
          </w:tcPr>
          <w:p w14:paraId="09EC9C8B" w14:textId="77777777" w:rsidR="00C63DEF" w:rsidRDefault="00FA27AE">
            <w:pPr>
              <w:jc w:val="right"/>
              <w:rPr>
                <w:color w:val="000000"/>
              </w:rPr>
            </w:pPr>
            <w:r>
              <w:rPr>
                <w:color w:val="000000"/>
              </w:rPr>
              <w:t>10</w:t>
            </w:r>
          </w:p>
        </w:tc>
        <w:tc>
          <w:tcPr>
            <w:tcW w:w="907" w:type="dxa"/>
          </w:tcPr>
          <w:p w14:paraId="553E3F49" w14:textId="77777777" w:rsidR="00C63DEF" w:rsidRDefault="00FA27AE">
            <w:pPr>
              <w:jc w:val="right"/>
              <w:rPr>
                <w:color w:val="000000"/>
              </w:rPr>
            </w:pPr>
            <w:r>
              <w:rPr>
                <w:color w:val="000000"/>
              </w:rPr>
              <w:t>10</w:t>
            </w:r>
          </w:p>
        </w:tc>
        <w:tc>
          <w:tcPr>
            <w:tcW w:w="907" w:type="dxa"/>
          </w:tcPr>
          <w:p w14:paraId="500EB59A" w14:textId="77777777" w:rsidR="00C63DEF" w:rsidRDefault="00FA27AE">
            <w:pPr>
              <w:jc w:val="right"/>
              <w:rPr>
                <w:color w:val="000000"/>
              </w:rPr>
            </w:pPr>
            <w:r>
              <w:rPr>
                <w:color w:val="000000"/>
              </w:rPr>
              <w:t>10</w:t>
            </w:r>
          </w:p>
        </w:tc>
      </w:tr>
    </w:tbl>
    <w:p w14:paraId="7B84F4B3" w14:textId="77777777" w:rsidR="00C63DEF" w:rsidRDefault="00FA27AE">
      <w:pPr>
        <w:pBdr>
          <w:top w:val="nil"/>
          <w:left w:val="nil"/>
          <w:bottom w:val="nil"/>
          <w:right w:val="nil"/>
          <w:between w:val="nil"/>
        </w:pBdr>
        <w:spacing w:before="116"/>
        <w:ind w:right="3"/>
        <w:jc w:val="both"/>
        <w:rPr>
          <w:color w:val="000000"/>
          <w:sz w:val="24"/>
          <w:szCs w:val="24"/>
        </w:rPr>
      </w:pPr>
      <w:r>
        <w:rPr>
          <w:color w:val="000000"/>
          <w:sz w:val="24"/>
          <w:szCs w:val="24"/>
        </w:rPr>
        <w:t>Selanjutnya, letak dan nilai median harus dicari. Letak median dalam rangkaian data itu adalah:</w:t>
      </w:r>
    </w:p>
    <w:p w14:paraId="36AC6566" w14:textId="77777777" w:rsidR="00C63DEF" w:rsidRDefault="00C14702">
      <w:pPr>
        <w:jc w:val="center"/>
        <w:rPr>
          <w:rFonts w:ascii="Cambria Math" w:eastAsia="Cambria Math" w:hAnsi="Cambria Math" w:cs="Cambria Math"/>
          <w:sz w:val="24"/>
          <w:szCs w:val="24"/>
        </w:rPr>
      </w:pPr>
      <m:oMathPara>
        <m:oMath>
          <m:f>
            <m:fPr>
              <m:ctrlPr>
                <w:rPr>
                  <w:rFonts w:ascii="Cambria Math" w:eastAsia="Cambria Math" w:hAnsi="Cambria Math" w:cs="Cambria Math"/>
                  <w:sz w:val="24"/>
                  <w:szCs w:val="24"/>
                </w:rPr>
              </m:ctrlPr>
            </m:fPr>
            <m:num>
              <m:r>
                <w:rPr>
                  <w:rFonts w:ascii="Cambria Math" w:eastAsia="Cambria Math" w:hAnsi="Cambria Math" w:cs="Cambria Math"/>
                  <w:sz w:val="24"/>
                  <w:szCs w:val="24"/>
                </w:rPr>
                <m:t>31+1</m:t>
              </m:r>
            </m:num>
            <m:den>
              <m:r>
                <w:rPr>
                  <w:rFonts w:ascii="Cambria Math" w:eastAsia="Cambria Math" w:hAnsi="Cambria Math" w:cs="Cambria Math"/>
                  <w:sz w:val="24"/>
                  <w:szCs w:val="24"/>
                </w:rPr>
                <m:t>2</m:t>
              </m:r>
            </m:den>
          </m:f>
          <m:r>
            <w:rPr>
              <w:rFonts w:ascii="Cambria Math" w:eastAsia="Cambria Math" w:hAnsi="Cambria Math" w:cs="Cambria Math"/>
              <w:sz w:val="24"/>
              <w:szCs w:val="24"/>
            </w:rPr>
            <m:t>=16</m:t>
          </m:r>
        </m:oMath>
      </m:oMathPara>
    </w:p>
    <w:p w14:paraId="2DD62718" w14:textId="15A1B430" w:rsidR="00C63DEF" w:rsidRDefault="00FA27AE">
      <w:pPr>
        <w:pBdr>
          <w:top w:val="nil"/>
          <w:left w:val="nil"/>
          <w:bottom w:val="nil"/>
          <w:right w:val="nil"/>
          <w:between w:val="nil"/>
        </w:pBdr>
        <w:spacing w:before="116"/>
        <w:ind w:right="3"/>
        <w:jc w:val="both"/>
        <w:rPr>
          <w:color w:val="000000"/>
          <w:sz w:val="24"/>
          <w:szCs w:val="24"/>
        </w:rPr>
      </w:pPr>
      <w:r>
        <w:rPr>
          <w:color w:val="000000"/>
          <w:sz w:val="24"/>
          <w:szCs w:val="24"/>
        </w:rPr>
        <w:t xml:space="preserve">Letak median berdasarkan perhitungan di atas adalah 16. Dengan arti lain, nilainya adalah data ke-16. Dalam rangkaian data tersebut, nilai data ke-16 adalah 7. Dengan demikian, nilai median dalam deskripsi kasus ini adalah 7. Nilai median sebesar 7 menjadi dasar perhitungan nilai runs. Berdasarkan nilai median itu, kita dapat menentukan apakah nilai data tingkat pemahaman terhadap materi pendidikan kewarganegaraan terkait materi status kewarganegaraan (prinsip </w:t>
      </w:r>
      <w:r w:rsidRPr="00075E02">
        <w:rPr>
          <w:i/>
          <w:color w:val="000000"/>
          <w:sz w:val="24"/>
          <w:szCs w:val="24"/>
        </w:rPr>
        <w:t>ius soli</w:t>
      </w:r>
      <w:r>
        <w:rPr>
          <w:color w:val="000000"/>
          <w:sz w:val="24"/>
          <w:szCs w:val="24"/>
        </w:rPr>
        <w:t xml:space="preserve"> dan ius </w:t>
      </w:r>
      <w:r w:rsidRPr="00075E02">
        <w:rPr>
          <w:i/>
          <w:color w:val="000000"/>
          <w:sz w:val="24"/>
          <w:szCs w:val="24"/>
        </w:rPr>
        <w:t>sanguinis</w:t>
      </w:r>
      <w:r>
        <w:rPr>
          <w:color w:val="000000"/>
          <w:sz w:val="24"/>
          <w:szCs w:val="24"/>
        </w:rPr>
        <w:t>) para responden setiap responden lebih kecil atau lebih besar daripada nilai median tersebut.</w:t>
      </w:r>
      <w:r w:rsidR="00075E02">
        <w:rPr>
          <w:color w:val="000000"/>
          <w:sz w:val="24"/>
          <w:szCs w:val="24"/>
        </w:rPr>
        <w:t xml:space="preserve"> </w:t>
      </w:r>
      <w:r>
        <w:rPr>
          <w:color w:val="000000"/>
          <w:sz w:val="24"/>
          <w:szCs w:val="24"/>
        </w:rPr>
        <w:t xml:space="preserve">Perhitungan untuk mencari nilai runs ditunjukkan dalam tabel 3 </w:t>
      </w:r>
      <w:r>
        <w:rPr>
          <w:sz w:val="24"/>
          <w:szCs w:val="24"/>
        </w:rPr>
        <w:t>di bawah</w:t>
      </w:r>
      <w:r>
        <w:rPr>
          <w:color w:val="000000"/>
          <w:sz w:val="24"/>
          <w:szCs w:val="24"/>
        </w:rPr>
        <w:t xml:space="preserve"> ini. Tentu saja, perhitungan itu harus dilakukan tanpa mengubah urutan nilai datanya.</w:t>
      </w:r>
    </w:p>
    <w:p w14:paraId="0BA68163" w14:textId="77777777" w:rsidR="00C63DEF" w:rsidRDefault="00C63DEF">
      <w:pPr>
        <w:jc w:val="both"/>
        <w:rPr>
          <w:sz w:val="24"/>
          <w:szCs w:val="24"/>
        </w:rPr>
      </w:pPr>
    </w:p>
    <w:p w14:paraId="0DBE7940" w14:textId="77777777" w:rsidR="00C63DEF" w:rsidRDefault="00FA27AE">
      <w:pPr>
        <w:jc w:val="center"/>
      </w:pPr>
      <w:r>
        <w:t xml:space="preserve">Tabel 3. Perhitungan Nilai Runs Tingkat Pemahaman Terhadap Materi Pendidikan Kewarganegaraan Terkait Materi Status Kewarganegaraan (Prinsip </w:t>
      </w:r>
      <w:r w:rsidRPr="00075E02">
        <w:rPr>
          <w:i/>
        </w:rPr>
        <w:t>Ius Soli</w:t>
      </w:r>
      <w:r>
        <w:t xml:space="preserve"> dan</w:t>
      </w:r>
      <w:r w:rsidRPr="00075E02">
        <w:rPr>
          <w:i/>
        </w:rPr>
        <w:t xml:space="preserve"> Ius Sanguinis</w:t>
      </w:r>
      <w:r>
        <w:t>) Para Responden</w:t>
      </w:r>
    </w:p>
    <w:tbl>
      <w:tblPr>
        <w:tblStyle w:val="GridTable2-Accent3"/>
        <w:tblW w:w="6354" w:type="dxa"/>
        <w:jc w:val="center"/>
        <w:tblLayout w:type="fixed"/>
        <w:tblLook w:val="0400" w:firstRow="0" w:lastRow="0" w:firstColumn="0" w:lastColumn="0" w:noHBand="0" w:noVBand="1"/>
      </w:tblPr>
      <w:tblGrid>
        <w:gridCol w:w="567"/>
        <w:gridCol w:w="1418"/>
        <w:gridCol w:w="1150"/>
        <w:gridCol w:w="520"/>
        <w:gridCol w:w="1594"/>
        <w:gridCol w:w="1105"/>
      </w:tblGrid>
      <w:tr w:rsidR="00C63DEF" w14:paraId="29564F94" w14:textId="77777777" w:rsidTr="002F191D">
        <w:trPr>
          <w:cnfStyle w:val="000000100000" w:firstRow="0" w:lastRow="0" w:firstColumn="0" w:lastColumn="0" w:oddVBand="0" w:evenVBand="0" w:oddHBand="1" w:evenHBand="0" w:firstRowFirstColumn="0" w:firstRowLastColumn="0" w:lastRowFirstColumn="0" w:lastRowLastColumn="0"/>
          <w:jc w:val="center"/>
        </w:trPr>
        <w:tc>
          <w:tcPr>
            <w:tcW w:w="567" w:type="dxa"/>
          </w:tcPr>
          <w:p w14:paraId="5F3E4E43" w14:textId="77777777" w:rsidR="00C63DEF" w:rsidRPr="002F191D" w:rsidRDefault="00FA27AE" w:rsidP="002F191D">
            <w:pPr>
              <w:jc w:val="center"/>
              <w:rPr>
                <w:b/>
              </w:rPr>
            </w:pPr>
            <w:r w:rsidRPr="002F191D">
              <w:rPr>
                <w:b/>
              </w:rPr>
              <w:t>No</w:t>
            </w:r>
          </w:p>
        </w:tc>
        <w:tc>
          <w:tcPr>
            <w:tcW w:w="1418" w:type="dxa"/>
          </w:tcPr>
          <w:p w14:paraId="744D3B26" w14:textId="77777777" w:rsidR="00C63DEF" w:rsidRPr="002F191D" w:rsidRDefault="00FA27AE" w:rsidP="002F191D">
            <w:pPr>
              <w:jc w:val="center"/>
              <w:rPr>
                <w:b/>
              </w:rPr>
            </w:pPr>
            <w:r w:rsidRPr="002F191D">
              <w:rPr>
                <w:b/>
              </w:rPr>
              <w:t>Tingkat Pemahaman</w:t>
            </w:r>
          </w:p>
        </w:tc>
        <w:tc>
          <w:tcPr>
            <w:tcW w:w="1150" w:type="dxa"/>
          </w:tcPr>
          <w:p w14:paraId="51E326B3" w14:textId="77777777" w:rsidR="00C63DEF" w:rsidRPr="002F191D" w:rsidRDefault="00FA27AE" w:rsidP="002F191D">
            <w:pPr>
              <w:jc w:val="center"/>
              <w:rPr>
                <w:b/>
              </w:rPr>
            </w:pPr>
            <w:r w:rsidRPr="002F191D">
              <w:rPr>
                <w:b/>
              </w:rPr>
              <w:t>Sekuensi Tanda</w:t>
            </w:r>
          </w:p>
        </w:tc>
        <w:tc>
          <w:tcPr>
            <w:tcW w:w="520" w:type="dxa"/>
          </w:tcPr>
          <w:p w14:paraId="125091A6" w14:textId="77777777" w:rsidR="00C63DEF" w:rsidRPr="002F191D" w:rsidRDefault="00FA27AE" w:rsidP="002F191D">
            <w:pPr>
              <w:jc w:val="center"/>
              <w:rPr>
                <w:b/>
              </w:rPr>
            </w:pPr>
            <w:r w:rsidRPr="002F191D">
              <w:rPr>
                <w:b/>
              </w:rPr>
              <w:t>No</w:t>
            </w:r>
          </w:p>
        </w:tc>
        <w:tc>
          <w:tcPr>
            <w:tcW w:w="1594" w:type="dxa"/>
          </w:tcPr>
          <w:p w14:paraId="37F04102" w14:textId="77777777" w:rsidR="00C63DEF" w:rsidRPr="002F191D" w:rsidRDefault="00FA27AE" w:rsidP="002F191D">
            <w:pPr>
              <w:jc w:val="center"/>
              <w:rPr>
                <w:b/>
              </w:rPr>
            </w:pPr>
            <w:r w:rsidRPr="002F191D">
              <w:rPr>
                <w:b/>
              </w:rPr>
              <w:t>Tingkat Pemahaman</w:t>
            </w:r>
          </w:p>
        </w:tc>
        <w:tc>
          <w:tcPr>
            <w:tcW w:w="1105" w:type="dxa"/>
          </w:tcPr>
          <w:p w14:paraId="16FAA9F1" w14:textId="77777777" w:rsidR="00C63DEF" w:rsidRPr="002F191D" w:rsidRDefault="00FA27AE" w:rsidP="002F191D">
            <w:pPr>
              <w:jc w:val="center"/>
              <w:rPr>
                <w:b/>
              </w:rPr>
            </w:pPr>
            <w:r w:rsidRPr="002F191D">
              <w:rPr>
                <w:b/>
              </w:rPr>
              <w:t>Sekuensi Tanda</w:t>
            </w:r>
          </w:p>
        </w:tc>
      </w:tr>
      <w:tr w:rsidR="00C63DEF" w14:paraId="0451CA80" w14:textId="77777777" w:rsidTr="002F191D">
        <w:trPr>
          <w:jc w:val="center"/>
        </w:trPr>
        <w:tc>
          <w:tcPr>
            <w:tcW w:w="567" w:type="dxa"/>
          </w:tcPr>
          <w:p w14:paraId="6F37B01D" w14:textId="77777777" w:rsidR="00C63DEF" w:rsidRDefault="00FA27AE" w:rsidP="00075E02">
            <w:pPr>
              <w:jc w:val="center"/>
            </w:pPr>
            <w:r>
              <w:t>1</w:t>
            </w:r>
          </w:p>
        </w:tc>
        <w:tc>
          <w:tcPr>
            <w:tcW w:w="1418" w:type="dxa"/>
          </w:tcPr>
          <w:p w14:paraId="466C3016" w14:textId="77777777" w:rsidR="00C63DEF" w:rsidRDefault="00FA27AE" w:rsidP="00075E02">
            <w:pPr>
              <w:jc w:val="center"/>
            </w:pPr>
            <w:r>
              <w:t>5</w:t>
            </w:r>
          </w:p>
        </w:tc>
        <w:tc>
          <w:tcPr>
            <w:tcW w:w="1150" w:type="dxa"/>
          </w:tcPr>
          <w:p w14:paraId="3F7D9708" w14:textId="77777777" w:rsidR="00C63DEF" w:rsidRDefault="00FA27AE" w:rsidP="00075E02">
            <w:pPr>
              <w:jc w:val="center"/>
            </w:pPr>
            <w:r>
              <w:t>-</w:t>
            </w:r>
          </w:p>
        </w:tc>
        <w:tc>
          <w:tcPr>
            <w:tcW w:w="520" w:type="dxa"/>
          </w:tcPr>
          <w:p w14:paraId="5017DBFB" w14:textId="77777777" w:rsidR="00C63DEF" w:rsidRDefault="00FA27AE" w:rsidP="00075E02">
            <w:pPr>
              <w:jc w:val="center"/>
            </w:pPr>
            <w:r>
              <w:t>17</w:t>
            </w:r>
          </w:p>
        </w:tc>
        <w:tc>
          <w:tcPr>
            <w:tcW w:w="1594" w:type="dxa"/>
          </w:tcPr>
          <w:p w14:paraId="3E5F105D" w14:textId="77777777" w:rsidR="00C63DEF" w:rsidRDefault="00FA27AE" w:rsidP="00075E02">
            <w:pPr>
              <w:jc w:val="center"/>
            </w:pPr>
            <w:r>
              <w:t>6</w:t>
            </w:r>
          </w:p>
        </w:tc>
        <w:tc>
          <w:tcPr>
            <w:tcW w:w="1105" w:type="dxa"/>
          </w:tcPr>
          <w:p w14:paraId="60039401" w14:textId="77777777" w:rsidR="00C63DEF" w:rsidRDefault="00FA27AE" w:rsidP="00075E02">
            <w:pPr>
              <w:jc w:val="center"/>
            </w:pPr>
            <w:r>
              <w:t>-</w:t>
            </w:r>
          </w:p>
        </w:tc>
      </w:tr>
      <w:tr w:rsidR="00C63DEF" w14:paraId="7F560F35" w14:textId="77777777" w:rsidTr="002F191D">
        <w:trPr>
          <w:cnfStyle w:val="000000100000" w:firstRow="0" w:lastRow="0" w:firstColumn="0" w:lastColumn="0" w:oddVBand="0" w:evenVBand="0" w:oddHBand="1" w:evenHBand="0" w:firstRowFirstColumn="0" w:firstRowLastColumn="0" w:lastRowFirstColumn="0" w:lastRowLastColumn="0"/>
          <w:jc w:val="center"/>
        </w:trPr>
        <w:tc>
          <w:tcPr>
            <w:tcW w:w="567" w:type="dxa"/>
          </w:tcPr>
          <w:p w14:paraId="50D245B3" w14:textId="77777777" w:rsidR="00C63DEF" w:rsidRDefault="00FA27AE" w:rsidP="00075E02">
            <w:pPr>
              <w:jc w:val="center"/>
            </w:pPr>
            <w:r>
              <w:t>2</w:t>
            </w:r>
          </w:p>
        </w:tc>
        <w:tc>
          <w:tcPr>
            <w:tcW w:w="1418" w:type="dxa"/>
          </w:tcPr>
          <w:p w14:paraId="2DC8BC85" w14:textId="77777777" w:rsidR="00C63DEF" w:rsidRDefault="00FA27AE" w:rsidP="00075E02">
            <w:pPr>
              <w:jc w:val="center"/>
            </w:pPr>
            <w:r>
              <w:t>10</w:t>
            </w:r>
          </w:p>
        </w:tc>
        <w:tc>
          <w:tcPr>
            <w:tcW w:w="1150" w:type="dxa"/>
          </w:tcPr>
          <w:p w14:paraId="08F501A7" w14:textId="77777777" w:rsidR="00C63DEF" w:rsidRDefault="00FA27AE" w:rsidP="00075E02">
            <w:pPr>
              <w:jc w:val="center"/>
            </w:pPr>
            <w:r>
              <w:t>+</w:t>
            </w:r>
          </w:p>
        </w:tc>
        <w:tc>
          <w:tcPr>
            <w:tcW w:w="520" w:type="dxa"/>
          </w:tcPr>
          <w:p w14:paraId="3A4D1426" w14:textId="77777777" w:rsidR="00C63DEF" w:rsidRDefault="00FA27AE" w:rsidP="00075E02">
            <w:pPr>
              <w:jc w:val="center"/>
            </w:pPr>
            <w:r>
              <w:t>18</w:t>
            </w:r>
          </w:p>
        </w:tc>
        <w:tc>
          <w:tcPr>
            <w:tcW w:w="1594" w:type="dxa"/>
          </w:tcPr>
          <w:p w14:paraId="3A0ABD49" w14:textId="77777777" w:rsidR="00C63DEF" w:rsidRDefault="00FA27AE" w:rsidP="00075E02">
            <w:pPr>
              <w:jc w:val="center"/>
            </w:pPr>
            <w:r>
              <w:t>3</w:t>
            </w:r>
          </w:p>
        </w:tc>
        <w:tc>
          <w:tcPr>
            <w:tcW w:w="1105" w:type="dxa"/>
          </w:tcPr>
          <w:p w14:paraId="490C7E4C" w14:textId="77777777" w:rsidR="00C63DEF" w:rsidRDefault="00FA27AE" w:rsidP="00075E02">
            <w:pPr>
              <w:jc w:val="center"/>
            </w:pPr>
            <w:r>
              <w:t>-</w:t>
            </w:r>
          </w:p>
        </w:tc>
      </w:tr>
      <w:tr w:rsidR="00C63DEF" w14:paraId="4C9242AC" w14:textId="77777777" w:rsidTr="002F191D">
        <w:trPr>
          <w:jc w:val="center"/>
        </w:trPr>
        <w:tc>
          <w:tcPr>
            <w:tcW w:w="567" w:type="dxa"/>
          </w:tcPr>
          <w:p w14:paraId="23927026" w14:textId="77777777" w:rsidR="00C63DEF" w:rsidRDefault="00FA27AE" w:rsidP="00075E02">
            <w:pPr>
              <w:jc w:val="center"/>
            </w:pPr>
            <w:r>
              <w:t>3</w:t>
            </w:r>
          </w:p>
        </w:tc>
        <w:tc>
          <w:tcPr>
            <w:tcW w:w="1418" w:type="dxa"/>
          </w:tcPr>
          <w:p w14:paraId="43E51A13" w14:textId="77777777" w:rsidR="00C63DEF" w:rsidRDefault="00FA27AE" w:rsidP="00075E02">
            <w:pPr>
              <w:jc w:val="center"/>
            </w:pPr>
            <w:r>
              <w:t>6</w:t>
            </w:r>
          </w:p>
        </w:tc>
        <w:tc>
          <w:tcPr>
            <w:tcW w:w="1150" w:type="dxa"/>
          </w:tcPr>
          <w:p w14:paraId="4726348D" w14:textId="77777777" w:rsidR="00C63DEF" w:rsidRDefault="00FA27AE" w:rsidP="00075E02">
            <w:pPr>
              <w:jc w:val="center"/>
            </w:pPr>
            <w:r>
              <w:t>-</w:t>
            </w:r>
          </w:p>
        </w:tc>
        <w:tc>
          <w:tcPr>
            <w:tcW w:w="520" w:type="dxa"/>
          </w:tcPr>
          <w:p w14:paraId="1FBAE369" w14:textId="77777777" w:rsidR="00C63DEF" w:rsidRDefault="00FA27AE" w:rsidP="00075E02">
            <w:pPr>
              <w:jc w:val="center"/>
            </w:pPr>
            <w:r>
              <w:t>19</w:t>
            </w:r>
          </w:p>
        </w:tc>
        <w:tc>
          <w:tcPr>
            <w:tcW w:w="1594" w:type="dxa"/>
          </w:tcPr>
          <w:p w14:paraId="5FB2F2FB" w14:textId="77777777" w:rsidR="00C63DEF" w:rsidRDefault="00FA27AE" w:rsidP="00075E02">
            <w:pPr>
              <w:jc w:val="center"/>
            </w:pPr>
            <w:r>
              <w:t>10</w:t>
            </w:r>
          </w:p>
        </w:tc>
        <w:tc>
          <w:tcPr>
            <w:tcW w:w="1105" w:type="dxa"/>
          </w:tcPr>
          <w:p w14:paraId="6F207E18" w14:textId="77777777" w:rsidR="00C63DEF" w:rsidRDefault="00FA27AE" w:rsidP="00075E02">
            <w:pPr>
              <w:jc w:val="center"/>
            </w:pPr>
            <w:r>
              <w:t>+</w:t>
            </w:r>
          </w:p>
        </w:tc>
      </w:tr>
      <w:tr w:rsidR="00C63DEF" w14:paraId="7B50A310" w14:textId="77777777" w:rsidTr="002F191D">
        <w:trPr>
          <w:cnfStyle w:val="000000100000" w:firstRow="0" w:lastRow="0" w:firstColumn="0" w:lastColumn="0" w:oddVBand="0" w:evenVBand="0" w:oddHBand="1" w:evenHBand="0" w:firstRowFirstColumn="0" w:firstRowLastColumn="0" w:lastRowFirstColumn="0" w:lastRowLastColumn="0"/>
          <w:jc w:val="center"/>
        </w:trPr>
        <w:tc>
          <w:tcPr>
            <w:tcW w:w="567" w:type="dxa"/>
          </w:tcPr>
          <w:p w14:paraId="2214A650" w14:textId="77777777" w:rsidR="00C63DEF" w:rsidRDefault="00FA27AE" w:rsidP="00075E02">
            <w:pPr>
              <w:jc w:val="center"/>
            </w:pPr>
            <w:r>
              <w:t>4</w:t>
            </w:r>
          </w:p>
        </w:tc>
        <w:tc>
          <w:tcPr>
            <w:tcW w:w="1418" w:type="dxa"/>
          </w:tcPr>
          <w:p w14:paraId="0D3D1F23" w14:textId="77777777" w:rsidR="00C63DEF" w:rsidRDefault="00FA27AE" w:rsidP="00075E02">
            <w:pPr>
              <w:jc w:val="center"/>
            </w:pPr>
            <w:r>
              <w:t>6</w:t>
            </w:r>
          </w:p>
        </w:tc>
        <w:tc>
          <w:tcPr>
            <w:tcW w:w="1150" w:type="dxa"/>
          </w:tcPr>
          <w:p w14:paraId="7CE02D8B" w14:textId="77777777" w:rsidR="00C63DEF" w:rsidRDefault="00FA27AE" w:rsidP="00075E02">
            <w:pPr>
              <w:jc w:val="center"/>
            </w:pPr>
            <w:r>
              <w:t>-</w:t>
            </w:r>
          </w:p>
        </w:tc>
        <w:tc>
          <w:tcPr>
            <w:tcW w:w="520" w:type="dxa"/>
          </w:tcPr>
          <w:p w14:paraId="3F4037AA" w14:textId="77777777" w:rsidR="00C63DEF" w:rsidRDefault="00FA27AE" w:rsidP="00075E02">
            <w:pPr>
              <w:jc w:val="center"/>
            </w:pPr>
            <w:r>
              <w:t>20</w:t>
            </w:r>
          </w:p>
        </w:tc>
        <w:tc>
          <w:tcPr>
            <w:tcW w:w="1594" w:type="dxa"/>
          </w:tcPr>
          <w:p w14:paraId="1DA44C80" w14:textId="77777777" w:rsidR="00C63DEF" w:rsidRDefault="00FA27AE" w:rsidP="00075E02">
            <w:pPr>
              <w:jc w:val="center"/>
            </w:pPr>
            <w:r>
              <w:t>10</w:t>
            </w:r>
          </w:p>
        </w:tc>
        <w:tc>
          <w:tcPr>
            <w:tcW w:w="1105" w:type="dxa"/>
          </w:tcPr>
          <w:p w14:paraId="431798E0" w14:textId="77777777" w:rsidR="00C63DEF" w:rsidRDefault="00FA27AE" w:rsidP="00075E02">
            <w:pPr>
              <w:jc w:val="center"/>
            </w:pPr>
            <w:r>
              <w:t>+</w:t>
            </w:r>
          </w:p>
        </w:tc>
      </w:tr>
      <w:tr w:rsidR="00C63DEF" w14:paraId="2E4C3013" w14:textId="77777777" w:rsidTr="002F191D">
        <w:trPr>
          <w:jc w:val="center"/>
        </w:trPr>
        <w:tc>
          <w:tcPr>
            <w:tcW w:w="567" w:type="dxa"/>
          </w:tcPr>
          <w:p w14:paraId="5F8C86E9" w14:textId="77777777" w:rsidR="00C63DEF" w:rsidRDefault="00FA27AE" w:rsidP="00075E02">
            <w:pPr>
              <w:jc w:val="center"/>
            </w:pPr>
            <w:r>
              <w:t>5</w:t>
            </w:r>
          </w:p>
        </w:tc>
        <w:tc>
          <w:tcPr>
            <w:tcW w:w="1418" w:type="dxa"/>
          </w:tcPr>
          <w:p w14:paraId="2D207A47" w14:textId="77777777" w:rsidR="00C63DEF" w:rsidRDefault="00FA27AE" w:rsidP="00075E02">
            <w:pPr>
              <w:jc w:val="center"/>
            </w:pPr>
            <w:r>
              <w:t>7</w:t>
            </w:r>
          </w:p>
        </w:tc>
        <w:tc>
          <w:tcPr>
            <w:tcW w:w="1150" w:type="dxa"/>
          </w:tcPr>
          <w:p w14:paraId="51FFC345" w14:textId="77777777" w:rsidR="00C63DEF" w:rsidRDefault="00FA27AE" w:rsidP="00075E02">
            <w:pPr>
              <w:jc w:val="center"/>
            </w:pPr>
            <w:r>
              <w:t>0</w:t>
            </w:r>
          </w:p>
        </w:tc>
        <w:tc>
          <w:tcPr>
            <w:tcW w:w="520" w:type="dxa"/>
          </w:tcPr>
          <w:p w14:paraId="5BF300DC" w14:textId="77777777" w:rsidR="00C63DEF" w:rsidRDefault="00FA27AE" w:rsidP="00075E02">
            <w:pPr>
              <w:jc w:val="center"/>
            </w:pPr>
            <w:r>
              <w:t>21</w:t>
            </w:r>
          </w:p>
        </w:tc>
        <w:tc>
          <w:tcPr>
            <w:tcW w:w="1594" w:type="dxa"/>
          </w:tcPr>
          <w:p w14:paraId="1474ED1D" w14:textId="77777777" w:rsidR="00C63DEF" w:rsidRDefault="00FA27AE" w:rsidP="00075E02">
            <w:pPr>
              <w:jc w:val="center"/>
            </w:pPr>
            <w:r>
              <w:t>6</w:t>
            </w:r>
          </w:p>
        </w:tc>
        <w:tc>
          <w:tcPr>
            <w:tcW w:w="1105" w:type="dxa"/>
          </w:tcPr>
          <w:p w14:paraId="64B9284E" w14:textId="77777777" w:rsidR="00C63DEF" w:rsidRDefault="00FA27AE" w:rsidP="00075E02">
            <w:pPr>
              <w:jc w:val="center"/>
            </w:pPr>
            <w:r>
              <w:t>-</w:t>
            </w:r>
          </w:p>
        </w:tc>
      </w:tr>
      <w:tr w:rsidR="00C63DEF" w14:paraId="68BAF249" w14:textId="77777777" w:rsidTr="002F191D">
        <w:trPr>
          <w:cnfStyle w:val="000000100000" w:firstRow="0" w:lastRow="0" w:firstColumn="0" w:lastColumn="0" w:oddVBand="0" w:evenVBand="0" w:oddHBand="1" w:evenHBand="0" w:firstRowFirstColumn="0" w:firstRowLastColumn="0" w:lastRowFirstColumn="0" w:lastRowLastColumn="0"/>
          <w:jc w:val="center"/>
        </w:trPr>
        <w:tc>
          <w:tcPr>
            <w:tcW w:w="567" w:type="dxa"/>
          </w:tcPr>
          <w:p w14:paraId="3BDD066B" w14:textId="77777777" w:rsidR="00C63DEF" w:rsidRDefault="00FA27AE" w:rsidP="00075E02">
            <w:pPr>
              <w:jc w:val="center"/>
            </w:pPr>
            <w:r>
              <w:t>6</w:t>
            </w:r>
          </w:p>
        </w:tc>
        <w:tc>
          <w:tcPr>
            <w:tcW w:w="1418" w:type="dxa"/>
          </w:tcPr>
          <w:p w14:paraId="294C1595" w14:textId="77777777" w:rsidR="00C63DEF" w:rsidRDefault="00FA27AE" w:rsidP="00075E02">
            <w:pPr>
              <w:jc w:val="center"/>
            </w:pPr>
            <w:r>
              <w:t>8</w:t>
            </w:r>
          </w:p>
        </w:tc>
        <w:tc>
          <w:tcPr>
            <w:tcW w:w="1150" w:type="dxa"/>
          </w:tcPr>
          <w:p w14:paraId="66E4BF61" w14:textId="77777777" w:rsidR="00C63DEF" w:rsidRDefault="00FA27AE" w:rsidP="00075E02">
            <w:pPr>
              <w:jc w:val="center"/>
            </w:pPr>
            <w:r>
              <w:t>+</w:t>
            </w:r>
          </w:p>
        </w:tc>
        <w:tc>
          <w:tcPr>
            <w:tcW w:w="520" w:type="dxa"/>
          </w:tcPr>
          <w:p w14:paraId="708EECAA" w14:textId="77777777" w:rsidR="00C63DEF" w:rsidRDefault="00FA27AE" w:rsidP="00075E02">
            <w:pPr>
              <w:jc w:val="center"/>
            </w:pPr>
            <w:r>
              <w:t>22</w:t>
            </w:r>
          </w:p>
        </w:tc>
        <w:tc>
          <w:tcPr>
            <w:tcW w:w="1594" w:type="dxa"/>
          </w:tcPr>
          <w:p w14:paraId="361A1C56" w14:textId="77777777" w:rsidR="00C63DEF" w:rsidRDefault="00FA27AE" w:rsidP="00075E02">
            <w:pPr>
              <w:jc w:val="center"/>
            </w:pPr>
            <w:r>
              <w:t>5</w:t>
            </w:r>
          </w:p>
        </w:tc>
        <w:tc>
          <w:tcPr>
            <w:tcW w:w="1105" w:type="dxa"/>
          </w:tcPr>
          <w:p w14:paraId="22BDDC58" w14:textId="77777777" w:rsidR="00C63DEF" w:rsidRDefault="00FA27AE" w:rsidP="00075E02">
            <w:pPr>
              <w:jc w:val="center"/>
            </w:pPr>
            <w:r>
              <w:t>-</w:t>
            </w:r>
          </w:p>
        </w:tc>
      </w:tr>
      <w:tr w:rsidR="00C63DEF" w14:paraId="69C07926" w14:textId="77777777" w:rsidTr="002F191D">
        <w:trPr>
          <w:jc w:val="center"/>
        </w:trPr>
        <w:tc>
          <w:tcPr>
            <w:tcW w:w="567" w:type="dxa"/>
          </w:tcPr>
          <w:p w14:paraId="66EDBDF3" w14:textId="77777777" w:rsidR="00C63DEF" w:rsidRDefault="00FA27AE" w:rsidP="00075E02">
            <w:pPr>
              <w:jc w:val="center"/>
            </w:pPr>
            <w:r>
              <w:t>7</w:t>
            </w:r>
          </w:p>
        </w:tc>
        <w:tc>
          <w:tcPr>
            <w:tcW w:w="1418" w:type="dxa"/>
          </w:tcPr>
          <w:p w14:paraId="499CEE8A" w14:textId="77777777" w:rsidR="00C63DEF" w:rsidRDefault="00FA27AE" w:rsidP="00075E02">
            <w:pPr>
              <w:jc w:val="center"/>
            </w:pPr>
            <w:r>
              <w:t>4</w:t>
            </w:r>
          </w:p>
        </w:tc>
        <w:tc>
          <w:tcPr>
            <w:tcW w:w="1150" w:type="dxa"/>
          </w:tcPr>
          <w:p w14:paraId="2478071D" w14:textId="77777777" w:rsidR="00C63DEF" w:rsidRDefault="00FA27AE" w:rsidP="00075E02">
            <w:pPr>
              <w:jc w:val="center"/>
            </w:pPr>
            <w:r>
              <w:t>-</w:t>
            </w:r>
          </w:p>
        </w:tc>
        <w:tc>
          <w:tcPr>
            <w:tcW w:w="520" w:type="dxa"/>
          </w:tcPr>
          <w:p w14:paraId="2BB5BB5A" w14:textId="77777777" w:rsidR="00C63DEF" w:rsidRDefault="00FA27AE" w:rsidP="00075E02">
            <w:pPr>
              <w:jc w:val="center"/>
            </w:pPr>
            <w:r>
              <w:t>23</w:t>
            </w:r>
          </w:p>
        </w:tc>
        <w:tc>
          <w:tcPr>
            <w:tcW w:w="1594" w:type="dxa"/>
          </w:tcPr>
          <w:p w14:paraId="75E14109" w14:textId="77777777" w:rsidR="00C63DEF" w:rsidRDefault="00FA27AE" w:rsidP="00075E02">
            <w:pPr>
              <w:jc w:val="center"/>
            </w:pPr>
            <w:r>
              <w:t>7</w:t>
            </w:r>
          </w:p>
        </w:tc>
        <w:tc>
          <w:tcPr>
            <w:tcW w:w="1105" w:type="dxa"/>
          </w:tcPr>
          <w:p w14:paraId="5D88F233" w14:textId="77777777" w:rsidR="00C63DEF" w:rsidRDefault="00FA27AE" w:rsidP="00075E02">
            <w:pPr>
              <w:jc w:val="center"/>
            </w:pPr>
            <w:r>
              <w:t>0</w:t>
            </w:r>
          </w:p>
        </w:tc>
      </w:tr>
      <w:tr w:rsidR="00C63DEF" w14:paraId="51A50DE4" w14:textId="77777777" w:rsidTr="002F191D">
        <w:trPr>
          <w:cnfStyle w:val="000000100000" w:firstRow="0" w:lastRow="0" w:firstColumn="0" w:lastColumn="0" w:oddVBand="0" w:evenVBand="0" w:oddHBand="1" w:evenHBand="0" w:firstRowFirstColumn="0" w:firstRowLastColumn="0" w:lastRowFirstColumn="0" w:lastRowLastColumn="0"/>
          <w:jc w:val="center"/>
        </w:trPr>
        <w:tc>
          <w:tcPr>
            <w:tcW w:w="567" w:type="dxa"/>
          </w:tcPr>
          <w:p w14:paraId="17F492DB" w14:textId="77777777" w:rsidR="00C63DEF" w:rsidRDefault="00FA27AE" w:rsidP="00075E02">
            <w:pPr>
              <w:jc w:val="center"/>
            </w:pPr>
            <w:r>
              <w:t>8</w:t>
            </w:r>
          </w:p>
        </w:tc>
        <w:tc>
          <w:tcPr>
            <w:tcW w:w="1418" w:type="dxa"/>
          </w:tcPr>
          <w:p w14:paraId="1CB28C31" w14:textId="77777777" w:rsidR="00C63DEF" w:rsidRDefault="00FA27AE" w:rsidP="00075E02">
            <w:pPr>
              <w:jc w:val="center"/>
            </w:pPr>
            <w:r>
              <w:t>10</w:t>
            </w:r>
          </w:p>
        </w:tc>
        <w:tc>
          <w:tcPr>
            <w:tcW w:w="1150" w:type="dxa"/>
          </w:tcPr>
          <w:p w14:paraId="08B8E2DC" w14:textId="77777777" w:rsidR="00C63DEF" w:rsidRDefault="00FA27AE" w:rsidP="00075E02">
            <w:pPr>
              <w:jc w:val="center"/>
            </w:pPr>
            <w:r>
              <w:t>+</w:t>
            </w:r>
          </w:p>
        </w:tc>
        <w:tc>
          <w:tcPr>
            <w:tcW w:w="520" w:type="dxa"/>
          </w:tcPr>
          <w:p w14:paraId="37E3C819" w14:textId="77777777" w:rsidR="00C63DEF" w:rsidRDefault="00FA27AE" w:rsidP="00075E02">
            <w:pPr>
              <w:jc w:val="center"/>
            </w:pPr>
            <w:r>
              <w:t>24</w:t>
            </w:r>
          </w:p>
        </w:tc>
        <w:tc>
          <w:tcPr>
            <w:tcW w:w="1594" w:type="dxa"/>
          </w:tcPr>
          <w:p w14:paraId="38802712" w14:textId="77777777" w:rsidR="00C63DEF" w:rsidRDefault="00FA27AE" w:rsidP="00075E02">
            <w:pPr>
              <w:jc w:val="center"/>
            </w:pPr>
            <w:r>
              <w:t>3</w:t>
            </w:r>
          </w:p>
        </w:tc>
        <w:tc>
          <w:tcPr>
            <w:tcW w:w="1105" w:type="dxa"/>
          </w:tcPr>
          <w:p w14:paraId="2767BC07" w14:textId="77777777" w:rsidR="00C63DEF" w:rsidRDefault="00FA27AE" w:rsidP="00075E02">
            <w:pPr>
              <w:jc w:val="center"/>
            </w:pPr>
            <w:r>
              <w:t>-</w:t>
            </w:r>
          </w:p>
        </w:tc>
      </w:tr>
      <w:tr w:rsidR="00C63DEF" w14:paraId="1F3797E5" w14:textId="77777777" w:rsidTr="002F191D">
        <w:trPr>
          <w:jc w:val="center"/>
        </w:trPr>
        <w:tc>
          <w:tcPr>
            <w:tcW w:w="567" w:type="dxa"/>
          </w:tcPr>
          <w:p w14:paraId="4412CA41" w14:textId="77777777" w:rsidR="00C63DEF" w:rsidRDefault="00FA27AE" w:rsidP="00075E02">
            <w:pPr>
              <w:jc w:val="center"/>
            </w:pPr>
            <w:r>
              <w:t>9</w:t>
            </w:r>
          </w:p>
        </w:tc>
        <w:tc>
          <w:tcPr>
            <w:tcW w:w="1418" w:type="dxa"/>
          </w:tcPr>
          <w:p w14:paraId="1FE60512" w14:textId="77777777" w:rsidR="00C63DEF" w:rsidRDefault="00FA27AE" w:rsidP="00075E02">
            <w:pPr>
              <w:jc w:val="center"/>
            </w:pPr>
            <w:r>
              <w:t>8</w:t>
            </w:r>
          </w:p>
        </w:tc>
        <w:tc>
          <w:tcPr>
            <w:tcW w:w="1150" w:type="dxa"/>
          </w:tcPr>
          <w:p w14:paraId="565D34C4" w14:textId="77777777" w:rsidR="00C63DEF" w:rsidRDefault="00FA27AE" w:rsidP="00075E02">
            <w:pPr>
              <w:jc w:val="center"/>
            </w:pPr>
            <w:r>
              <w:t>+</w:t>
            </w:r>
          </w:p>
        </w:tc>
        <w:tc>
          <w:tcPr>
            <w:tcW w:w="520" w:type="dxa"/>
          </w:tcPr>
          <w:p w14:paraId="50BE2A01" w14:textId="77777777" w:rsidR="00C63DEF" w:rsidRDefault="00FA27AE" w:rsidP="00075E02">
            <w:pPr>
              <w:jc w:val="center"/>
            </w:pPr>
            <w:r>
              <w:t>25</w:t>
            </w:r>
          </w:p>
        </w:tc>
        <w:tc>
          <w:tcPr>
            <w:tcW w:w="1594" w:type="dxa"/>
          </w:tcPr>
          <w:p w14:paraId="2A5E4A4C" w14:textId="77777777" w:rsidR="00C63DEF" w:rsidRDefault="00FA27AE" w:rsidP="00075E02">
            <w:pPr>
              <w:jc w:val="center"/>
            </w:pPr>
            <w:r>
              <w:t>4</w:t>
            </w:r>
          </w:p>
        </w:tc>
        <w:tc>
          <w:tcPr>
            <w:tcW w:w="1105" w:type="dxa"/>
          </w:tcPr>
          <w:p w14:paraId="7E550897" w14:textId="77777777" w:rsidR="00C63DEF" w:rsidRDefault="00FA27AE" w:rsidP="00075E02">
            <w:pPr>
              <w:jc w:val="center"/>
            </w:pPr>
            <w:r>
              <w:t>-</w:t>
            </w:r>
          </w:p>
        </w:tc>
      </w:tr>
      <w:tr w:rsidR="00C63DEF" w14:paraId="610B5F58" w14:textId="77777777" w:rsidTr="002F191D">
        <w:trPr>
          <w:cnfStyle w:val="000000100000" w:firstRow="0" w:lastRow="0" w:firstColumn="0" w:lastColumn="0" w:oddVBand="0" w:evenVBand="0" w:oddHBand="1" w:evenHBand="0" w:firstRowFirstColumn="0" w:firstRowLastColumn="0" w:lastRowFirstColumn="0" w:lastRowLastColumn="0"/>
          <w:jc w:val="center"/>
        </w:trPr>
        <w:tc>
          <w:tcPr>
            <w:tcW w:w="567" w:type="dxa"/>
          </w:tcPr>
          <w:p w14:paraId="32CAFC97" w14:textId="77777777" w:rsidR="00C63DEF" w:rsidRDefault="00FA27AE" w:rsidP="00075E02">
            <w:pPr>
              <w:jc w:val="center"/>
            </w:pPr>
            <w:r>
              <w:t>10</w:t>
            </w:r>
          </w:p>
        </w:tc>
        <w:tc>
          <w:tcPr>
            <w:tcW w:w="1418" w:type="dxa"/>
          </w:tcPr>
          <w:p w14:paraId="304902E0" w14:textId="77777777" w:rsidR="00C63DEF" w:rsidRDefault="00FA27AE" w:rsidP="00075E02">
            <w:pPr>
              <w:jc w:val="center"/>
            </w:pPr>
            <w:r>
              <w:t>10</w:t>
            </w:r>
          </w:p>
        </w:tc>
        <w:tc>
          <w:tcPr>
            <w:tcW w:w="1150" w:type="dxa"/>
          </w:tcPr>
          <w:p w14:paraId="7C0012EE" w14:textId="77777777" w:rsidR="00C63DEF" w:rsidRDefault="00FA27AE" w:rsidP="00075E02">
            <w:pPr>
              <w:jc w:val="center"/>
            </w:pPr>
            <w:r>
              <w:t>+</w:t>
            </w:r>
          </w:p>
        </w:tc>
        <w:tc>
          <w:tcPr>
            <w:tcW w:w="520" w:type="dxa"/>
          </w:tcPr>
          <w:p w14:paraId="29E32036" w14:textId="77777777" w:rsidR="00C63DEF" w:rsidRDefault="00FA27AE" w:rsidP="00075E02">
            <w:pPr>
              <w:jc w:val="center"/>
            </w:pPr>
            <w:r>
              <w:t>26</w:t>
            </w:r>
          </w:p>
        </w:tc>
        <w:tc>
          <w:tcPr>
            <w:tcW w:w="1594" w:type="dxa"/>
          </w:tcPr>
          <w:p w14:paraId="095772E4" w14:textId="77777777" w:rsidR="00C63DEF" w:rsidRDefault="00FA27AE" w:rsidP="00075E02">
            <w:pPr>
              <w:jc w:val="center"/>
            </w:pPr>
            <w:r>
              <w:t>10</w:t>
            </w:r>
          </w:p>
        </w:tc>
        <w:tc>
          <w:tcPr>
            <w:tcW w:w="1105" w:type="dxa"/>
          </w:tcPr>
          <w:p w14:paraId="7ADF3BF0" w14:textId="77777777" w:rsidR="00C63DEF" w:rsidRDefault="00FA27AE" w:rsidP="00075E02">
            <w:pPr>
              <w:jc w:val="center"/>
            </w:pPr>
            <w:r>
              <w:t>+</w:t>
            </w:r>
          </w:p>
        </w:tc>
      </w:tr>
      <w:tr w:rsidR="00C63DEF" w14:paraId="525884C6" w14:textId="77777777" w:rsidTr="002F191D">
        <w:trPr>
          <w:jc w:val="center"/>
        </w:trPr>
        <w:tc>
          <w:tcPr>
            <w:tcW w:w="567" w:type="dxa"/>
          </w:tcPr>
          <w:p w14:paraId="0C55A83C" w14:textId="77777777" w:rsidR="00C63DEF" w:rsidRDefault="00FA27AE" w:rsidP="00075E02">
            <w:pPr>
              <w:jc w:val="center"/>
            </w:pPr>
            <w:r>
              <w:t>11</w:t>
            </w:r>
          </w:p>
        </w:tc>
        <w:tc>
          <w:tcPr>
            <w:tcW w:w="1418" w:type="dxa"/>
          </w:tcPr>
          <w:p w14:paraId="4D23C38A" w14:textId="77777777" w:rsidR="00C63DEF" w:rsidRDefault="00FA27AE" w:rsidP="00075E02">
            <w:pPr>
              <w:jc w:val="center"/>
            </w:pPr>
            <w:r>
              <w:t>8</w:t>
            </w:r>
          </w:p>
        </w:tc>
        <w:tc>
          <w:tcPr>
            <w:tcW w:w="1150" w:type="dxa"/>
          </w:tcPr>
          <w:p w14:paraId="70115262" w14:textId="77777777" w:rsidR="00C63DEF" w:rsidRDefault="00FA27AE" w:rsidP="00075E02">
            <w:pPr>
              <w:jc w:val="center"/>
            </w:pPr>
            <w:r>
              <w:t>+</w:t>
            </w:r>
          </w:p>
        </w:tc>
        <w:tc>
          <w:tcPr>
            <w:tcW w:w="520" w:type="dxa"/>
          </w:tcPr>
          <w:p w14:paraId="63925DDB" w14:textId="77777777" w:rsidR="00C63DEF" w:rsidRDefault="00FA27AE" w:rsidP="00075E02">
            <w:pPr>
              <w:jc w:val="center"/>
            </w:pPr>
            <w:r>
              <w:t>27</w:t>
            </w:r>
          </w:p>
        </w:tc>
        <w:tc>
          <w:tcPr>
            <w:tcW w:w="1594" w:type="dxa"/>
          </w:tcPr>
          <w:p w14:paraId="012775E6" w14:textId="77777777" w:rsidR="00C63DEF" w:rsidRDefault="00FA27AE" w:rsidP="00075E02">
            <w:pPr>
              <w:jc w:val="center"/>
            </w:pPr>
            <w:r>
              <w:t>7</w:t>
            </w:r>
          </w:p>
        </w:tc>
        <w:tc>
          <w:tcPr>
            <w:tcW w:w="1105" w:type="dxa"/>
          </w:tcPr>
          <w:p w14:paraId="61E2BC23" w14:textId="77777777" w:rsidR="00C63DEF" w:rsidRDefault="00FA27AE" w:rsidP="00075E02">
            <w:pPr>
              <w:jc w:val="center"/>
            </w:pPr>
            <w:r>
              <w:t>0</w:t>
            </w:r>
          </w:p>
        </w:tc>
      </w:tr>
      <w:tr w:rsidR="00C63DEF" w14:paraId="67805F8D" w14:textId="77777777" w:rsidTr="002F191D">
        <w:trPr>
          <w:cnfStyle w:val="000000100000" w:firstRow="0" w:lastRow="0" w:firstColumn="0" w:lastColumn="0" w:oddVBand="0" w:evenVBand="0" w:oddHBand="1" w:evenHBand="0" w:firstRowFirstColumn="0" w:firstRowLastColumn="0" w:lastRowFirstColumn="0" w:lastRowLastColumn="0"/>
          <w:jc w:val="center"/>
        </w:trPr>
        <w:tc>
          <w:tcPr>
            <w:tcW w:w="567" w:type="dxa"/>
          </w:tcPr>
          <w:p w14:paraId="28EA811D" w14:textId="77777777" w:rsidR="00C63DEF" w:rsidRDefault="00FA27AE" w:rsidP="00075E02">
            <w:pPr>
              <w:jc w:val="center"/>
            </w:pPr>
            <w:r>
              <w:t>12</w:t>
            </w:r>
          </w:p>
        </w:tc>
        <w:tc>
          <w:tcPr>
            <w:tcW w:w="1418" w:type="dxa"/>
          </w:tcPr>
          <w:p w14:paraId="4767FF90" w14:textId="77777777" w:rsidR="00C63DEF" w:rsidRDefault="00FA27AE" w:rsidP="00075E02">
            <w:pPr>
              <w:jc w:val="center"/>
            </w:pPr>
            <w:r>
              <w:t>5</w:t>
            </w:r>
          </w:p>
        </w:tc>
        <w:tc>
          <w:tcPr>
            <w:tcW w:w="1150" w:type="dxa"/>
          </w:tcPr>
          <w:p w14:paraId="7BC422D5" w14:textId="77777777" w:rsidR="00C63DEF" w:rsidRDefault="00FA27AE" w:rsidP="00075E02">
            <w:pPr>
              <w:jc w:val="center"/>
            </w:pPr>
            <w:r>
              <w:t>-</w:t>
            </w:r>
          </w:p>
        </w:tc>
        <w:tc>
          <w:tcPr>
            <w:tcW w:w="520" w:type="dxa"/>
          </w:tcPr>
          <w:p w14:paraId="2E793852" w14:textId="77777777" w:rsidR="00C63DEF" w:rsidRDefault="00FA27AE" w:rsidP="00075E02">
            <w:pPr>
              <w:jc w:val="center"/>
            </w:pPr>
            <w:r>
              <w:t>28</w:t>
            </w:r>
          </w:p>
        </w:tc>
        <w:tc>
          <w:tcPr>
            <w:tcW w:w="1594" w:type="dxa"/>
          </w:tcPr>
          <w:p w14:paraId="7B726DD7" w14:textId="77777777" w:rsidR="00C63DEF" w:rsidRDefault="00FA27AE" w:rsidP="00075E02">
            <w:pPr>
              <w:jc w:val="center"/>
            </w:pPr>
            <w:r>
              <w:t>10</w:t>
            </w:r>
          </w:p>
        </w:tc>
        <w:tc>
          <w:tcPr>
            <w:tcW w:w="1105" w:type="dxa"/>
          </w:tcPr>
          <w:p w14:paraId="6FECB8F4" w14:textId="77777777" w:rsidR="00C63DEF" w:rsidRDefault="00FA27AE" w:rsidP="00075E02">
            <w:pPr>
              <w:jc w:val="center"/>
            </w:pPr>
            <w:r>
              <w:t>+</w:t>
            </w:r>
          </w:p>
        </w:tc>
      </w:tr>
      <w:tr w:rsidR="00C63DEF" w14:paraId="1E9CBD05" w14:textId="77777777" w:rsidTr="002F191D">
        <w:trPr>
          <w:jc w:val="center"/>
        </w:trPr>
        <w:tc>
          <w:tcPr>
            <w:tcW w:w="567" w:type="dxa"/>
          </w:tcPr>
          <w:p w14:paraId="42DE8841" w14:textId="77777777" w:rsidR="00C63DEF" w:rsidRDefault="00FA27AE" w:rsidP="00075E02">
            <w:pPr>
              <w:jc w:val="center"/>
            </w:pPr>
            <w:r>
              <w:t>13</w:t>
            </w:r>
          </w:p>
        </w:tc>
        <w:tc>
          <w:tcPr>
            <w:tcW w:w="1418" w:type="dxa"/>
          </w:tcPr>
          <w:p w14:paraId="6E1DEBE5" w14:textId="77777777" w:rsidR="00C63DEF" w:rsidRDefault="00FA27AE" w:rsidP="00075E02">
            <w:pPr>
              <w:jc w:val="center"/>
            </w:pPr>
            <w:r>
              <w:t>10</w:t>
            </w:r>
          </w:p>
        </w:tc>
        <w:tc>
          <w:tcPr>
            <w:tcW w:w="1150" w:type="dxa"/>
          </w:tcPr>
          <w:p w14:paraId="0CEF9892" w14:textId="77777777" w:rsidR="00C63DEF" w:rsidRDefault="00FA27AE" w:rsidP="00075E02">
            <w:pPr>
              <w:jc w:val="center"/>
            </w:pPr>
            <w:r>
              <w:t>+</w:t>
            </w:r>
          </w:p>
        </w:tc>
        <w:tc>
          <w:tcPr>
            <w:tcW w:w="520" w:type="dxa"/>
          </w:tcPr>
          <w:p w14:paraId="5EBCCD90" w14:textId="77777777" w:rsidR="00C63DEF" w:rsidRDefault="00FA27AE" w:rsidP="00075E02">
            <w:pPr>
              <w:jc w:val="center"/>
            </w:pPr>
            <w:r>
              <w:t>29</w:t>
            </w:r>
          </w:p>
        </w:tc>
        <w:tc>
          <w:tcPr>
            <w:tcW w:w="1594" w:type="dxa"/>
          </w:tcPr>
          <w:p w14:paraId="0C26F3D1" w14:textId="77777777" w:rsidR="00C63DEF" w:rsidRDefault="00FA27AE" w:rsidP="00075E02">
            <w:pPr>
              <w:jc w:val="center"/>
            </w:pPr>
            <w:r>
              <w:t>7</w:t>
            </w:r>
          </w:p>
        </w:tc>
        <w:tc>
          <w:tcPr>
            <w:tcW w:w="1105" w:type="dxa"/>
          </w:tcPr>
          <w:p w14:paraId="4D645EFC" w14:textId="77777777" w:rsidR="00C63DEF" w:rsidRDefault="00FA27AE" w:rsidP="00075E02">
            <w:pPr>
              <w:jc w:val="center"/>
            </w:pPr>
            <w:r>
              <w:t>0</w:t>
            </w:r>
          </w:p>
        </w:tc>
      </w:tr>
      <w:tr w:rsidR="00C63DEF" w14:paraId="39F02AD8" w14:textId="77777777" w:rsidTr="002F191D">
        <w:trPr>
          <w:cnfStyle w:val="000000100000" w:firstRow="0" w:lastRow="0" w:firstColumn="0" w:lastColumn="0" w:oddVBand="0" w:evenVBand="0" w:oddHBand="1" w:evenHBand="0" w:firstRowFirstColumn="0" w:firstRowLastColumn="0" w:lastRowFirstColumn="0" w:lastRowLastColumn="0"/>
          <w:jc w:val="center"/>
        </w:trPr>
        <w:tc>
          <w:tcPr>
            <w:tcW w:w="567" w:type="dxa"/>
          </w:tcPr>
          <w:p w14:paraId="7E0C29A0" w14:textId="77777777" w:rsidR="00C63DEF" w:rsidRDefault="00FA27AE" w:rsidP="00075E02">
            <w:pPr>
              <w:jc w:val="center"/>
            </w:pPr>
            <w:r>
              <w:t>14</w:t>
            </w:r>
          </w:p>
        </w:tc>
        <w:tc>
          <w:tcPr>
            <w:tcW w:w="1418" w:type="dxa"/>
          </w:tcPr>
          <w:p w14:paraId="33A5E3E6" w14:textId="77777777" w:rsidR="00C63DEF" w:rsidRDefault="00FA27AE" w:rsidP="00075E02">
            <w:pPr>
              <w:jc w:val="center"/>
            </w:pPr>
            <w:r>
              <w:t>7</w:t>
            </w:r>
          </w:p>
        </w:tc>
        <w:tc>
          <w:tcPr>
            <w:tcW w:w="1150" w:type="dxa"/>
          </w:tcPr>
          <w:p w14:paraId="7E24C34C" w14:textId="77777777" w:rsidR="00C63DEF" w:rsidRDefault="00FA27AE" w:rsidP="00075E02">
            <w:pPr>
              <w:jc w:val="center"/>
            </w:pPr>
            <w:r>
              <w:t>0</w:t>
            </w:r>
          </w:p>
        </w:tc>
        <w:tc>
          <w:tcPr>
            <w:tcW w:w="520" w:type="dxa"/>
          </w:tcPr>
          <w:p w14:paraId="63652528" w14:textId="77777777" w:rsidR="00C63DEF" w:rsidRDefault="00FA27AE" w:rsidP="00075E02">
            <w:pPr>
              <w:jc w:val="center"/>
            </w:pPr>
            <w:r>
              <w:t>30</w:t>
            </w:r>
          </w:p>
        </w:tc>
        <w:tc>
          <w:tcPr>
            <w:tcW w:w="1594" w:type="dxa"/>
          </w:tcPr>
          <w:p w14:paraId="3A4F54C3" w14:textId="77777777" w:rsidR="00C63DEF" w:rsidRDefault="00FA27AE" w:rsidP="00075E02">
            <w:pPr>
              <w:jc w:val="center"/>
            </w:pPr>
            <w:r>
              <w:t>10</w:t>
            </w:r>
          </w:p>
        </w:tc>
        <w:tc>
          <w:tcPr>
            <w:tcW w:w="1105" w:type="dxa"/>
          </w:tcPr>
          <w:p w14:paraId="10737F87" w14:textId="77777777" w:rsidR="00C63DEF" w:rsidRDefault="00FA27AE" w:rsidP="00075E02">
            <w:pPr>
              <w:jc w:val="center"/>
            </w:pPr>
            <w:r>
              <w:t>+</w:t>
            </w:r>
          </w:p>
        </w:tc>
      </w:tr>
      <w:tr w:rsidR="00C63DEF" w14:paraId="5A3BF853" w14:textId="77777777" w:rsidTr="002F191D">
        <w:trPr>
          <w:jc w:val="center"/>
        </w:trPr>
        <w:tc>
          <w:tcPr>
            <w:tcW w:w="567" w:type="dxa"/>
          </w:tcPr>
          <w:p w14:paraId="4DA88147" w14:textId="77777777" w:rsidR="00C63DEF" w:rsidRDefault="00FA27AE" w:rsidP="00075E02">
            <w:pPr>
              <w:jc w:val="center"/>
            </w:pPr>
            <w:r>
              <w:t>15</w:t>
            </w:r>
          </w:p>
        </w:tc>
        <w:tc>
          <w:tcPr>
            <w:tcW w:w="1418" w:type="dxa"/>
          </w:tcPr>
          <w:p w14:paraId="54744E58" w14:textId="77777777" w:rsidR="00C63DEF" w:rsidRDefault="00FA27AE" w:rsidP="00075E02">
            <w:pPr>
              <w:jc w:val="center"/>
            </w:pPr>
            <w:r>
              <w:t>3</w:t>
            </w:r>
          </w:p>
        </w:tc>
        <w:tc>
          <w:tcPr>
            <w:tcW w:w="1150" w:type="dxa"/>
          </w:tcPr>
          <w:p w14:paraId="0CEE5FBC" w14:textId="77777777" w:rsidR="00C63DEF" w:rsidRDefault="00FA27AE" w:rsidP="00075E02">
            <w:pPr>
              <w:jc w:val="center"/>
            </w:pPr>
            <w:r>
              <w:t>-</w:t>
            </w:r>
          </w:p>
        </w:tc>
        <w:tc>
          <w:tcPr>
            <w:tcW w:w="520" w:type="dxa"/>
          </w:tcPr>
          <w:p w14:paraId="2FDB7A00" w14:textId="77777777" w:rsidR="00C63DEF" w:rsidRDefault="00FA27AE" w:rsidP="00075E02">
            <w:pPr>
              <w:jc w:val="center"/>
            </w:pPr>
            <w:r>
              <w:t>31</w:t>
            </w:r>
          </w:p>
        </w:tc>
        <w:tc>
          <w:tcPr>
            <w:tcW w:w="1594" w:type="dxa"/>
          </w:tcPr>
          <w:p w14:paraId="11E42F83" w14:textId="77777777" w:rsidR="00C63DEF" w:rsidRDefault="00FA27AE" w:rsidP="00075E02">
            <w:pPr>
              <w:jc w:val="center"/>
            </w:pPr>
            <w:r>
              <w:t>7</w:t>
            </w:r>
          </w:p>
        </w:tc>
        <w:tc>
          <w:tcPr>
            <w:tcW w:w="1105" w:type="dxa"/>
          </w:tcPr>
          <w:p w14:paraId="79FF8270" w14:textId="77777777" w:rsidR="00C63DEF" w:rsidRDefault="00FA27AE" w:rsidP="00075E02">
            <w:pPr>
              <w:jc w:val="center"/>
            </w:pPr>
            <w:r>
              <w:t>0</w:t>
            </w:r>
          </w:p>
        </w:tc>
      </w:tr>
      <w:tr w:rsidR="00C63DEF" w14:paraId="5A4AE822" w14:textId="77777777" w:rsidTr="002F191D">
        <w:trPr>
          <w:cnfStyle w:val="000000100000" w:firstRow="0" w:lastRow="0" w:firstColumn="0" w:lastColumn="0" w:oddVBand="0" w:evenVBand="0" w:oddHBand="1" w:evenHBand="0" w:firstRowFirstColumn="0" w:firstRowLastColumn="0" w:lastRowFirstColumn="0" w:lastRowLastColumn="0"/>
          <w:jc w:val="center"/>
        </w:trPr>
        <w:tc>
          <w:tcPr>
            <w:tcW w:w="567" w:type="dxa"/>
          </w:tcPr>
          <w:p w14:paraId="49B268E2" w14:textId="77777777" w:rsidR="00C63DEF" w:rsidRDefault="00FA27AE" w:rsidP="00075E02">
            <w:pPr>
              <w:jc w:val="center"/>
            </w:pPr>
            <w:r>
              <w:t>16</w:t>
            </w:r>
          </w:p>
        </w:tc>
        <w:tc>
          <w:tcPr>
            <w:tcW w:w="1418" w:type="dxa"/>
          </w:tcPr>
          <w:p w14:paraId="5C6E930C" w14:textId="77777777" w:rsidR="00C63DEF" w:rsidRDefault="00FA27AE" w:rsidP="00075E02">
            <w:pPr>
              <w:jc w:val="center"/>
            </w:pPr>
            <w:r>
              <w:t>10</w:t>
            </w:r>
          </w:p>
        </w:tc>
        <w:tc>
          <w:tcPr>
            <w:tcW w:w="1150" w:type="dxa"/>
          </w:tcPr>
          <w:p w14:paraId="190C113F" w14:textId="77777777" w:rsidR="00C63DEF" w:rsidRDefault="00FA27AE" w:rsidP="00075E02">
            <w:pPr>
              <w:jc w:val="center"/>
            </w:pPr>
            <w:r>
              <w:t>+</w:t>
            </w:r>
          </w:p>
        </w:tc>
        <w:tc>
          <w:tcPr>
            <w:tcW w:w="520" w:type="dxa"/>
          </w:tcPr>
          <w:p w14:paraId="7EFE6836" w14:textId="77777777" w:rsidR="00C63DEF" w:rsidRDefault="00C63DEF" w:rsidP="00075E02">
            <w:pPr>
              <w:jc w:val="center"/>
            </w:pPr>
          </w:p>
        </w:tc>
        <w:tc>
          <w:tcPr>
            <w:tcW w:w="1594" w:type="dxa"/>
          </w:tcPr>
          <w:p w14:paraId="00F0E704" w14:textId="77777777" w:rsidR="00C63DEF" w:rsidRDefault="00C63DEF" w:rsidP="00075E02">
            <w:pPr>
              <w:jc w:val="center"/>
            </w:pPr>
          </w:p>
        </w:tc>
        <w:tc>
          <w:tcPr>
            <w:tcW w:w="1105" w:type="dxa"/>
          </w:tcPr>
          <w:p w14:paraId="34DB409F" w14:textId="77777777" w:rsidR="00C63DEF" w:rsidRDefault="00C63DEF" w:rsidP="00075E02">
            <w:pPr>
              <w:jc w:val="center"/>
            </w:pPr>
          </w:p>
        </w:tc>
      </w:tr>
    </w:tbl>
    <w:p w14:paraId="06B83390" w14:textId="77777777" w:rsidR="00C63DEF" w:rsidRDefault="00FA27AE">
      <w:pPr>
        <w:pBdr>
          <w:top w:val="nil"/>
          <w:left w:val="nil"/>
          <w:bottom w:val="nil"/>
          <w:right w:val="nil"/>
          <w:between w:val="nil"/>
        </w:pBdr>
        <w:spacing w:before="116"/>
        <w:ind w:right="3"/>
        <w:jc w:val="both"/>
        <w:rPr>
          <w:color w:val="000000"/>
          <w:sz w:val="24"/>
          <w:szCs w:val="24"/>
        </w:rPr>
      </w:pPr>
      <w:r>
        <w:rPr>
          <w:color w:val="000000"/>
          <w:sz w:val="24"/>
          <w:szCs w:val="24"/>
        </w:rPr>
        <w:t>Dari perhitungan dalam tabel di atas, nilai runs atau r adalah 10 (sekuensi bertanda 0 diabaikan).</w:t>
      </w:r>
    </w:p>
    <w:p w14:paraId="639ED6F4" w14:textId="5291B042" w:rsidR="00C63DEF" w:rsidRDefault="00FA27AE">
      <w:pPr>
        <w:pBdr>
          <w:top w:val="nil"/>
          <w:left w:val="nil"/>
          <w:bottom w:val="nil"/>
          <w:right w:val="nil"/>
          <w:between w:val="nil"/>
        </w:pBdr>
        <w:spacing w:before="116"/>
        <w:ind w:right="3" w:firstLine="567"/>
        <w:jc w:val="both"/>
        <w:rPr>
          <w:color w:val="000000"/>
          <w:sz w:val="24"/>
          <w:szCs w:val="24"/>
        </w:rPr>
      </w:pPr>
      <w:r>
        <w:rPr>
          <w:color w:val="000000"/>
          <w:sz w:val="24"/>
          <w:szCs w:val="24"/>
        </w:rPr>
        <w:t xml:space="preserve">Dari perhitungan yang telah dilakukan sebelumnya, nilai r adalah 10. Nilai tersebut masih berada dalam rentang penerimaan hipotesis nihil. Karena itulah, hipotesis nihil yang menyatakan bahwa nilai data tingkat pemahaman terhadap materi pendidikan kewarganegaraan terkait materi status kewarganegaraan (prinsip </w:t>
      </w:r>
      <w:r w:rsidRPr="00075E02">
        <w:rPr>
          <w:i/>
          <w:color w:val="000000"/>
          <w:sz w:val="24"/>
          <w:szCs w:val="24"/>
        </w:rPr>
        <w:t>ius soli</w:t>
      </w:r>
      <w:r>
        <w:rPr>
          <w:color w:val="000000"/>
          <w:sz w:val="24"/>
          <w:szCs w:val="24"/>
        </w:rPr>
        <w:t xml:space="preserve"> dan ius </w:t>
      </w:r>
      <w:r w:rsidRPr="00075E02">
        <w:rPr>
          <w:i/>
          <w:color w:val="000000"/>
          <w:sz w:val="24"/>
          <w:szCs w:val="24"/>
        </w:rPr>
        <w:t>sanguinis</w:t>
      </w:r>
      <w:r>
        <w:rPr>
          <w:color w:val="000000"/>
          <w:sz w:val="24"/>
          <w:szCs w:val="24"/>
        </w:rPr>
        <w:t xml:space="preserve">) para responden diperoleh dari proses pemilihan sampel secara acak bisa dibenarkan. Sedangkan hipotesis alternative yang menyatakan bahwa nilai data tingkat pemahaman terhadap materi pendidikan kewarganegaraan terkait materi status kewarganegaraan </w:t>
      </w:r>
      <w:r w:rsidR="00075E02">
        <w:rPr>
          <w:color w:val="000000"/>
          <w:sz w:val="24"/>
          <w:szCs w:val="24"/>
        </w:rPr>
        <w:t xml:space="preserve">(prinsip </w:t>
      </w:r>
      <w:r w:rsidR="00075E02" w:rsidRPr="008E4318">
        <w:rPr>
          <w:i/>
          <w:color w:val="000000"/>
          <w:sz w:val="24"/>
          <w:szCs w:val="24"/>
        </w:rPr>
        <w:t>ius soli</w:t>
      </w:r>
      <w:r w:rsidR="00075E02">
        <w:rPr>
          <w:color w:val="000000"/>
          <w:sz w:val="24"/>
          <w:szCs w:val="24"/>
        </w:rPr>
        <w:t xml:space="preserve"> dan </w:t>
      </w:r>
      <w:r w:rsidR="00075E02" w:rsidRPr="008E4318">
        <w:rPr>
          <w:i/>
          <w:color w:val="000000"/>
          <w:sz w:val="24"/>
          <w:szCs w:val="24"/>
        </w:rPr>
        <w:t>ius sanguinis</w:t>
      </w:r>
      <w:r w:rsidR="00075E02">
        <w:rPr>
          <w:color w:val="000000"/>
          <w:sz w:val="24"/>
          <w:szCs w:val="24"/>
        </w:rPr>
        <w:t>)</w:t>
      </w:r>
      <w:r>
        <w:rPr>
          <w:color w:val="000000"/>
          <w:sz w:val="24"/>
          <w:szCs w:val="24"/>
        </w:rPr>
        <w:t>para responden tidak diperoleh dari proses pemilihan sampel secara acak dinyatakan tertolak.</w:t>
      </w:r>
    </w:p>
    <w:p w14:paraId="5FA93EF5" w14:textId="77777777" w:rsidR="00C63DEF" w:rsidRDefault="00FA27AE">
      <w:pPr>
        <w:pBdr>
          <w:top w:val="nil"/>
          <w:left w:val="nil"/>
          <w:bottom w:val="nil"/>
          <w:right w:val="nil"/>
          <w:between w:val="nil"/>
        </w:pBdr>
        <w:spacing w:before="116"/>
        <w:ind w:right="3" w:firstLine="567"/>
        <w:jc w:val="both"/>
        <w:rPr>
          <w:color w:val="000000"/>
          <w:sz w:val="24"/>
          <w:szCs w:val="24"/>
        </w:rPr>
      </w:pPr>
      <w:r>
        <w:rPr>
          <w:color w:val="000000"/>
          <w:sz w:val="24"/>
          <w:szCs w:val="24"/>
        </w:rPr>
        <w:t>Setelah kita mengetahui bahwa penelitian benar dilandasi oleh keadaan yang netral sifatnya melalui pengujian atas kerambangan diatas, berikutnya dalam kasus ini langkah pengujian hipotesis yang harus ditempuh adalah sebagai berikut:</w:t>
      </w:r>
    </w:p>
    <w:p w14:paraId="7AE1218E" w14:textId="4F40D61F" w:rsidR="00C63DEF" w:rsidRDefault="00FA27AE">
      <w:pPr>
        <w:pBdr>
          <w:top w:val="nil"/>
          <w:left w:val="nil"/>
          <w:bottom w:val="nil"/>
          <w:right w:val="nil"/>
          <w:between w:val="nil"/>
        </w:pBdr>
        <w:spacing w:before="116"/>
        <w:ind w:right="3" w:firstLine="567"/>
        <w:jc w:val="both"/>
        <w:rPr>
          <w:color w:val="000000"/>
          <w:sz w:val="24"/>
          <w:szCs w:val="24"/>
        </w:rPr>
      </w:pPr>
      <w:r>
        <w:rPr>
          <w:color w:val="000000"/>
          <w:sz w:val="24"/>
          <w:szCs w:val="24"/>
        </w:rPr>
        <w:t xml:space="preserve">Jika dikaitkan dengan konteks kasus ini, hipotesis nihil yang dirumuskan menyatakan bahwa tingkat pemahaman terhadap materi pendidikan kewarganegaraan terkait materi status kewarganegaraan </w:t>
      </w:r>
      <w:r w:rsidR="00075E02">
        <w:rPr>
          <w:color w:val="000000"/>
          <w:sz w:val="24"/>
          <w:szCs w:val="24"/>
        </w:rPr>
        <w:t xml:space="preserve">(prinsip </w:t>
      </w:r>
      <w:r w:rsidR="00075E02" w:rsidRPr="008E4318">
        <w:rPr>
          <w:i/>
          <w:color w:val="000000"/>
          <w:sz w:val="24"/>
          <w:szCs w:val="24"/>
        </w:rPr>
        <w:t>ius soli</w:t>
      </w:r>
      <w:r w:rsidR="00075E02">
        <w:rPr>
          <w:color w:val="000000"/>
          <w:sz w:val="24"/>
          <w:szCs w:val="24"/>
        </w:rPr>
        <w:t xml:space="preserve"> dan </w:t>
      </w:r>
      <w:r w:rsidR="00075E02" w:rsidRPr="008E4318">
        <w:rPr>
          <w:i/>
          <w:color w:val="000000"/>
          <w:sz w:val="24"/>
          <w:szCs w:val="24"/>
        </w:rPr>
        <w:t>ius sanguinis</w:t>
      </w:r>
      <w:r w:rsidR="00075E02">
        <w:rPr>
          <w:color w:val="000000"/>
          <w:sz w:val="24"/>
          <w:szCs w:val="24"/>
        </w:rPr>
        <w:t>)</w:t>
      </w:r>
      <w:r>
        <w:rPr>
          <w:color w:val="000000"/>
          <w:sz w:val="24"/>
          <w:szCs w:val="24"/>
        </w:rPr>
        <w:t xml:space="preserve">para responden pada ketiga tingkat pendidikan itu sama. Adapun hipotesis alternatifnya menyatakan bahwa tingkat pemahaman terhadap materi pendidikan kewarganegaraan terkait materi status kewarganegaraan </w:t>
      </w:r>
      <w:r w:rsidR="00075E02">
        <w:rPr>
          <w:color w:val="000000"/>
          <w:sz w:val="24"/>
          <w:szCs w:val="24"/>
        </w:rPr>
        <w:t xml:space="preserve">(prinsip </w:t>
      </w:r>
      <w:r w:rsidR="00075E02" w:rsidRPr="008E4318">
        <w:rPr>
          <w:i/>
          <w:color w:val="000000"/>
          <w:sz w:val="24"/>
          <w:szCs w:val="24"/>
        </w:rPr>
        <w:t>ius soli</w:t>
      </w:r>
      <w:r w:rsidR="00075E02">
        <w:rPr>
          <w:color w:val="000000"/>
          <w:sz w:val="24"/>
          <w:szCs w:val="24"/>
        </w:rPr>
        <w:t xml:space="preserve"> dan </w:t>
      </w:r>
      <w:r w:rsidR="00075E02" w:rsidRPr="008E4318">
        <w:rPr>
          <w:i/>
          <w:color w:val="000000"/>
          <w:sz w:val="24"/>
          <w:szCs w:val="24"/>
        </w:rPr>
        <w:t>ius sanguinis</w:t>
      </w:r>
      <w:r w:rsidR="00075E02">
        <w:rPr>
          <w:color w:val="000000"/>
          <w:sz w:val="24"/>
          <w:szCs w:val="24"/>
        </w:rPr>
        <w:t>)</w:t>
      </w:r>
      <w:r>
        <w:rPr>
          <w:color w:val="000000"/>
          <w:sz w:val="24"/>
          <w:szCs w:val="24"/>
        </w:rPr>
        <w:t xml:space="preserve">para responden pada ketiga tingkat pendidikan itu berbeda. Dirumuskan secara </w:t>
      </w:r>
      <w:r>
        <w:rPr>
          <w:sz w:val="24"/>
          <w:szCs w:val="24"/>
        </w:rPr>
        <w:t>simbolik</w:t>
      </w:r>
      <w:r>
        <w:rPr>
          <w:color w:val="000000"/>
          <w:sz w:val="24"/>
          <w:szCs w:val="24"/>
        </w:rPr>
        <w:t>, kedua hipotesis pada kasus ini sebagai berikut:</w:t>
      </w:r>
    </w:p>
    <w:p w14:paraId="29D13BA6" w14:textId="77777777" w:rsidR="00C63DEF" w:rsidRDefault="00FA27AE" w:rsidP="002F191D">
      <w:pPr>
        <w:pBdr>
          <w:top w:val="nil"/>
          <w:left w:val="nil"/>
          <w:bottom w:val="nil"/>
          <w:right w:val="nil"/>
          <w:between w:val="nil"/>
        </w:pBdr>
        <w:spacing w:before="136"/>
        <w:ind w:left="567" w:hanging="567"/>
        <w:rPr>
          <w:color w:val="000000"/>
          <w:sz w:val="24"/>
          <w:szCs w:val="24"/>
          <w:vertAlign w:val="subscript"/>
        </w:rPr>
      </w:pPr>
      <w:r>
        <w:rPr>
          <w:color w:val="000000"/>
          <w:sz w:val="24"/>
          <w:szCs w:val="24"/>
        </w:rPr>
        <w:t>H</w:t>
      </w:r>
      <w:r>
        <w:rPr>
          <w:color w:val="000000"/>
          <w:sz w:val="24"/>
          <w:szCs w:val="24"/>
          <w:vertAlign w:val="subscript"/>
        </w:rPr>
        <w:t>0</w:t>
      </w:r>
      <w:r>
        <w:rPr>
          <w:color w:val="000000"/>
          <w:sz w:val="24"/>
          <w:szCs w:val="24"/>
        </w:rPr>
        <w:tab/>
        <w:t>:</w:t>
      </w:r>
      <w:r>
        <w:rPr>
          <w:color w:val="000000"/>
          <w:sz w:val="24"/>
          <w:szCs w:val="24"/>
        </w:rPr>
        <w:tab/>
        <w:t>μ</w:t>
      </w:r>
      <w:r>
        <w:rPr>
          <w:color w:val="000000"/>
          <w:sz w:val="24"/>
          <w:szCs w:val="24"/>
          <w:vertAlign w:val="subscript"/>
        </w:rPr>
        <w:t xml:space="preserve">Tingkat Pemahaman Siswa Perguruan Tinggi </w:t>
      </w:r>
      <w:r>
        <w:rPr>
          <w:color w:val="000000"/>
          <w:sz w:val="24"/>
          <w:szCs w:val="24"/>
        </w:rPr>
        <w:t>= μ</w:t>
      </w:r>
      <w:r>
        <w:rPr>
          <w:color w:val="000000"/>
          <w:sz w:val="24"/>
          <w:szCs w:val="24"/>
          <w:vertAlign w:val="subscript"/>
        </w:rPr>
        <w:t>Tingkat Pemahaman Siswa SMA</w:t>
      </w:r>
      <w:r>
        <w:rPr>
          <w:color w:val="000000"/>
          <w:sz w:val="24"/>
          <w:szCs w:val="24"/>
        </w:rPr>
        <w:t xml:space="preserve"> = μ</w:t>
      </w:r>
      <w:r>
        <w:rPr>
          <w:color w:val="000000"/>
          <w:sz w:val="24"/>
          <w:szCs w:val="24"/>
          <w:vertAlign w:val="subscript"/>
        </w:rPr>
        <w:t>Tingkat Pemahaman Siswa SMK</w:t>
      </w:r>
    </w:p>
    <w:p w14:paraId="5AEA1AE8" w14:textId="77777777" w:rsidR="00C63DEF" w:rsidRDefault="00FA27AE" w:rsidP="002F191D">
      <w:pPr>
        <w:pBdr>
          <w:top w:val="nil"/>
          <w:left w:val="nil"/>
          <w:bottom w:val="nil"/>
          <w:right w:val="nil"/>
          <w:between w:val="nil"/>
        </w:pBdr>
        <w:spacing w:before="136"/>
        <w:ind w:left="567" w:hanging="567"/>
        <w:rPr>
          <w:color w:val="000000"/>
          <w:sz w:val="24"/>
          <w:szCs w:val="24"/>
        </w:rPr>
      </w:pPr>
      <w:r>
        <w:rPr>
          <w:color w:val="000000"/>
          <w:sz w:val="24"/>
          <w:szCs w:val="24"/>
        </w:rPr>
        <w:t>H</w:t>
      </w:r>
      <w:r>
        <w:rPr>
          <w:color w:val="000000"/>
          <w:sz w:val="24"/>
          <w:szCs w:val="24"/>
          <w:vertAlign w:val="subscript"/>
        </w:rPr>
        <w:t>1</w:t>
      </w:r>
      <w:r>
        <w:rPr>
          <w:color w:val="000000"/>
          <w:sz w:val="24"/>
          <w:szCs w:val="24"/>
        </w:rPr>
        <w:tab/>
        <w:t>:</w:t>
      </w:r>
      <w:r>
        <w:rPr>
          <w:color w:val="000000"/>
          <w:sz w:val="24"/>
          <w:szCs w:val="24"/>
        </w:rPr>
        <w:tab/>
        <w:t>μ</w:t>
      </w:r>
      <w:r>
        <w:rPr>
          <w:color w:val="000000"/>
          <w:sz w:val="24"/>
          <w:szCs w:val="24"/>
          <w:vertAlign w:val="subscript"/>
        </w:rPr>
        <w:t xml:space="preserve">Tingkat Pemahaman Siswa Perguruan Tinggi </w:t>
      </w:r>
      <w:r>
        <w:rPr>
          <w:rFonts w:ascii="Gungsuh" w:eastAsia="Gungsuh" w:hAnsi="Gungsuh" w:cs="Gungsuh"/>
          <w:color w:val="000000"/>
          <w:sz w:val="24"/>
          <w:szCs w:val="24"/>
        </w:rPr>
        <w:t xml:space="preserve">≠ </w:t>
      </w:r>
      <w:r>
        <w:rPr>
          <w:color w:val="000000"/>
          <w:sz w:val="24"/>
          <w:szCs w:val="24"/>
          <w:vertAlign w:val="subscript"/>
        </w:rPr>
        <w:t>Tingkat Pemahaman Siswa SMA</w:t>
      </w:r>
      <w:r>
        <w:rPr>
          <w:rFonts w:ascii="Gungsuh" w:eastAsia="Gungsuh" w:hAnsi="Gungsuh" w:cs="Gungsuh"/>
          <w:color w:val="000000"/>
          <w:sz w:val="24"/>
          <w:szCs w:val="24"/>
        </w:rPr>
        <w:t xml:space="preserve"> ≠ μ</w:t>
      </w:r>
      <w:r>
        <w:rPr>
          <w:color w:val="000000"/>
          <w:sz w:val="24"/>
          <w:szCs w:val="24"/>
          <w:vertAlign w:val="subscript"/>
        </w:rPr>
        <w:t>Tingkat Pemahaman Siswa SMK</w:t>
      </w:r>
      <w:r>
        <w:rPr>
          <w:color w:val="000000"/>
          <w:sz w:val="24"/>
          <w:szCs w:val="24"/>
        </w:rPr>
        <w:t xml:space="preserve"> </w:t>
      </w:r>
    </w:p>
    <w:p w14:paraId="62171AAF" w14:textId="77777777" w:rsidR="00C63DEF" w:rsidRDefault="00FA27AE" w:rsidP="002F191D">
      <w:pPr>
        <w:pBdr>
          <w:top w:val="nil"/>
          <w:left w:val="nil"/>
          <w:bottom w:val="nil"/>
          <w:right w:val="nil"/>
          <w:between w:val="nil"/>
        </w:pBdr>
        <w:spacing w:before="116"/>
        <w:ind w:firstLine="567"/>
        <w:jc w:val="both"/>
        <w:rPr>
          <w:color w:val="000000"/>
          <w:sz w:val="24"/>
          <w:szCs w:val="24"/>
        </w:rPr>
      </w:pPr>
      <w:r>
        <w:rPr>
          <w:color w:val="000000"/>
          <w:sz w:val="24"/>
          <w:szCs w:val="24"/>
        </w:rPr>
        <w:t>Jumlah kelompok sampel yang dijadikan responden adalah 3. Sehingga, derajat kebebasan yang diberlakukan adalah 2. Adapun taraf signifikansi misalnya saja ditetapkan sebesar 5% dan derajat kebebasan sebesar 2 adalah 5,991. Nilai khai-kuadrat dalam tabel sebesar 5,991 tersebut selanjutnya dijadikan dasar perumusan kriteria pengujian serta kesimpulan akhir.</w:t>
      </w:r>
    </w:p>
    <w:p w14:paraId="50F17F83" w14:textId="14DC33C8" w:rsidR="00C63DEF" w:rsidRDefault="00FA27AE" w:rsidP="00F738C6">
      <w:pPr>
        <w:pBdr>
          <w:top w:val="nil"/>
          <w:left w:val="nil"/>
          <w:bottom w:val="nil"/>
          <w:right w:val="nil"/>
          <w:between w:val="nil"/>
        </w:pBdr>
        <w:spacing w:before="116"/>
        <w:ind w:firstLine="567"/>
        <w:jc w:val="both"/>
        <w:rPr>
          <w:color w:val="000000"/>
          <w:sz w:val="24"/>
          <w:szCs w:val="24"/>
        </w:rPr>
      </w:pPr>
      <w:r>
        <w:rPr>
          <w:color w:val="000000"/>
          <w:sz w:val="24"/>
          <w:szCs w:val="24"/>
        </w:rPr>
        <w:t>Nilai khai-kuadrat dalam tabel telah diketahui, yaitu 5,991. Dengan demikian, kriteria pengujian hipotesis yang diberlakukan pada ilustrasi kasus ini adalah bahwa hipotesis nihil diterima apabila</w:t>
      </w:r>
      <w:r w:rsidR="00F738C6">
        <w:rPr>
          <w:color w:val="000000"/>
          <w:sz w:val="24"/>
          <w:szCs w:val="24"/>
        </w:rPr>
        <w:t xml:space="preserve"> </w:t>
      </w:r>
      <m:oMath>
        <m:r>
          <w:rPr>
            <w:rFonts w:ascii="Cambria Math" w:eastAsia="Cambria Math" w:hAnsi="Cambria Math" w:cs="Cambria Math"/>
            <w:color w:val="000000"/>
            <w:sz w:val="24"/>
            <w:szCs w:val="24"/>
          </w:rPr>
          <m:t>H ≤ 5,991</m:t>
        </m:r>
      </m:oMath>
      <w:r w:rsidR="00F738C6">
        <w:rPr>
          <w:color w:val="000000"/>
          <w:sz w:val="24"/>
          <w:szCs w:val="24"/>
        </w:rPr>
        <w:t xml:space="preserve">. </w:t>
      </w:r>
      <w:r>
        <w:rPr>
          <w:color w:val="000000"/>
          <w:sz w:val="24"/>
          <w:szCs w:val="24"/>
        </w:rPr>
        <w:t>Sedangkan hipotesis nihil ditolak jika</w:t>
      </w:r>
      <w:r w:rsidR="00F738C6">
        <w:rPr>
          <w:color w:val="000000"/>
          <w:sz w:val="24"/>
          <w:szCs w:val="24"/>
        </w:rPr>
        <w:t xml:space="preserve"> </w:t>
      </w:r>
      <m:oMath>
        <m:r>
          <w:rPr>
            <w:rFonts w:ascii="Cambria Math" w:eastAsia="Cambria Math" w:hAnsi="Cambria Math" w:cs="Cambria Math"/>
            <w:color w:val="000000"/>
            <w:sz w:val="24"/>
            <w:szCs w:val="24"/>
          </w:rPr>
          <m:t>H&gt; 5,991</m:t>
        </m:r>
      </m:oMath>
      <w:r w:rsidR="00F738C6">
        <w:rPr>
          <w:color w:val="000000"/>
          <w:sz w:val="24"/>
          <w:szCs w:val="24"/>
        </w:rPr>
        <w:t xml:space="preserve">. </w:t>
      </w:r>
      <w:r>
        <w:rPr>
          <w:color w:val="000000"/>
          <w:sz w:val="24"/>
          <w:szCs w:val="24"/>
        </w:rPr>
        <w:t>Sebagaimana yang telah diuraikan sebelumnya, apabila prosedur pengujian hipotesis telah sampai pada tahapan ini, jumlah jenjang harus dihitung terlebih dahulu melalui beberapa langkah. Perhitungan jumlah jenjang ditampilkan pada tabel 4 berikut:</w:t>
      </w:r>
    </w:p>
    <w:p w14:paraId="5BB5A10D" w14:textId="77777777" w:rsidR="00C63DEF" w:rsidRDefault="00C63DEF">
      <w:pPr>
        <w:jc w:val="center"/>
        <w:rPr>
          <w:b/>
          <w:sz w:val="24"/>
          <w:szCs w:val="24"/>
        </w:rPr>
      </w:pPr>
    </w:p>
    <w:p w14:paraId="61F04F1B" w14:textId="77777777" w:rsidR="00C63DEF" w:rsidRDefault="00FA27AE">
      <w:pPr>
        <w:jc w:val="center"/>
      </w:pPr>
      <w:r>
        <w:t xml:space="preserve">Tabel 4. Jenjang Tingkat Pemahaman Terhadap Materi Pendidikan Kewarganegaraan Terkait Materi Status Kewarganegaraan (Prinsip </w:t>
      </w:r>
      <w:r w:rsidRPr="00075E02">
        <w:rPr>
          <w:i/>
        </w:rPr>
        <w:t>Ius Soli</w:t>
      </w:r>
      <w:r>
        <w:t xml:space="preserve"> dan </w:t>
      </w:r>
      <w:r w:rsidRPr="00075E02">
        <w:rPr>
          <w:i/>
        </w:rPr>
        <w:t>Ius Sanguinis</w:t>
      </w:r>
      <w:r>
        <w:t>) Para Responden</w:t>
      </w:r>
    </w:p>
    <w:tbl>
      <w:tblPr>
        <w:tblStyle w:val="GridTable3-Accent3"/>
        <w:tblW w:w="8276" w:type="dxa"/>
        <w:jc w:val="center"/>
        <w:tblLayout w:type="fixed"/>
        <w:tblLook w:val="0400" w:firstRow="0" w:lastRow="0" w:firstColumn="0" w:lastColumn="0" w:noHBand="0" w:noVBand="1"/>
      </w:tblPr>
      <w:tblGrid>
        <w:gridCol w:w="1020"/>
        <w:gridCol w:w="907"/>
        <w:gridCol w:w="907"/>
        <w:gridCol w:w="907"/>
        <w:gridCol w:w="907"/>
        <w:gridCol w:w="907"/>
        <w:gridCol w:w="907"/>
        <w:gridCol w:w="907"/>
        <w:gridCol w:w="907"/>
      </w:tblGrid>
      <w:tr w:rsidR="00C63DEF" w14:paraId="13A9318F" w14:textId="77777777" w:rsidTr="001B1D69">
        <w:trPr>
          <w:cnfStyle w:val="000000100000" w:firstRow="0" w:lastRow="0" w:firstColumn="0" w:lastColumn="0" w:oddVBand="0" w:evenVBand="0" w:oddHBand="1" w:evenHBand="0" w:firstRowFirstColumn="0" w:firstRowLastColumn="0" w:lastRowFirstColumn="0" w:lastRowLastColumn="0"/>
          <w:trHeight w:val="300"/>
          <w:jc w:val="center"/>
        </w:trPr>
        <w:tc>
          <w:tcPr>
            <w:tcW w:w="1020" w:type="dxa"/>
          </w:tcPr>
          <w:p w14:paraId="5B17A16A" w14:textId="77777777" w:rsidR="00C63DEF" w:rsidRPr="001B1D69" w:rsidRDefault="00FA27AE">
            <w:pPr>
              <w:jc w:val="right"/>
              <w:rPr>
                <w:b/>
                <w:color w:val="000000"/>
              </w:rPr>
            </w:pPr>
            <w:r w:rsidRPr="001B1D69">
              <w:rPr>
                <w:b/>
                <w:color w:val="000000"/>
              </w:rPr>
              <w:t>Urutan</w:t>
            </w:r>
          </w:p>
        </w:tc>
        <w:tc>
          <w:tcPr>
            <w:tcW w:w="907" w:type="dxa"/>
          </w:tcPr>
          <w:p w14:paraId="34983AD9" w14:textId="77777777" w:rsidR="00C63DEF" w:rsidRDefault="00FA27AE">
            <w:pPr>
              <w:jc w:val="right"/>
              <w:rPr>
                <w:color w:val="000000"/>
              </w:rPr>
            </w:pPr>
            <w:r>
              <w:rPr>
                <w:color w:val="000000"/>
              </w:rPr>
              <w:t>1</w:t>
            </w:r>
          </w:p>
        </w:tc>
        <w:tc>
          <w:tcPr>
            <w:tcW w:w="907" w:type="dxa"/>
          </w:tcPr>
          <w:p w14:paraId="4F165A6B" w14:textId="77777777" w:rsidR="00C63DEF" w:rsidRDefault="00FA27AE">
            <w:pPr>
              <w:jc w:val="right"/>
              <w:rPr>
                <w:color w:val="000000"/>
              </w:rPr>
            </w:pPr>
            <w:r>
              <w:rPr>
                <w:color w:val="000000"/>
              </w:rPr>
              <w:t>2</w:t>
            </w:r>
          </w:p>
        </w:tc>
        <w:tc>
          <w:tcPr>
            <w:tcW w:w="907" w:type="dxa"/>
          </w:tcPr>
          <w:p w14:paraId="27978E91" w14:textId="77777777" w:rsidR="00C63DEF" w:rsidRDefault="00FA27AE">
            <w:pPr>
              <w:jc w:val="right"/>
              <w:rPr>
                <w:color w:val="000000"/>
              </w:rPr>
            </w:pPr>
            <w:r>
              <w:rPr>
                <w:color w:val="000000"/>
              </w:rPr>
              <w:t>3</w:t>
            </w:r>
          </w:p>
        </w:tc>
        <w:tc>
          <w:tcPr>
            <w:tcW w:w="907" w:type="dxa"/>
          </w:tcPr>
          <w:p w14:paraId="7C452664" w14:textId="77777777" w:rsidR="00C63DEF" w:rsidRDefault="00FA27AE">
            <w:pPr>
              <w:jc w:val="right"/>
              <w:rPr>
                <w:color w:val="000000"/>
              </w:rPr>
            </w:pPr>
            <w:r>
              <w:rPr>
                <w:color w:val="000000"/>
              </w:rPr>
              <w:t>4</w:t>
            </w:r>
          </w:p>
        </w:tc>
        <w:tc>
          <w:tcPr>
            <w:tcW w:w="907" w:type="dxa"/>
          </w:tcPr>
          <w:p w14:paraId="03DEC2BE" w14:textId="77777777" w:rsidR="00C63DEF" w:rsidRDefault="00FA27AE">
            <w:pPr>
              <w:jc w:val="right"/>
              <w:rPr>
                <w:color w:val="000000"/>
              </w:rPr>
            </w:pPr>
            <w:r>
              <w:rPr>
                <w:color w:val="000000"/>
              </w:rPr>
              <w:t>5</w:t>
            </w:r>
          </w:p>
        </w:tc>
        <w:tc>
          <w:tcPr>
            <w:tcW w:w="907" w:type="dxa"/>
          </w:tcPr>
          <w:p w14:paraId="13E1A29B" w14:textId="77777777" w:rsidR="00C63DEF" w:rsidRDefault="00FA27AE">
            <w:pPr>
              <w:jc w:val="right"/>
              <w:rPr>
                <w:color w:val="000000"/>
              </w:rPr>
            </w:pPr>
            <w:r>
              <w:rPr>
                <w:color w:val="000000"/>
              </w:rPr>
              <w:t>6</w:t>
            </w:r>
          </w:p>
        </w:tc>
        <w:tc>
          <w:tcPr>
            <w:tcW w:w="907" w:type="dxa"/>
          </w:tcPr>
          <w:p w14:paraId="5227D4E5" w14:textId="77777777" w:rsidR="00C63DEF" w:rsidRDefault="00FA27AE">
            <w:pPr>
              <w:jc w:val="right"/>
              <w:rPr>
                <w:color w:val="000000"/>
              </w:rPr>
            </w:pPr>
            <w:r>
              <w:rPr>
                <w:color w:val="000000"/>
              </w:rPr>
              <w:t>7</w:t>
            </w:r>
          </w:p>
        </w:tc>
        <w:tc>
          <w:tcPr>
            <w:tcW w:w="907" w:type="dxa"/>
          </w:tcPr>
          <w:p w14:paraId="5D1F450F" w14:textId="77777777" w:rsidR="00C63DEF" w:rsidRDefault="00FA27AE">
            <w:pPr>
              <w:jc w:val="right"/>
              <w:rPr>
                <w:color w:val="000000"/>
              </w:rPr>
            </w:pPr>
            <w:r>
              <w:rPr>
                <w:color w:val="000000"/>
              </w:rPr>
              <w:t>8</w:t>
            </w:r>
          </w:p>
        </w:tc>
      </w:tr>
      <w:tr w:rsidR="00C63DEF" w14:paraId="20099DEC" w14:textId="77777777" w:rsidTr="001B1D69">
        <w:trPr>
          <w:trHeight w:val="300"/>
          <w:jc w:val="center"/>
        </w:trPr>
        <w:tc>
          <w:tcPr>
            <w:tcW w:w="1020" w:type="dxa"/>
          </w:tcPr>
          <w:p w14:paraId="5CDEFE02" w14:textId="77777777" w:rsidR="00C63DEF" w:rsidRPr="001B1D69" w:rsidRDefault="00FA27AE">
            <w:pPr>
              <w:jc w:val="right"/>
              <w:rPr>
                <w:b/>
                <w:color w:val="000000"/>
              </w:rPr>
            </w:pPr>
            <w:r w:rsidRPr="001B1D69">
              <w:rPr>
                <w:b/>
                <w:color w:val="000000"/>
              </w:rPr>
              <w:t>Nilai</w:t>
            </w:r>
          </w:p>
        </w:tc>
        <w:tc>
          <w:tcPr>
            <w:tcW w:w="907" w:type="dxa"/>
          </w:tcPr>
          <w:p w14:paraId="71C3825E" w14:textId="77777777" w:rsidR="00C63DEF" w:rsidRDefault="00FA27AE">
            <w:pPr>
              <w:jc w:val="right"/>
              <w:rPr>
                <w:color w:val="000000"/>
              </w:rPr>
            </w:pPr>
            <w:r>
              <w:rPr>
                <w:color w:val="000000"/>
              </w:rPr>
              <w:t>3</w:t>
            </w:r>
          </w:p>
        </w:tc>
        <w:tc>
          <w:tcPr>
            <w:tcW w:w="907" w:type="dxa"/>
          </w:tcPr>
          <w:p w14:paraId="746D42B6" w14:textId="77777777" w:rsidR="00C63DEF" w:rsidRDefault="00FA27AE">
            <w:pPr>
              <w:jc w:val="right"/>
              <w:rPr>
                <w:color w:val="000000"/>
              </w:rPr>
            </w:pPr>
            <w:r>
              <w:rPr>
                <w:color w:val="000000"/>
              </w:rPr>
              <w:t>3</w:t>
            </w:r>
          </w:p>
        </w:tc>
        <w:tc>
          <w:tcPr>
            <w:tcW w:w="907" w:type="dxa"/>
          </w:tcPr>
          <w:p w14:paraId="1EA535FB" w14:textId="77777777" w:rsidR="00C63DEF" w:rsidRDefault="00FA27AE">
            <w:pPr>
              <w:jc w:val="right"/>
              <w:rPr>
                <w:color w:val="000000"/>
              </w:rPr>
            </w:pPr>
            <w:r>
              <w:rPr>
                <w:color w:val="000000"/>
              </w:rPr>
              <w:t>3</w:t>
            </w:r>
          </w:p>
        </w:tc>
        <w:tc>
          <w:tcPr>
            <w:tcW w:w="907" w:type="dxa"/>
          </w:tcPr>
          <w:p w14:paraId="4314AD62" w14:textId="77777777" w:rsidR="00C63DEF" w:rsidRDefault="00FA27AE">
            <w:pPr>
              <w:jc w:val="right"/>
              <w:rPr>
                <w:color w:val="000000"/>
              </w:rPr>
            </w:pPr>
            <w:r>
              <w:rPr>
                <w:color w:val="000000"/>
              </w:rPr>
              <w:t>4</w:t>
            </w:r>
          </w:p>
        </w:tc>
        <w:tc>
          <w:tcPr>
            <w:tcW w:w="907" w:type="dxa"/>
          </w:tcPr>
          <w:p w14:paraId="0B4C6238" w14:textId="77777777" w:rsidR="00C63DEF" w:rsidRDefault="00FA27AE">
            <w:pPr>
              <w:jc w:val="right"/>
              <w:rPr>
                <w:color w:val="000000"/>
              </w:rPr>
            </w:pPr>
            <w:r>
              <w:rPr>
                <w:color w:val="000000"/>
              </w:rPr>
              <w:t>4</w:t>
            </w:r>
          </w:p>
        </w:tc>
        <w:tc>
          <w:tcPr>
            <w:tcW w:w="907" w:type="dxa"/>
          </w:tcPr>
          <w:p w14:paraId="0C60BB1D" w14:textId="77777777" w:rsidR="00C63DEF" w:rsidRDefault="00FA27AE">
            <w:pPr>
              <w:jc w:val="right"/>
              <w:rPr>
                <w:color w:val="000000"/>
              </w:rPr>
            </w:pPr>
            <w:r>
              <w:rPr>
                <w:color w:val="000000"/>
              </w:rPr>
              <w:t>5</w:t>
            </w:r>
          </w:p>
        </w:tc>
        <w:tc>
          <w:tcPr>
            <w:tcW w:w="907" w:type="dxa"/>
          </w:tcPr>
          <w:p w14:paraId="75F706EC" w14:textId="77777777" w:rsidR="00C63DEF" w:rsidRDefault="00FA27AE">
            <w:pPr>
              <w:jc w:val="right"/>
              <w:rPr>
                <w:color w:val="000000"/>
              </w:rPr>
            </w:pPr>
            <w:r>
              <w:rPr>
                <w:color w:val="000000"/>
              </w:rPr>
              <w:t>5</w:t>
            </w:r>
          </w:p>
        </w:tc>
        <w:tc>
          <w:tcPr>
            <w:tcW w:w="907" w:type="dxa"/>
          </w:tcPr>
          <w:p w14:paraId="20D17F33" w14:textId="77777777" w:rsidR="00C63DEF" w:rsidRDefault="00FA27AE">
            <w:pPr>
              <w:jc w:val="right"/>
              <w:rPr>
                <w:color w:val="000000"/>
              </w:rPr>
            </w:pPr>
            <w:r>
              <w:rPr>
                <w:color w:val="000000"/>
              </w:rPr>
              <w:t>5</w:t>
            </w:r>
          </w:p>
        </w:tc>
      </w:tr>
      <w:tr w:rsidR="00C63DEF" w14:paraId="1B58B61C" w14:textId="77777777" w:rsidTr="001B1D69">
        <w:trPr>
          <w:cnfStyle w:val="000000100000" w:firstRow="0" w:lastRow="0" w:firstColumn="0" w:lastColumn="0" w:oddVBand="0" w:evenVBand="0" w:oddHBand="1" w:evenHBand="0" w:firstRowFirstColumn="0" w:firstRowLastColumn="0" w:lastRowFirstColumn="0" w:lastRowLastColumn="0"/>
          <w:trHeight w:val="300"/>
          <w:jc w:val="center"/>
        </w:trPr>
        <w:tc>
          <w:tcPr>
            <w:tcW w:w="1020" w:type="dxa"/>
          </w:tcPr>
          <w:p w14:paraId="2BFC2AC5" w14:textId="77777777" w:rsidR="00C63DEF" w:rsidRPr="001B1D69" w:rsidRDefault="00FA27AE">
            <w:pPr>
              <w:jc w:val="right"/>
              <w:rPr>
                <w:b/>
                <w:color w:val="000000"/>
              </w:rPr>
            </w:pPr>
            <w:r w:rsidRPr="001B1D69">
              <w:rPr>
                <w:b/>
                <w:color w:val="000000"/>
              </w:rPr>
              <w:t>Jenjang</w:t>
            </w:r>
          </w:p>
        </w:tc>
        <w:tc>
          <w:tcPr>
            <w:tcW w:w="907" w:type="dxa"/>
          </w:tcPr>
          <w:p w14:paraId="04019EB6" w14:textId="77777777" w:rsidR="00C63DEF" w:rsidRDefault="00FA27AE">
            <w:pPr>
              <w:jc w:val="right"/>
              <w:rPr>
                <w:color w:val="000000"/>
              </w:rPr>
            </w:pPr>
            <w:r>
              <w:rPr>
                <w:color w:val="000000"/>
              </w:rPr>
              <w:t>2</w:t>
            </w:r>
          </w:p>
        </w:tc>
        <w:tc>
          <w:tcPr>
            <w:tcW w:w="907" w:type="dxa"/>
          </w:tcPr>
          <w:p w14:paraId="4D32691C" w14:textId="77777777" w:rsidR="00C63DEF" w:rsidRDefault="00FA27AE">
            <w:pPr>
              <w:jc w:val="right"/>
              <w:rPr>
                <w:color w:val="000000"/>
              </w:rPr>
            </w:pPr>
            <w:r>
              <w:rPr>
                <w:color w:val="000000"/>
              </w:rPr>
              <w:t>2</w:t>
            </w:r>
          </w:p>
        </w:tc>
        <w:tc>
          <w:tcPr>
            <w:tcW w:w="907" w:type="dxa"/>
          </w:tcPr>
          <w:p w14:paraId="21F72B78" w14:textId="77777777" w:rsidR="00C63DEF" w:rsidRDefault="00FA27AE">
            <w:pPr>
              <w:jc w:val="right"/>
              <w:rPr>
                <w:color w:val="000000"/>
              </w:rPr>
            </w:pPr>
            <w:r>
              <w:rPr>
                <w:color w:val="000000"/>
              </w:rPr>
              <w:t>2</w:t>
            </w:r>
          </w:p>
        </w:tc>
        <w:tc>
          <w:tcPr>
            <w:tcW w:w="907" w:type="dxa"/>
          </w:tcPr>
          <w:p w14:paraId="224B5B55" w14:textId="77777777" w:rsidR="00C63DEF" w:rsidRDefault="00FA27AE">
            <w:pPr>
              <w:jc w:val="right"/>
              <w:rPr>
                <w:color w:val="000000"/>
              </w:rPr>
            </w:pPr>
            <w:r>
              <w:rPr>
                <w:color w:val="000000"/>
              </w:rPr>
              <w:t>4.5</w:t>
            </w:r>
          </w:p>
        </w:tc>
        <w:tc>
          <w:tcPr>
            <w:tcW w:w="907" w:type="dxa"/>
          </w:tcPr>
          <w:p w14:paraId="3FFBA352" w14:textId="77777777" w:rsidR="00C63DEF" w:rsidRDefault="00FA27AE">
            <w:pPr>
              <w:jc w:val="right"/>
              <w:rPr>
                <w:color w:val="000000"/>
              </w:rPr>
            </w:pPr>
            <w:r>
              <w:rPr>
                <w:color w:val="000000"/>
              </w:rPr>
              <w:t>4.5</w:t>
            </w:r>
          </w:p>
        </w:tc>
        <w:tc>
          <w:tcPr>
            <w:tcW w:w="907" w:type="dxa"/>
          </w:tcPr>
          <w:p w14:paraId="33B559A8" w14:textId="77777777" w:rsidR="00C63DEF" w:rsidRDefault="00FA27AE">
            <w:pPr>
              <w:jc w:val="right"/>
              <w:rPr>
                <w:color w:val="000000"/>
              </w:rPr>
            </w:pPr>
            <w:r>
              <w:rPr>
                <w:color w:val="000000"/>
              </w:rPr>
              <w:t>7</w:t>
            </w:r>
          </w:p>
        </w:tc>
        <w:tc>
          <w:tcPr>
            <w:tcW w:w="907" w:type="dxa"/>
          </w:tcPr>
          <w:p w14:paraId="4F3D45D7" w14:textId="77777777" w:rsidR="00C63DEF" w:rsidRDefault="00FA27AE">
            <w:pPr>
              <w:jc w:val="right"/>
              <w:rPr>
                <w:color w:val="000000"/>
              </w:rPr>
            </w:pPr>
            <w:r>
              <w:rPr>
                <w:color w:val="000000"/>
              </w:rPr>
              <w:t>7</w:t>
            </w:r>
          </w:p>
        </w:tc>
        <w:tc>
          <w:tcPr>
            <w:tcW w:w="907" w:type="dxa"/>
          </w:tcPr>
          <w:p w14:paraId="7CAD31B4" w14:textId="77777777" w:rsidR="00C63DEF" w:rsidRDefault="00FA27AE">
            <w:pPr>
              <w:jc w:val="right"/>
              <w:rPr>
                <w:color w:val="000000"/>
              </w:rPr>
            </w:pPr>
            <w:r>
              <w:rPr>
                <w:color w:val="000000"/>
              </w:rPr>
              <w:t>7</w:t>
            </w:r>
          </w:p>
        </w:tc>
      </w:tr>
    </w:tbl>
    <w:p w14:paraId="354F236B" w14:textId="77777777" w:rsidR="00C63DEF" w:rsidRDefault="00C63DEF">
      <w:pPr>
        <w:rPr>
          <w:sz w:val="24"/>
          <w:szCs w:val="24"/>
        </w:rPr>
      </w:pPr>
    </w:p>
    <w:tbl>
      <w:tblPr>
        <w:tblStyle w:val="GridTable3-Accent3"/>
        <w:tblW w:w="8276" w:type="dxa"/>
        <w:jc w:val="center"/>
        <w:tblLayout w:type="fixed"/>
        <w:tblLook w:val="0400" w:firstRow="0" w:lastRow="0" w:firstColumn="0" w:lastColumn="0" w:noHBand="0" w:noVBand="1"/>
      </w:tblPr>
      <w:tblGrid>
        <w:gridCol w:w="1020"/>
        <w:gridCol w:w="907"/>
        <w:gridCol w:w="907"/>
        <w:gridCol w:w="907"/>
        <w:gridCol w:w="907"/>
        <w:gridCol w:w="907"/>
        <w:gridCol w:w="907"/>
        <w:gridCol w:w="907"/>
        <w:gridCol w:w="907"/>
      </w:tblGrid>
      <w:tr w:rsidR="00C63DEF" w14:paraId="7C1DC686" w14:textId="77777777" w:rsidTr="001B1D69">
        <w:trPr>
          <w:cnfStyle w:val="000000100000" w:firstRow="0" w:lastRow="0" w:firstColumn="0" w:lastColumn="0" w:oddVBand="0" w:evenVBand="0" w:oddHBand="1" w:evenHBand="0" w:firstRowFirstColumn="0" w:firstRowLastColumn="0" w:lastRowFirstColumn="0" w:lastRowLastColumn="0"/>
          <w:trHeight w:val="300"/>
          <w:jc w:val="center"/>
        </w:trPr>
        <w:tc>
          <w:tcPr>
            <w:tcW w:w="1020" w:type="dxa"/>
          </w:tcPr>
          <w:p w14:paraId="380E9225" w14:textId="77777777" w:rsidR="00C63DEF" w:rsidRPr="001B1D69" w:rsidRDefault="00FA27AE">
            <w:pPr>
              <w:jc w:val="right"/>
              <w:rPr>
                <w:b/>
                <w:color w:val="000000"/>
              </w:rPr>
            </w:pPr>
            <w:r w:rsidRPr="001B1D69">
              <w:rPr>
                <w:b/>
                <w:color w:val="000000"/>
              </w:rPr>
              <w:t>Urutan</w:t>
            </w:r>
          </w:p>
        </w:tc>
        <w:tc>
          <w:tcPr>
            <w:tcW w:w="907" w:type="dxa"/>
          </w:tcPr>
          <w:p w14:paraId="220959DA" w14:textId="77777777" w:rsidR="00C63DEF" w:rsidRDefault="00FA27AE">
            <w:pPr>
              <w:jc w:val="right"/>
              <w:rPr>
                <w:color w:val="000000"/>
              </w:rPr>
            </w:pPr>
            <w:r>
              <w:rPr>
                <w:color w:val="000000"/>
              </w:rPr>
              <w:t>9</w:t>
            </w:r>
          </w:p>
        </w:tc>
        <w:tc>
          <w:tcPr>
            <w:tcW w:w="907" w:type="dxa"/>
          </w:tcPr>
          <w:p w14:paraId="5BC8D3D0" w14:textId="77777777" w:rsidR="00C63DEF" w:rsidRDefault="00FA27AE">
            <w:pPr>
              <w:jc w:val="right"/>
              <w:rPr>
                <w:color w:val="000000"/>
              </w:rPr>
            </w:pPr>
            <w:r>
              <w:rPr>
                <w:color w:val="000000"/>
              </w:rPr>
              <w:t>10</w:t>
            </w:r>
          </w:p>
        </w:tc>
        <w:tc>
          <w:tcPr>
            <w:tcW w:w="907" w:type="dxa"/>
          </w:tcPr>
          <w:p w14:paraId="4272C7AD" w14:textId="77777777" w:rsidR="00C63DEF" w:rsidRDefault="00FA27AE">
            <w:pPr>
              <w:jc w:val="right"/>
              <w:rPr>
                <w:color w:val="000000"/>
              </w:rPr>
            </w:pPr>
            <w:r>
              <w:rPr>
                <w:color w:val="000000"/>
              </w:rPr>
              <w:t>11</w:t>
            </w:r>
          </w:p>
        </w:tc>
        <w:tc>
          <w:tcPr>
            <w:tcW w:w="907" w:type="dxa"/>
          </w:tcPr>
          <w:p w14:paraId="48630E04" w14:textId="77777777" w:rsidR="00C63DEF" w:rsidRDefault="00FA27AE">
            <w:pPr>
              <w:jc w:val="right"/>
              <w:rPr>
                <w:color w:val="000000"/>
              </w:rPr>
            </w:pPr>
            <w:r>
              <w:rPr>
                <w:color w:val="000000"/>
              </w:rPr>
              <w:t>12</w:t>
            </w:r>
          </w:p>
        </w:tc>
        <w:tc>
          <w:tcPr>
            <w:tcW w:w="907" w:type="dxa"/>
          </w:tcPr>
          <w:p w14:paraId="1B1D84F3" w14:textId="77777777" w:rsidR="00C63DEF" w:rsidRDefault="00FA27AE">
            <w:pPr>
              <w:jc w:val="right"/>
              <w:rPr>
                <w:color w:val="000000"/>
              </w:rPr>
            </w:pPr>
            <w:r>
              <w:rPr>
                <w:color w:val="000000"/>
              </w:rPr>
              <w:t>13</w:t>
            </w:r>
          </w:p>
        </w:tc>
        <w:tc>
          <w:tcPr>
            <w:tcW w:w="907" w:type="dxa"/>
          </w:tcPr>
          <w:p w14:paraId="56821B6B" w14:textId="77777777" w:rsidR="00C63DEF" w:rsidRDefault="00FA27AE">
            <w:pPr>
              <w:jc w:val="right"/>
              <w:rPr>
                <w:color w:val="000000"/>
              </w:rPr>
            </w:pPr>
            <w:r>
              <w:rPr>
                <w:color w:val="000000"/>
              </w:rPr>
              <w:t>14</w:t>
            </w:r>
          </w:p>
        </w:tc>
        <w:tc>
          <w:tcPr>
            <w:tcW w:w="907" w:type="dxa"/>
          </w:tcPr>
          <w:p w14:paraId="5862BA1A" w14:textId="77777777" w:rsidR="00C63DEF" w:rsidRDefault="00FA27AE">
            <w:pPr>
              <w:jc w:val="right"/>
              <w:rPr>
                <w:color w:val="000000"/>
              </w:rPr>
            </w:pPr>
            <w:r>
              <w:rPr>
                <w:color w:val="000000"/>
              </w:rPr>
              <w:t>15</w:t>
            </w:r>
          </w:p>
        </w:tc>
        <w:tc>
          <w:tcPr>
            <w:tcW w:w="907" w:type="dxa"/>
          </w:tcPr>
          <w:p w14:paraId="5E8A564E" w14:textId="77777777" w:rsidR="00C63DEF" w:rsidRDefault="00FA27AE">
            <w:pPr>
              <w:jc w:val="right"/>
              <w:rPr>
                <w:color w:val="000000"/>
              </w:rPr>
            </w:pPr>
            <w:r>
              <w:rPr>
                <w:color w:val="000000"/>
              </w:rPr>
              <w:t>16</w:t>
            </w:r>
          </w:p>
        </w:tc>
      </w:tr>
      <w:tr w:rsidR="00C63DEF" w14:paraId="312B7629" w14:textId="77777777" w:rsidTr="001B1D69">
        <w:trPr>
          <w:trHeight w:val="300"/>
          <w:jc w:val="center"/>
        </w:trPr>
        <w:tc>
          <w:tcPr>
            <w:tcW w:w="1020" w:type="dxa"/>
          </w:tcPr>
          <w:p w14:paraId="1D55FADE" w14:textId="77777777" w:rsidR="00C63DEF" w:rsidRPr="001B1D69" w:rsidRDefault="00FA27AE">
            <w:pPr>
              <w:jc w:val="right"/>
              <w:rPr>
                <w:b/>
                <w:color w:val="000000"/>
              </w:rPr>
            </w:pPr>
            <w:r w:rsidRPr="001B1D69">
              <w:rPr>
                <w:b/>
                <w:color w:val="000000"/>
              </w:rPr>
              <w:t xml:space="preserve">Nilai </w:t>
            </w:r>
          </w:p>
        </w:tc>
        <w:tc>
          <w:tcPr>
            <w:tcW w:w="907" w:type="dxa"/>
          </w:tcPr>
          <w:p w14:paraId="0685D79D" w14:textId="77777777" w:rsidR="00C63DEF" w:rsidRDefault="00FA27AE">
            <w:pPr>
              <w:jc w:val="right"/>
              <w:rPr>
                <w:color w:val="000000"/>
              </w:rPr>
            </w:pPr>
            <w:r>
              <w:rPr>
                <w:color w:val="000000"/>
              </w:rPr>
              <w:t>6</w:t>
            </w:r>
          </w:p>
        </w:tc>
        <w:tc>
          <w:tcPr>
            <w:tcW w:w="907" w:type="dxa"/>
          </w:tcPr>
          <w:p w14:paraId="57AD6804" w14:textId="77777777" w:rsidR="00C63DEF" w:rsidRDefault="00FA27AE">
            <w:pPr>
              <w:jc w:val="right"/>
              <w:rPr>
                <w:color w:val="000000"/>
              </w:rPr>
            </w:pPr>
            <w:r>
              <w:rPr>
                <w:color w:val="000000"/>
              </w:rPr>
              <w:t>6</w:t>
            </w:r>
          </w:p>
        </w:tc>
        <w:tc>
          <w:tcPr>
            <w:tcW w:w="907" w:type="dxa"/>
          </w:tcPr>
          <w:p w14:paraId="327C5452" w14:textId="77777777" w:rsidR="00C63DEF" w:rsidRDefault="00FA27AE">
            <w:pPr>
              <w:jc w:val="right"/>
              <w:rPr>
                <w:color w:val="000000"/>
              </w:rPr>
            </w:pPr>
            <w:r>
              <w:rPr>
                <w:color w:val="000000"/>
              </w:rPr>
              <w:t>6</w:t>
            </w:r>
          </w:p>
        </w:tc>
        <w:tc>
          <w:tcPr>
            <w:tcW w:w="907" w:type="dxa"/>
          </w:tcPr>
          <w:p w14:paraId="66BB92B9" w14:textId="77777777" w:rsidR="00C63DEF" w:rsidRDefault="00FA27AE">
            <w:pPr>
              <w:jc w:val="right"/>
              <w:rPr>
                <w:color w:val="000000"/>
              </w:rPr>
            </w:pPr>
            <w:r>
              <w:rPr>
                <w:color w:val="000000"/>
              </w:rPr>
              <w:t>6</w:t>
            </w:r>
          </w:p>
        </w:tc>
        <w:tc>
          <w:tcPr>
            <w:tcW w:w="907" w:type="dxa"/>
          </w:tcPr>
          <w:p w14:paraId="44F8A13E" w14:textId="77777777" w:rsidR="00C63DEF" w:rsidRDefault="00FA27AE">
            <w:pPr>
              <w:jc w:val="right"/>
              <w:rPr>
                <w:color w:val="000000"/>
              </w:rPr>
            </w:pPr>
            <w:r>
              <w:rPr>
                <w:color w:val="000000"/>
              </w:rPr>
              <w:t>7</w:t>
            </w:r>
          </w:p>
        </w:tc>
        <w:tc>
          <w:tcPr>
            <w:tcW w:w="907" w:type="dxa"/>
          </w:tcPr>
          <w:p w14:paraId="114E9FCB" w14:textId="77777777" w:rsidR="00C63DEF" w:rsidRDefault="00FA27AE">
            <w:pPr>
              <w:jc w:val="right"/>
              <w:rPr>
                <w:color w:val="000000"/>
              </w:rPr>
            </w:pPr>
            <w:r>
              <w:rPr>
                <w:color w:val="000000"/>
              </w:rPr>
              <w:t>7</w:t>
            </w:r>
          </w:p>
        </w:tc>
        <w:tc>
          <w:tcPr>
            <w:tcW w:w="907" w:type="dxa"/>
          </w:tcPr>
          <w:p w14:paraId="1054E12D" w14:textId="77777777" w:rsidR="00C63DEF" w:rsidRDefault="00FA27AE">
            <w:pPr>
              <w:jc w:val="right"/>
              <w:rPr>
                <w:color w:val="000000"/>
              </w:rPr>
            </w:pPr>
            <w:r>
              <w:rPr>
                <w:color w:val="000000"/>
              </w:rPr>
              <w:t>7</w:t>
            </w:r>
          </w:p>
        </w:tc>
        <w:tc>
          <w:tcPr>
            <w:tcW w:w="907" w:type="dxa"/>
          </w:tcPr>
          <w:p w14:paraId="234F3831" w14:textId="77777777" w:rsidR="00C63DEF" w:rsidRDefault="00FA27AE">
            <w:pPr>
              <w:jc w:val="right"/>
              <w:rPr>
                <w:color w:val="000000"/>
              </w:rPr>
            </w:pPr>
            <w:r>
              <w:rPr>
                <w:color w:val="000000"/>
              </w:rPr>
              <w:t>7</w:t>
            </w:r>
          </w:p>
        </w:tc>
      </w:tr>
      <w:tr w:rsidR="00C63DEF" w14:paraId="38162CAD" w14:textId="77777777" w:rsidTr="001B1D69">
        <w:trPr>
          <w:cnfStyle w:val="000000100000" w:firstRow="0" w:lastRow="0" w:firstColumn="0" w:lastColumn="0" w:oddVBand="0" w:evenVBand="0" w:oddHBand="1" w:evenHBand="0" w:firstRowFirstColumn="0" w:firstRowLastColumn="0" w:lastRowFirstColumn="0" w:lastRowLastColumn="0"/>
          <w:trHeight w:val="300"/>
          <w:jc w:val="center"/>
        </w:trPr>
        <w:tc>
          <w:tcPr>
            <w:tcW w:w="1020" w:type="dxa"/>
          </w:tcPr>
          <w:p w14:paraId="6B60CBDF" w14:textId="77777777" w:rsidR="00C63DEF" w:rsidRPr="001B1D69" w:rsidRDefault="00FA27AE">
            <w:pPr>
              <w:jc w:val="right"/>
              <w:rPr>
                <w:b/>
                <w:color w:val="000000"/>
              </w:rPr>
            </w:pPr>
            <w:r w:rsidRPr="001B1D69">
              <w:rPr>
                <w:b/>
                <w:color w:val="000000"/>
              </w:rPr>
              <w:t>Jenjang</w:t>
            </w:r>
          </w:p>
        </w:tc>
        <w:tc>
          <w:tcPr>
            <w:tcW w:w="907" w:type="dxa"/>
          </w:tcPr>
          <w:p w14:paraId="7B7A2710" w14:textId="77777777" w:rsidR="00C63DEF" w:rsidRDefault="00FA27AE">
            <w:pPr>
              <w:jc w:val="right"/>
              <w:rPr>
                <w:color w:val="000000"/>
              </w:rPr>
            </w:pPr>
            <w:r>
              <w:rPr>
                <w:color w:val="000000"/>
              </w:rPr>
              <w:t>10.5</w:t>
            </w:r>
          </w:p>
        </w:tc>
        <w:tc>
          <w:tcPr>
            <w:tcW w:w="907" w:type="dxa"/>
          </w:tcPr>
          <w:p w14:paraId="18399729" w14:textId="77777777" w:rsidR="00C63DEF" w:rsidRDefault="00FA27AE">
            <w:pPr>
              <w:jc w:val="right"/>
              <w:rPr>
                <w:color w:val="000000"/>
              </w:rPr>
            </w:pPr>
            <w:r>
              <w:rPr>
                <w:color w:val="000000"/>
              </w:rPr>
              <w:t>10.5</w:t>
            </w:r>
          </w:p>
        </w:tc>
        <w:tc>
          <w:tcPr>
            <w:tcW w:w="907" w:type="dxa"/>
          </w:tcPr>
          <w:p w14:paraId="7468CD98" w14:textId="77777777" w:rsidR="00C63DEF" w:rsidRDefault="00FA27AE">
            <w:pPr>
              <w:jc w:val="right"/>
              <w:rPr>
                <w:color w:val="000000"/>
              </w:rPr>
            </w:pPr>
            <w:r>
              <w:rPr>
                <w:color w:val="000000"/>
              </w:rPr>
              <w:t>10.5</w:t>
            </w:r>
          </w:p>
        </w:tc>
        <w:tc>
          <w:tcPr>
            <w:tcW w:w="907" w:type="dxa"/>
          </w:tcPr>
          <w:p w14:paraId="73A427EB" w14:textId="77777777" w:rsidR="00C63DEF" w:rsidRDefault="00FA27AE">
            <w:pPr>
              <w:jc w:val="right"/>
              <w:rPr>
                <w:color w:val="000000"/>
              </w:rPr>
            </w:pPr>
            <w:r>
              <w:rPr>
                <w:color w:val="000000"/>
              </w:rPr>
              <w:t>10.5</w:t>
            </w:r>
          </w:p>
        </w:tc>
        <w:tc>
          <w:tcPr>
            <w:tcW w:w="907" w:type="dxa"/>
          </w:tcPr>
          <w:p w14:paraId="7B9C4B31" w14:textId="77777777" w:rsidR="00C63DEF" w:rsidRDefault="00FA27AE">
            <w:pPr>
              <w:jc w:val="right"/>
              <w:rPr>
                <w:color w:val="000000"/>
              </w:rPr>
            </w:pPr>
            <w:r>
              <w:rPr>
                <w:color w:val="000000"/>
              </w:rPr>
              <w:t>15.5</w:t>
            </w:r>
          </w:p>
        </w:tc>
        <w:tc>
          <w:tcPr>
            <w:tcW w:w="907" w:type="dxa"/>
          </w:tcPr>
          <w:p w14:paraId="35FD9B80" w14:textId="77777777" w:rsidR="00C63DEF" w:rsidRDefault="00FA27AE">
            <w:pPr>
              <w:jc w:val="right"/>
              <w:rPr>
                <w:color w:val="000000"/>
              </w:rPr>
            </w:pPr>
            <w:r>
              <w:rPr>
                <w:color w:val="000000"/>
              </w:rPr>
              <w:t>15.5</w:t>
            </w:r>
          </w:p>
        </w:tc>
        <w:tc>
          <w:tcPr>
            <w:tcW w:w="907" w:type="dxa"/>
          </w:tcPr>
          <w:p w14:paraId="5D434B59" w14:textId="77777777" w:rsidR="00C63DEF" w:rsidRDefault="00FA27AE">
            <w:pPr>
              <w:jc w:val="right"/>
              <w:rPr>
                <w:color w:val="000000"/>
              </w:rPr>
            </w:pPr>
            <w:r>
              <w:rPr>
                <w:color w:val="000000"/>
              </w:rPr>
              <w:t>15.5</w:t>
            </w:r>
          </w:p>
        </w:tc>
        <w:tc>
          <w:tcPr>
            <w:tcW w:w="907" w:type="dxa"/>
          </w:tcPr>
          <w:p w14:paraId="79AE8AF7" w14:textId="77777777" w:rsidR="00C63DEF" w:rsidRDefault="00FA27AE">
            <w:pPr>
              <w:jc w:val="right"/>
              <w:rPr>
                <w:color w:val="000000"/>
              </w:rPr>
            </w:pPr>
            <w:r>
              <w:rPr>
                <w:color w:val="000000"/>
              </w:rPr>
              <w:t>15.5</w:t>
            </w:r>
          </w:p>
        </w:tc>
      </w:tr>
    </w:tbl>
    <w:p w14:paraId="45BCC7EE" w14:textId="77777777" w:rsidR="00C63DEF" w:rsidRDefault="00C63DEF">
      <w:pPr>
        <w:jc w:val="both"/>
        <w:rPr>
          <w:sz w:val="24"/>
          <w:szCs w:val="24"/>
        </w:rPr>
      </w:pPr>
    </w:p>
    <w:tbl>
      <w:tblPr>
        <w:tblStyle w:val="GridTable3-Accent3"/>
        <w:tblW w:w="8276" w:type="dxa"/>
        <w:jc w:val="center"/>
        <w:tblLayout w:type="fixed"/>
        <w:tblLook w:val="0400" w:firstRow="0" w:lastRow="0" w:firstColumn="0" w:lastColumn="0" w:noHBand="0" w:noVBand="1"/>
      </w:tblPr>
      <w:tblGrid>
        <w:gridCol w:w="1020"/>
        <w:gridCol w:w="907"/>
        <w:gridCol w:w="907"/>
        <w:gridCol w:w="907"/>
        <w:gridCol w:w="907"/>
        <w:gridCol w:w="907"/>
        <w:gridCol w:w="907"/>
        <w:gridCol w:w="907"/>
        <w:gridCol w:w="907"/>
      </w:tblGrid>
      <w:tr w:rsidR="00C63DEF" w14:paraId="16170FE6" w14:textId="77777777" w:rsidTr="001B1D69">
        <w:trPr>
          <w:cnfStyle w:val="000000100000" w:firstRow="0" w:lastRow="0" w:firstColumn="0" w:lastColumn="0" w:oddVBand="0" w:evenVBand="0" w:oddHBand="1" w:evenHBand="0" w:firstRowFirstColumn="0" w:firstRowLastColumn="0" w:lastRowFirstColumn="0" w:lastRowLastColumn="0"/>
          <w:trHeight w:val="300"/>
          <w:jc w:val="center"/>
        </w:trPr>
        <w:tc>
          <w:tcPr>
            <w:tcW w:w="1020" w:type="dxa"/>
          </w:tcPr>
          <w:p w14:paraId="764EE28E" w14:textId="77777777" w:rsidR="00C63DEF" w:rsidRPr="001B1D69" w:rsidRDefault="00FA27AE">
            <w:pPr>
              <w:jc w:val="right"/>
              <w:rPr>
                <w:b/>
                <w:color w:val="000000"/>
              </w:rPr>
            </w:pPr>
            <w:r w:rsidRPr="001B1D69">
              <w:rPr>
                <w:b/>
                <w:color w:val="000000"/>
              </w:rPr>
              <w:t>Urutan</w:t>
            </w:r>
          </w:p>
        </w:tc>
        <w:tc>
          <w:tcPr>
            <w:tcW w:w="907" w:type="dxa"/>
          </w:tcPr>
          <w:p w14:paraId="4B564D68" w14:textId="77777777" w:rsidR="00C63DEF" w:rsidRDefault="00FA27AE">
            <w:pPr>
              <w:jc w:val="right"/>
              <w:rPr>
                <w:color w:val="000000"/>
              </w:rPr>
            </w:pPr>
            <w:r>
              <w:rPr>
                <w:color w:val="000000"/>
              </w:rPr>
              <w:t>17</w:t>
            </w:r>
          </w:p>
        </w:tc>
        <w:tc>
          <w:tcPr>
            <w:tcW w:w="907" w:type="dxa"/>
          </w:tcPr>
          <w:p w14:paraId="48E4774E" w14:textId="77777777" w:rsidR="00C63DEF" w:rsidRDefault="00FA27AE">
            <w:pPr>
              <w:jc w:val="right"/>
              <w:rPr>
                <w:color w:val="000000"/>
              </w:rPr>
            </w:pPr>
            <w:r>
              <w:rPr>
                <w:color w:val="000000"/>
              </w:rPr>
              <w:t>18</w:t>
            </w:r>
          </w:p>
        </w:tc>
        <w:tc>
          <w:tcPr>
            <w:tcW w:w="907" w:type="dxa"/>
          </w:tcPr>
          <w:p w14:paraId="7FC1D415" w14:textId="77777777" w:rsidR="00C63DEF" w:rsidRDefault="00FA27AE">
            <w:pPr>
              <w:jc w:val="right"/>
              <w:rPr>
                <w:color w:val="000000"/>
              </w:rPr>
            </w:pPr>
            <w:r>
              <w:rPr>
                <w:color w:val="000000"/>
              </w:rPr>
              <w:t>19</w:t>
            </w:r>
          </w:p>
        </w:tc>
        <w:tc>
          <w:tcPr>
            <w:tcW w:w="907" w:type="dxa"/>
          </w:tcPr>
          <w:p w14:paraId="49F22749" w14:textId="77777777" w:rsidR="00C63DEF" w:rsidRDefault="00FA27AE">
            <w:pPr>
              <w:jc w:val="right"/>
              <w:rPr>
                <w:color w:val="000000"/>
              </w:rPr>
            </w:pPr>
            <w:r>
              <w:rPr>
                <w:color w:val="000000"/>
              </w:rPr>
              <w:t>20</w:t>
            </w:r>
          </w:p>
        </w:tc>
        <w:tc>
          <w:tcPr>
            <w:tcW w:w="907" w:type="dxa"/>
          </w:tcPr>
          <w:p w14:paraId="69D9E685" w14:textId="77777777" w:rsidR="00C63DEF" w:rsidRDefault="00FA27AE">
            <w:pPr>
              <w:jc w:val="right"/>
              <w:rPr>
                <w:color w:val="000000"/>
              </w:rPr>
            </w:pPr>
            <w:r>
              <w:rPr>
                <w:color w:val="000000"/>
              </w:rPr>
              <w:t>21</w:t>
            </w:r>
          </w:p>
        </w:tc>
        <w:tc>
          <w:tcPr>
            <w:tcW w:w="907" w:type="dxa"/>
          </w:tcPr>
          <w:p w14:paraId="676D75B3" w14:textId="77777777" w:rsidR="00C63DEF" w:rsidRDefault="00FA27AE">
            <w:pPr>
              <w:jc w:val="right"/>
              <w:rPr>
                <w:color w:val="000000"/>
              </w:rPr>
            </w:pPr>
            <w:r>
              <w:rPr>
                <w:color w:val="000000"/>
              </w:rPr>
              <w:t>22</w:t>
            </w:r>
          </w:p>
        </w:tc>
        <w:tc>
          <w:tcPr>
            <w:tcW w:w="907" w:type="dxa"/>
          </w:tcPr>
          <w:p w14:paraId="6D4937C1" w14:textId="77777777" w:rsidR="00C63DEF" w:rsidRDefault="00FA27AE">
            <w:pPr>
              <w:jc w:val="right"/>
              <w:rPr>
                <w:color w:val="000000"/>
              </w:rPr>
            </w:pPr>
            <w:r>
              <w:rPr>
                <w:color w:val="000000"/>
              </w:rPr>
              <w:t>23</w:t>
            </w:r>
          </w:p>
        </w:tc>
        <w:tc>
          <w:tcPr>
            <w:tcW w:w="907" w:type="dxa"/>
          </w:tcPr>
          <w:p w14:paraId="2CECDE40" w14:textId="77777777" w:rsidR="00C63DEF" w:rsidRDefault="00FA27AE">
            <w:pPr>
              <w:jc w:val="right"/>
              <w:rPr>
                <w:color w:val="000000"/>
              </w:rPr>
            </w:pPr>
            <w:r>
              <w:rPr>
                <w:color w:val="000000"/>
              </w:rPr>
              <w:t>24</w:t>
            </w:r>
          </w:p>
        </w:tc>
      </w:tr>
      <w:tr w:rsidR="00C63DEF" w14:paraId="4A6D37D4" w14:textId="77777777" w:rsidTr="001B1D69">
        <w:trPr>
          <w:trHeight w:val="300"/>
          <w:jc w:val="center"/>
        </w:trPr>
        <w:tc>
          <w:tcPr>
            <w:tcW w:w="1020" w:type="dxa"/>
          </w:tcPr>
          <w:p w14:paraId="0DC9AB72" w14:textId="77777777" w:rsidR="00C63DEF" w:rsidRPr="001B1D69" w:rsidRDefault="00FA27AE">
            <w:pPr>
              <w:jc w:val="right"/>
              <w:rPr>
                <w:b/>
                <w:color w:val="000000"/>
              </w:rPr>
            </w:pPr>
            <w:r w:rsidRPr="001B1D69">
              <w:rPr>
                <w:b/>
                <w:color w:val="000000"/>
              </w:rPr>
              <w:t>Nilai</w:t>
            </w:r>
          </w:p>
        </w:tc>
        <w:tc>
          <w:tcPr>
            <w:tcW w:w="907" w:type="dxa"/>
          </w:tcPr>
          <w:p w14:paraId="0CC2F36F" w14:textId="77777777" w:rsidR="00C63DEF" w:rsidRDefault="00FA27AE">
            <w:pPr>
              <w:jc w:val="right"/>
              <w:rPr>
                <w:color w:val="000000"/>
              </w:rPr>
            </w:pPr>
            <w:r>
              <w:rPr>
                <w:color w:val="000000"/>
              </w:rPr>
              <w:t>7</w:t>
            </w:r>
          </w:p>
        </w:tc>
        <w:tc>
          <w:tcPr>
            <w:tcW w:w="907" w:type="dxa"/>
          </w:tcPr>
          <w:p w14:paraId="2E019396" w14:textId="77777777" w:rsidR="00C63DEF" w:rsidRDefault="00FA27AE">
            <w:pPr>
              <w:jc w:val="right"/>
              <w:rPr>
                <w:color w:val="000000"/>
              </w:rPr>
            </w:pPr>
            <w:r>
              <w:rPr>
                <w:color w:val="000000"/>
              </w:rPr>
              <w:t>7</w:t>
            </w:r>
          </w:p>
        </w:tc>
        <w:tc>
          <w:tcPr>
            <w:tcW w:w="907" w:type="dxa"/>
          </w:tcPr>
          <w:p w14:paraId="0D87A60E" w14:textId="77777777" w:rsidR="00C63DEF" w:rsidRDefault="00FA27AE">
            <w:pPr>
              <w:jc w:val="right"/>
              <w:rPr>
                <w:color w:val="000000"/>
              </w:rPr>
            </w:pPr>
            <w:r>
              <w:rPr>
                <w:color w:val="000000"/>
              </w:rPr>
              <w:t>8</w:t>
            </w:r>
          </w:p>
        </w:tc>
        <w:tc>
          <w:tcPr>
            <w:tcW w:w="907" w:type="dxa"/>
          </w:tcPr>
          <w:p w14:paraId="27FA2248" w14:textId="77777777" w:rsidR="00C63DEF" w:rsidRDefault="00FA27AE">
            <w:pPr>
              <w:jc w:val="right"/>
              <w:rPr>
                <w:color w:val="000000"/>
              </w:rPr>
            </w:pPr>
            <w:r>
              <w:rPr>
                <w:color w:val="000000"/>
              </w:rPr>
              <w:t>8</w:t>
            </w:r>
          </w:p>
        </w:tc>
        <w:tc>
          <w:tcPr>
            <w:tcW w:w="907" w:type="dxa"/>
          </w:tcPr>
          <w:p w14:paraId="4201EAAA" w14:textId="77777777" w:rsidR="00C63DEF" w:rsidRDefault="00FA27AE">
            <w:pPr>
              <w:jc w:val="right"/>
              <w:rPr>
                <w:color w:val="000000"/>
              </w:rPr>
            </w:pPr>
            <w:r>
              <w:rPr>
                <w:color w:val="000000"/>
              </w:rPr>
              <w:t>8</w:t>
            </w:r>
          </w:p>
        </w:tc>
        <w:tc>
          <w:tcPr>
            <w:tcW w:w="907" w:type="dxa"/>
          </w:tcPr>
          <w:p w14:paraId="5E9452AC" w14:textId="77777777" w:rsidR="00C63DEF" w:rsidRDefault="00FA27AE">
            <w:pPr>
              <w:jc w:val="right"/>
              <w:rPr>
                <w:color w:val="000000"/>
              </w:rPr>
            </w:pPr>
            <w:r>
              <w:rPr>
                <w:color w:val="000000"/>
              </w:rPr>
              <w:t>10</w:t>
            </w:r>
          </w:p>
        </w:tc>
        <w:tc>
          <w:tcPr>
            <w:tcW w:w="907" w:type="dxa"/>
          </w:tcPr>
          <w:p w14:paraId="7B34854B" w14:textId="77777777" w:rsidR="00C63DEF" w:rsidRDefault="00FA27AE">
            <w:pPr>
              <w:jc w:val="right"/>
              <w:rPr>
                <w:color w:val="000000"/>
              </w:rPr>
            </w:pPr>
            <w:r>
              <w:rPr>
                <w:color w:val="000000"/>
              </w:rPr>
              <w:t>10</w:t>
            </w:r>
          </w:p>
        </w:tc>
        <w:tc>
          <w:tcPr>
            <w:tcW w:w="907" w:type="dxa"/>
          </w:tcPr>
          <w:p w14:paraId="28EA9545" w14:textId="77777777" w:rsidR="00C63DEF" w:rsidRDefault="00FA27AE">
            <w:pPr>
              <w:jc w:val="right"/>
              <w:rPr>
                <w:color w:val="000000"/>
              </w:rPr>
            </w:pPr>
            <w:r>
              <w:rPr>
                <w:color w:val="000000"/>
              </w:rPr>
              <w:t>10</w:t>
            </w:r>
          </w:p>
        </w:tc>
      </w:tr>
      <w:tr w:rsidR="00C63DEF" w14:paraId="582C1D01" w14:textId="77777777" w:rsidTr="001B1D69">
        <w:trPr>
          <w:cnfStyle w:val="000000100000" w:firstRow="0" w:lastRow="0" w:firstColumn="0" w:lastColumn="0" w:oddVBand="0" w:evenVBand="0" w:oddHBand="1" w:evenHBand="0" w:firstRowFirstColumn="0" w:firstRowLastColumn="0" w:lastRowFirstColumn="0" w:lastRowLastColumn="0"/>
          <w:trHeight w:val="300"/>
          <w:jc w:val="center"/>
        </w:trPr>
        <w:tc>
          <w:tcPr>
            <w:tcW w:w="1020" w:type="dxa"/>
          </w:tcPr>
          <w:p w14:paraId="5B03AFF5" w14:textId="77777777" w:rsidR="00C63DEF" w:rsidRPr="001B1D69" w:rsidRDefault="00FA27AE">
            <w:pPr>
              <w:jc w:val="right"/>
              <w:rPr>
                <w:b/>
                <w:color w:val="000000"/>
              </w:rPr>
            </w:pPr>
            <w:r w:rsidRPr="001B1D69">
              <w:rPr>
                <w:b/>
                <w:color w:val="000000"/>
              </w:rPr>
              <w:t>Jenjang</w:t>
            </w:r>
          </w:p>
        </w:tc>
        <w:tc>
          <w:tcPr>
            <w:tcW w:w="907" w:type="dxa"/>
          </w:tcPr>
          <w:p w14:paraId="37823215" w14:textId="77777777" w:rsidR="00C63DEF" w:rsidRDefault="00FA27AE">
            <w:pPr>
              <w:jc w:val="right"/>
              <w:rPr>
                <w:color w:val="000000"/>
              </w:rPr>
            </w:pPr>
            <w:r>
              <w:rPr>
                <w:color w:val="000000"/>
              </w:rPr>
              <w:t>15.5</w:t>
            </w:r>
          </w:p>
        </w:tc>
        <w:tc>
          <w:tcPr>
            <w:tcW w:w="907" w:type="dxa"/>
          </w:tcPr>
          <w:p w14:paraId="18C80E92" w14:textId="77777777" w:rsidR="00C63DEF" w:rsidRDefault="00FA27AE">
            <w:pPr>
              <w:jc w:val="right"/>
              <w:rPr>
                <w:color w:val="000000"/>
              </w:rPr>
            </w:pPr>
            <w:r>
              <w:rPr>
                <w:color w:val="000000"/>
              </w:rPr>
              <w:t>15.5</w:t>
            </w:r>
          </w:p>
        </w:tc>
        <w:tc>
          <w:tcPr>
            <w:tcW w:w="907" w:type="dxa"/>
          </w:tcPr>
          <w:p w14:paraId="4DE3C0B1" w14:textId="77777777" w:rsidR="00C63DEF" w:rsidRDefault="00FA27AE">
            <w:pPr>
              <w:jc w:val="right"/>
              <w:rPr>
                <w:color w:val="000000"/>
              </w:rPr>
            </w:pPr>
            <w:r>
              <w:rPr>
                <w:color w:val="000000"/>
              </w:rPr>
              <w:t>20</w:t>
            </w:r>
          </w:p>
        </w:tc>
        <w:tc>
          <w:tcPr>
            <w:tcW w:w="907" w:type="dxa"/>
          </w:tcPr>
          <w:p w14:paraId="35643558" w14:textId="77777777" w:rsidR="00C63DEF" w:rsidRDefault="00FA27AE">
            <w:pPr>
              <w:jc w:val="right"/>
              <w:rPr>
                <w:color w:val="000000"/>
              </w:rPr>
            </w:pPr>
            <w:r>
              <w:rPr>
                <w:color w:val="000000"/>
              </w:rPr>
              <w:t>20</w:t>
            </w:r>
          </w:p>
        </w:tc>
        <w:tc>
          <w:tcPr>
            <w:tcW w:w="907" w:type="dxa"/>
          </w:tcPr>
          <w:p w14:paraId="605F5226" w14:textId="77777777" w:rsidR="00C63DEF" w:rsidRDefault="00FA27AE">
            <w:pPr>
              <w:jc w:val="right"/>
              <w:rPr>
                <w:color w:val="000000"/>
              </w:rPr>
            </w:pPr>
            <w:r>
              <w:rPr>
                <w:color w:val="000000"/>
              </w:rPr>
              <w:t>20</w:t>
            </w:r>
          </w:p>
        </w:tc>
        <w:tc>
          <w:tcPr>
            <w:tcW w:w="907" w:type="dxa"/>
          </w:tcPr>
          <w:p w14:paraId="43DF6C32" w14:textId="77777777" w:rsidR="00C63DEF" w:rsidRDefault="00FA27AE">
            <w:pPr>
              <w:jc w:val="right"/>
              <w:rPr>
                <w:color w:val="000000"/>
              </w:rPr>
            </w:pPr>
            <w:r>
              <w:rPr>
                <w:color w:val="000000"/>
              </w:rPr>
              <w:t>26.5</w:t>
            </w:r>
          </w:p>
        </w:tc>
        <w:tc>
          <w:tcPr>
            <w:tcW w:w="907" w:type="dxa"/>
          </w:tcPr>
          <w:p w14:paraId="6D46A5AF" w14:textId="77777777" w:rsidR="00C63DEF" w:rsidRDefault="00FA27AE">
            <w:pPr>
              <w:jc w:val="right"/>
              <w:rPr>
                <w:color w:val="000000"/>
              </w:rPr>
            </w:pPr>
            <w:r>
              <w:rPr>
                <w:color w:val="000000"/>
              </w:rPr>
              <w:t>26.5</w:t>
            </w:r>
          </w:p>
        </w:tc>
        <w:tc>
          <w:tcPr>
            <w:tcW w:w="907" w:type="dxa"/>
          </w:tcPr>
          <w:p w14:paraId="4A4F1D84" w14:textId="77777777" w:rsidR="00C63DEF" w:rsidRDefault="00FA27AE">
            <w:pPr>
              <w:jc w:val="right"/>
              <w:rPr>
                <w:color w:val="000000"/>
              </w:rPr>
            </w:pPr>
            <w:r>
              <w:rPr>
                <w:color w:val="000000"/>
              </w:rPr>
              <w:t>26.5</w:t>
            </w:r>
          </w:p>
        </w:tc>
      </w:tr>
    </w:tbl>
    <w:p w14:paraId="2F619737" w14:textId="77777777" w:rsidR="00C63DEF" w:rsidRDefault="00C63DEF">
      <w:pPr>
        <w:jc w:val="both"/>
        <w:rPr>
          <w:sz w:val="24"/>
          <w:szCs w:val="24"/>
        </w:rPr>
      </w:pPr>
    </w:p>
    <w:tbl>
      <w:tblPr>
        <w:tblStyle w:val="GridTable3-Accent3"/>
        <w:tblW w:w="7369" w:type="dxa"/>
        <w:jc w:val="center"/>
        <w:tblLayout w:type="fixed"/>
        <w:tblLook w:val="0400" w:firstRow="0" w:lastRow="0" w:firstColumn="0" w:lastColumn="0" w:noHBand="0" w:noVBand="1"/>
      </w:tblPr>
      <w:tblGrid>
        <w:gridCol w:w="1020"/>
        <w:gridCol w:w="907"/>
        <w:gridCol w:w="907"/>
        <w:gridCol w:w="907"/>
        <w:gridCol w:w="907"/>
        <w:gridCol w:w="907"/>
        <w:gridCol w:w="907"/>
        <w:gridCol w:w="907"/>
      </w:tblGrid>
      <w:tr w:rsidR="00C63DEF" w14:paraId="1465D2E1" w14:textId="77777777" w:rsidTr="001B1D69">
        <w:trPr>
          <w:cnfStyle w:val="000000100000" w:firstRow="0" w:lastRow="0" w:firstColumn="0" w:lastColumn="0" w:oddVBand="0" w:evenVBand="0" w:oddHBand="1" w:evenHBand="0" w:firstRowFirstColumn="0" w:firstRowLastColumn="0" w:lastRowFirstColumn="0" w:lastRowLastColumn="0"/>
          <w:trHeight w:val="300"/>
          <w:jc w:val="center"/>
        </w:trPr>
        <w:tc>
          <w:tcPr>
            <w:tcW w:w="1020" w:type="dxa"/>
          </w:tcPr>
          <w:p w14:paraId="4DF2E961" w14:textId="77777777" w:rsidR="00C63DEF" w:rsidRPr="001B1D69" w:rsidRDefault="00FA27AE">
            <w:pPr>
              <w:jc w:val="right"/>
              <w:rPr>
                <w:b/>
                <w:color w:val="000000"/>
              </w:rPr>
            </w:pPr>
            <w:r w:rsidRPr="001B1D69">
              <w:rPr>
                <w:b/>
                <w:color w:val="000000"/>
              </w:rPr>
              <w:t>Urutan</w:t>
            </w:r>
          </w:p>
        </w:tc>
        <w:tc>
          <w:tcPr>
            <w:tcW w:w="907" w:type="dxa"/>
          </w:tcPr>
          <w:p w14:paraId="7AF00441" w14:textId="77777777" w:rsidR="00C63DEF" w:rsidRDefault="00FA27AE">
            <w:pPr>
              <w:jc w:val="right"/>
              <w:rPr>
                <w:color w:val="000000"/>
              </w:rPr>
            </w:pPr>
            <w:r>
              <w:rPr>
                <w:color w:val="000000"/>
              </w:rPr>
              <w:t>25</w:t>
            </w:r>
          </w:p>
        </w:tc>
        <w:tc>
          <w:tcPr>
            <w:tcW w:w="907" w:type="dxa"/>
          </w:tcPr>
          <w:p w14:paraId="64E01F88" w14:textId="77777777" w:rsidR="00C63DEF" w:rsidRDefault="00FA27AE">
            <w:pPr>
              <w:jc w:val="right"/>
              <w:rPr>
                <w:color w:val="000000"/>
              </w:rPr>
            </w:pPr>
            <w:r>
              <w:rPr>
                <w:color w:val="000000"/>
              </w:rPr>
              <w:t>26</w:t>
            </w:r>
          </w:p>
        </w:tc>
        <w:tc>
          <w:tcPr>
            <w:tcW w:w="907" w:type="dxa"/>
          </w:tcPr>
          <w:p w14:paraId="0526903B" w14:textId="77777777" w:rsidR="00C63DEF" w:rsidRDefault="00FA27AE">
            <w:pPr>
              <w:jc w:val="right"/>
              <w:rPr>
                <w:color w:val="000000"/>
              </w:rPr>
            </w:pPr>
            <w:r>
              <w:rPr>
                <w:color w:val="000000"/>
              </w:rPr>
              <w:t>27</w:t>
            </w:r>
          </w:p>
        </w:tc>
        <w:tc>
          <w:tcPr>
            <w:tcW w:w="907" w:type="dxa"/>
          </w:tcPr>
          <w:p w14:paraId="3377E985" w14:textId="77777777" w:rsidR="00C63DEF" w:rsidRDefault="00FA27AE">
            <w:pPr>
              <w:jc w:val="right"/>
              <w:rPr>
                <w:color w:val="000000"/>
              </w:rPr>
            </w:pPr>
            <w:r>
              <w:rPr>
                <w:color w:val="000000"/>
              </w:rPr>
              <w:t>28</w:t>
            </w:r>
          </w:p>
        </w:tc>
        <w:tc>
          <w:tcPr>
            <w:tcW w:w="907" w:type="dxa"/>
          </w:tcPr>
          <w:p w14:paraId="1A46751A" w14:textId="77777777" w:rsidR="00C63DEF" w:rsidRDefault="00FA27AE">
            <w:pPr>
              <w:jc w:val="right"/>
              <w:rPr>
                <w:color w:val="000000"/>
              </w:rPr>
            </w:pPr>
            <w:r>
              <w:rPr>
                <w:color w:val="000000"/>
              </w:rPr>
              <w:t>29</w:t>
            </w:r>
          </w:p>
        </w:tc>
        <w:tc>
          <w:tcPr>
            <w:tcW w:w="907" w:type="dxa"/>
          </w:tcPr>
          <w:p w14:paraId="1C071B7F" w14:textId="77777777" w:rsidR="00C63DEF" w:rsidRDefault="00FA27AE">
            <w:pPr>
              <w:jc w:val="right"/>
              <w:rPr>
                <w:color w:val="000000"/>
              </w:rPr>
            </w:pPr>
            <w:r>
              <w:rPr>
                <w:color w:val="000000"/>
              </w:rPr>
              <w:t>30</w:t>
            </w:r>
          </w:p>
        </w:tc>
        <w:tc>
          <w:tcPr>
            <w:tcW w:w="907" w:type="dxa"/>
          </w:tcPr>
          <w:p w14:paraId="57B6A1B0" w14:textId="77777777" w:rsidR="00C63DEF" w:rsidRDefault="00FA27AE">
            <w:pPr>
              <w:jc w:val="right"/>
              <w:rPr>
                <w:color w:val="000000"/>
              </w:rPr>
            </w:pPr>
            <w:r>
              <w:rPr>
                <w:color w:val="000000"/>
              </w:rPr>
              <w:t>31</w:t>
            </w:r>
          </w:p>
        </w:tc>
      </w:tr>
      <w:tr w:rsidR="00C63DEF" w14:paraId="4298705F" w14:textId="77777777" w:rsidTr="001B1D69">
        <w:trPr>
          <w:trHeight w:val="300"/>
          <w:jc w:val="center"/>
        </w:trPr>
        <w:tc>
          <w:tcPr>
            <w:tcW w:w="1020" w:type="dxa"/>
          </w:tcPr>
          <w:p w14:paraId="2157B178" w14:textId="77777777" w:rsidR="00C63DEF" w:rsidRPr="001B1D69" w:rsidRDefault="00FA27AE">
            <w:pPr>
              <w:jc w:val="right"/>
              <w:rPr>
                <w:b/>
                <w:color w:val="000000"/>
              </w:rPr>
            </w:pPr>
            <w:r w:rsidRPr="001B1D69">
              <w:rPr>
                <w:b/>
                <w:color w:val="000000"/>
              </w:rPr>
              <w:t>Nilai</w:t>
            </w:r>
          </w:p>
        </w:tc>
        <w:tc>
          <w:tcPr>
            <w:tcW w:w="907" w:type="dxa"/>
          </w:tcPr>
          <w:p w14:paraId="3C40171F" w14:textId="77777777" w:rsidR="00C63DEF" w:rsidRDefault="00FA27AE">
            <w:pPr>
              <w:jc w:val="right"/>
              <w:rPr>
                <w:color w:val="000000"/>
              </w:rPr>
            </w:pPr>
            <w:r>
              <w:rPr>
                <w:color w:val="000000"/>
              </w:rPr>
              <w:t>10</w:t>
            </w:r>
          </w:p>
        </w:tc>
        <w:tc>
          <w:tcPr>
            <w:tcW w:w="907" w:type="dxa"/>
          </w:tcPr>
          <w:p w14:paraId="01C3C187" w14:textId="77777777" w:rsidR="00C63DEF" w:rsidRDefault="00FA27AE">
            <w:pPr>
              <w:jc w:val="right"/>
              <w:rPr>
                <w:color w:val="000000"/>
              </w:rPr>
            </w:pPr>
            <w:r>
              <w:rPr>
                <w:color w:val="000000"/>
              </w:rPr>
              <w:t>10</w:t>
            </w:r>
          </w:p>
        </w:tc>
        <w:tc>
          <w:tcPr>
            <w:tcW w:w="907" w:type="dxa"/>
          </w:tcPr>
          <w:p w14:paraId="4DE41389" w14:textId="77777777" w:rsidR="00C63DEF" w:rsidRDefault="00FA27AE">
            <w:pPr>
              <w:jc w:val="right"/>
              <w:rPr>
                <w:color w:val="000000"/>
              </w:rPr>
            </w:pPr>
            <w:r>
              <w:rPr>
                <w:color w:val="000000"/>
              </w:rPr>
              <w:t>10</w:t>
            </w:r>
          </w:p>
        </w:tc>
        <w:tc>
          <w:tcPr>
            <w:tcW w:w="907" w:type="dxa"/>
          </w:tcPr>
          <w:p w14:paraId="41CE5127" w14:textId="77777777" w:rsidR="00C63DEF" w:rsidRDefault="00FA27AE">
            <w:pPr>
              <w:jc w:val="right"/>
              <w:rPr>
                <w:color w:val="000000"/>
              </w:rPr>
            </w:pPr>
            <w:r>
              <w:rPr>
                <w:color w:val="000000"/>
              </w:rPr>
              <w:t>10</w:t>
            </w:r>
          </w:p>
        </w:tc>
        <w:tc>
          <w:tcPr>
            <w:tcW w:w="907" w:type="dxa"/>
          </w:tcPr>
          <w:p w14:paraId="230C229B" w14:textId="77777777" w:rsidR="00C63DEF" w:rsidRDefault="00FA27AE">
            <w:pPr>
              <w:jc w:val="right"/>
              <w:rPr>
                <w:color w:val="000000"/>
              </w:rPr>
            </w:pPr>
            <w:r>
              <w:rPr>
                <w:color w:val="000000"/>
              </w:rPr>
              <w:t>10</w:t>
            </w:r>
          </w:p>
        </w:tc>
        <w:tc>
          <w:tcPr>
            <w:tcW w:w="907" w:type="dxa"/>
          </w:tcPr>
          <w:p w14:paraId="23985B31" w14:textId="77777777" w:rsidR="00C63DEF" w:rsidRDefault="00FA27AE">
            <w:pPr>
              <w:jc w:val="right"/>
              <w:rPr>
                <w:color w:val="000000"/>
              </w:rPr>
            </w:pPr>
            <w:r>
              <w:rPr>
                <w:color w:val="000000"/>
              </w:rPr>
              <w:t>10</w:t>
            </w:r>
          </w:p>
        </w:tc>
        <w:tc>
          <w:tcPr>
            <w:tcW w:w="907" w:type="dxa"/>
          </w:tcPr>
          <w:p w14:paraId="26EF3A33" w14:textId="77777777" w:rsidR="00C63DEF" w:rsidRDefault="00FA27AE">
            <w:pPr>
              <w:jc w:val="right"/>
              <w:rPr>
                <w:color w:val="000000"/>
              </w:rPr>
            </w:pPr>
            <w:r>
              <w:rPr>
                <w:color w:val="000000"/>
              </w:rPr>
              <w:t>10</w:t>
            </w:r>
          </w:p>
        </w:tc>
      </w:tr>
      <w:tr w:rsidR="00C63DEF" w14:paraId="576A1408" w14:textId="77777777" w:rsidTr="001B1D69">
        <w:trPr>
          <w:cnfStyle w:val="000000100000" w:firstRow="0" w:lastRow="0" w:firstColumn="0" w:lastColumn="0" w:oddVBand="0" w:evenVBand="0" w:oddHBand="1" w:evenHBand="0" w:firstRowFirstColumn="0" w:firstRowLastColumn="0" w:lastRowFirstColumn="0" w:lastRowLastColumn="0"/>
          <w:trHeight w:val="300"/>
          <w:jc w:val="center"/>
        </w:trPr>
        <w:tc>
          <w:tcPr>
            <w:tcW w:w="1020" w:type="dxa"/>
          </w:tcPr>
          <w:p w14:paraId="6D1BCF0A" w14:textId="77777777" w:rsidR="00C63DEF" w:rsidRPr="001B1D69" w:rsidRDefault="00FA27AE">
            <w:pPr>
              <w:jc w:val="right"/>
              <w:rPr>
                <w:b/>
                <w:color w:val="000000"/>
              </w:rPr>
            </w:pPr>
            <w:r w:rsidRPr="001B1D69">
              <w:rPr>
                <w:b/>
                <w:color w:val="000000"/>
              </w:rPr>
              <w:t>Jenjang</w:t>
            </w:r>
          </w:p>
        </w:tc>
        <w:tc>
          <w:tcPr>
            <w:tcW w:w="907" w:type="dxa"/>
          </w:tcPr>
          <w:p w14:paraId="5EE2AD5D" w14:textId="77777777" w:rsidR="00C63DEF" w:rsidRDefault="00FA27AE">
            <w:pPr>
              <w:jc w:val="right"/>
              <w:rPr>
                <w:color w:val="000000"/>
              </w:rPr>
            </w:pPr>
            <w:r>
              <w:rPr>
                <w:color w:val="000000"/>
              </w:rPr>
              <w:t>26.5</w:t>
            </w:r>
          </w:p>
        </w:tc>
        <w:tc>
          <w:tcPr>
            <w:tcW w:w="907" w:type="dxa"/>
          </w:tcPr>
          <w:p w14:paraId="3921B701" w14:textId="77777777" w:rsidR="00C63DEF" w:rsidRDefault="00FA27AE">
            <w:pPr>
              <w:jc w:val="right"/>
              <w:rPr>
                <w:color w:val="000000"/>
              </w:rPr>
            </w:pPr>
            <w:r>
              <w:rPr>
                <w:color w:val="000000"/>
              </w:rPr>
              <w:t>26.5</w:t>
            </w:r>
          </w:p>
        </w:tc>
        <w:tc>
          <w:tcPr>
            <w:tcW w:w="907" w:type="dxa"/>
          </w:tcPr>
          <w:p w14:paraId="5D76829E" w14:textId="77777777" w:rsidR="00C63DEF" w:rsidRDefault="00FA27AE">
            <w:pPr>
              <w:jc w:val="right"/>
              <w:rPr>
                <w:color w:val="000000"/>
              </w:rPr>
            </w:pPr>
            <w:r>
              <w:rPr>
                <w:color w:val="000000"/>
              </w:rPr>
              <w:t>26.5</w:t>
            </w:r>
          </w:p>
        </w:tc>
        <w:tc>
          <w:tcPr>
            <w:tcW w:w="907" w:type="dxa"/>
          </w:tcPr>
          <w:p w14:paraId="267DDEC3" w14:textId="77777777" w:rsidR="00C63DEF" w:rsidRDefault="00FA27AE">
            <w:pPr>
              <w:jc w:val="right"/>
              <w:rPr>
                <w:color w:val="000000"/>
              </w:rPr>
            </w:pPr>
            <w:r>
              <w:rPr>
                <w:color w:val="000000"/>
              </w:rPr>
              <w:t>26.5</w:t>
            </w:r>
          </w:p>
        </w:tc>
        <w:tc>
          <w:tcPr>
            <w:tcW w:w="907" w:type="dxa"/>
          </w:tcPr>
          <w:p w14:paraId="45D79FE1" w14:textId="77777777" w:rsidR="00C63DEF" w:rsidRDefault="00FA27AE">
            <w:pPr>
              <w:jc w:val="right"/>
              <w:rPr>
                <w:color w:val="000000"/>
              </w:rPr>
            </w:pPr>
            <w:r>
              <w:rPr>
                <w:color w:val="000000"/>
              </w:rPr>
              <w:t>26.5</w:t>
            </w:r>
          </w:p>
        </w:tc>
        <w:tc>
          <w:tcPr>
            <w:tcW w:w="907" w:type="dxa"/>
          </w:tcPr>
          <w:p w14:paraId="7C1D47B0" w14:textId="77777777" w:rsidR="00C63DEF" w:rsidRDefault="00FA27AE">
            <w:pPr>
              <w:jc w:val="right"/>
              <w:rPr>
                <w:color w:val="000000"/>
              </w:rPr>
            </w:pPr>
            <w:r>
              <w:rPr>
                <w:color w:val="000000"/>
              </w:rPr>
              <w:t>26.5</w:t>
            </w:r>
          </w:p>
        </w:tc>
        <w:tc>
          <w:tcPr>
            <w:tcW w:w="907" w:type="dxa"/>
          </w:tcPr>
          <w:p w14:paraId="0A5419AF" w14:textId="77777777" w:rsidR="00C63DEF" w:rsidRDefault="00FA27AE">
            <w:pPr>
              <w:jc w:val="right"/>
              <w:rPr>
                <w:color w:val="000000"/>
              </w:rPr>
            </w:pPr>
            <w:r>
              <w:rPr>
                <w:color w:val="000000"/>
              </w:rPr>
              <w:t>26.5</w:t>
            </w:r>
          </w:p>
        </w:tc>
      </w:tr>
    </w:tbl>
    <w:p w14:paraId="664A07D7" w14:textId="5271054F" w:rsidR="00C63DEF" w:rsidRDefault="00FA27AE">
      <w:pPr>
        <w:pBdr>
          <w:top w:val="nil"/>
          <w:left w:val="nil"/>
          <w:bottom w:val="nil"/>
          <w:right w:val="nil"/>
          <w:between w:val="nil"/>
        </w:pBdr>
        <w:spacing w:before="116"/>
        <w:ind w:right="3"/>
        <w:jc w:val="both"/>
        <w:rPr>
          <w:color w:val="000000"/>
          <w:sz w:val="24"/>
          <w:szCs w:val="24"/>
        </w:rPr>
      </w:pPr>
      <w:r>
        <w:rPr>
          <w:color w:val="000000"/>
          <w:sz w:val="24"/>
          <w:szCs w:val="24"/>
        </w:rPr>
        <w:t>Berikut adalah tabel kerja terkait perhitungan jumlah jenjang untuk pengujian hipotesis Kruskal-Wallis</w:t>
      </w:r>
      <w:r w:rsidR="00F738C6">
        <w:rPr>
          <w:color w:val="000000"/>
          <w:sz w:val="24"/>
          <w:szCs w:val="24"/>
        </w:rPr>
        <w:t>.</w:t>
      </w:r>
    </w:p>
    <w:p w14:paraId="411B9E85" w14:textId="77777777" w:rsidR="00C63DEF" w:rsidRDefault="00C63DEF">
      <w:pPr>
        <w:ind w:right="3"/>
        <w:rPr>
          <w:b/>
          <w:sz w:val="24"/>
          <w:szCs w:val="24"/>
        </w:rPr>
      </w:pPr>
    </w:p>
    <w:p w14:paraId="5B9D1EDE" w14:textId="77777777" w:rsidR="00C63DEF" w:rsidRDefault="00FA27AE">
      <w:pPr>
        <w:jc w:val="center"/>
      </w:pPr>
      <w:r>
        <w:t xml:space="preserve">Tabel 5. Perhitungan Jumlah Jenjang Tingkat Pemahaman Terhadap Materi Pendidikan Kewarganegaraan Terkait Materi Status Kewarganegaraan (Prinsip </w:t>
      </w:r>
      <w:r w:rsidRPr="00075E02">
        <w:rPr>
          <w:i/>
        </w:rPr>
        <w:t>Ius Soli</w:t>
      </w:r>
      <w:r>
        <w:t xml:space="preserve"> dan </w:t>
      </w:r>
      <w:r w:rsidRPr="00075E02">
        <w:rPr>
          <w:i/>
        </w:rPr>
        <w:t>Ius Sanguinis</w:t>
      </w:r>
      <w:r>
        <w:t>) Para Responden</w:t>
      </w:r>
    </w:p>
    <w:tbl>
      <w:tblPr>
        <w:tblStyle w:val="GridTable3-Accent3"/>
        <w:tblW w:w="8508" w:type="dxa"/>
        <w:jc w:val="center"/>
        <w:tblLayout w:type="fixed"/>
        <w:tblLook w:val="0400" w:firstRow="0" w:lastRow="0" w:firstColumn="0" w:lastColumn="0" w:noHBand="0" w:noVBand="1"/>
      </w:tblPr>
      <w:tblGrid>
        <w:gridCol w:w="518"/>
        <w:gridCol w:w="1341"/>
        <w:gridCol w:w="996"/>
        <w:gridCol w:w="567"/>
        <w:gridCol w:w="1349"/>
        <w:gridCol w:w="919"/>
        <w:gridCol w:w="567"/>
        <w:gridCol w:w="1336"/>
        <w:gridCol w:w="915"/>
      </w:tblGrid>
      <w:tr w:rsidR="00C63DEF" w14:paraId="7A0D7613" w14:textId="77777777" w:rsidTr="001B1D69">
        <w:trPr>
          <w:cnfStyle w:val="000000100000" w:firstRow="0" w:lastRow="0" w:firstColumn="0" w:lastColumn="0" w:oddVBand="0" w:evenVBand="0" w:oddHBand="1" w:evenHBand="0" w:firstRowFirstColumn="0" w:firstRowLastColumn="0" w:lastRowFirstColumn="0" w:lastRowLastColumn="0"/>
          <w:jc w:val="center"/>
        </w:trPr>
        <w:tc>
          <w:tcPr>
            <w:tcW w:w="2855" w:type="dxa"/>
            <w:gridSpan w:val="3"/>
          </w:tcPr>
          <w:p w14:paraId="35B62096" w14:textId="77777777" w:rsidR="00C63DEF" w:rsidRPr="001B1D69" w:rsidRDefault="00FA27AE" w:rsidP="001B1D69">
            <w:pPr>
              <w:jc w:val="center"/>
              <w:rPr>
                <w:b/>
                <w:sz w:val="20"/>
              </w:rPr>
            </w:pPr>
            <w:r w:rsidRPr="001B1D69">
              <w:rPr>
                <w:b/>
                <w:sz w:val="20"/>
              </w:rPr>
              <w:t>Tingkat Perguruan Tinggi</w:t>
            </w:r>
          </w:p>
        </w:tc>
        <w:tc>
          <w:tcPr>
            <w:tcW w:w="2835" w:type="dxa"/>
            <w:gridSpan w:val="3"/>
          </w:tcPr>
          <w:p w14:paraId="270CF096" w14:textId="77777777" w:rsidR="00C63DEF" w:rsidRPr="001B1D69" w:rsidRDefault="00FA27AE" w:rsidP="001B1D69">
            <w:pPr>
              <w:jc w:val="center"/>
              <w:rPr>
                <w:b/>
                <w:sz w:val="20"/>
              </w:rPr>
            </w:pPr>
            <w:r w:rsidRPr="001B1D69">
              <w:rPr>
                <w:b/>
                <w:sz w:val="20"/>
              </w:rPr>
              <w:t>Tingkat SMA</w:t>
            </w:r>
          </w:p>
        </w:tc>
        <w:tc>
          <w:tcPr>
            <w:tcW w:w="2818" w:type="dxa"/>
            <w:gridSpan w:val="3"/>
          </w:tcPr>
          <w:p w14:paraId="36767905" w14:textId="77777777" w:rsidR="00C63DEF" w:rsidRPr="001B1D69" w:rsidRDefault="00FA27AE" w:rsidP="001B1D69">
            <w:pPr>
              <w:jc w:val="center"/>
              <w:rPr>
                <w:b/>
                <w:sz w:val="20"/>
              </w:rPr>
            </w:pPr>
            <w:r w:rsidRPr="001B1D69">
              <w:rPr>
                <w:b/>
                <w:sz w:val="20"/>
              </w:rPr>
              <w:t>Tingkat SMK</w:t>
            </w:r>
          </w:p>
        </w:tc>
      </w:tr>
      <w:tr w:rsidR="00C63DEF" w14:paraId="38076A35" w14:textId="77777777" w:rsidTr="001B1D69">
        <w:trPr>
          <w:jc w:val="center"/>
        </w:trPr>
        <w:tc>
          <w:tcPr>
            <w:tcW w:w="518" w:type="dxa"/>
          </w:tcPr>
          <w:p w14:paraId="7177BF1F" w14:textId="77777777" w:rsidR="00C63DEF" w:rsidRPr="001B1D69" w:rsidRDefault="00FA27AE" w:rsidP="001B1D69">
            <w:pPr>
              <w:jc w:val="center"/>
              <w:rPr>
                <w:b/>
                <w:sz w:val="20"/>
              </w:rPr>
            </w:pPr>
            <w:r w:rsidRPr="001B1D69">
              <w:rPr>
                <w:b/>
                <w:sz w:val="20"/>
              </w:rPr>
              <w:t>No</w:t>
            </w:r>
          </w:p>
        </w:tc>
        <w:tc>
          <w:tcPr>
            <w:tcW w:w="1341" w:type="dxa"/>
          </w:tcPr>
          <w:p w14:paraId="19EBEACC" w14:textId="77777777" w:rsidR="00C63DEF" w:rsidRPr="001B1D69" w:rsidRDefault="00FA27AE" w:rsidP="001B1D69">
            <w:pPr>
              <w:jc w:val="center"/>
              <w:rPr>
                <w:b/>
                <w:sz w:val="20"/>
              </w:rPr>
            </w:pPr>
            <w:r w:rsidRPr="001B1D69">
              <w:rPr>
                <w:b/>
                <w:sz w:val="20"/>
              </w:rPr>
              <w:t>Tingkat Pemahaman</w:t>
            </w:r>
          </w:p>
        </w:tc>
        <w:tc>
          <w:tcPr>
            <w:tcW w:w="996" w:type="dxa"/>
          </w:tcPr>
          <w:p w14:paraId="0A9B4232" w14:textId="77777777" w:rsidR="00C63DEF" w:rsidRPr="001B1D69" w:rsidRDefault="00FA27AE" w:rsidP="001B1D69">
            <w:pPr>
              <w:jc w:val="center"/>
              <w:rPr>
                <w:b/>
                <w:sz w:val="20"/>
              </w:rPr>
            </w:pPr>
            <w:r w:rsidRPr="001B1D69">
              <w:rPr>
                <w:b/>
                <w:sz w:val="20"/>
              </w:rPr>
              <w:t>Jenjang</w:t>
            </w:r>
          </w:p>
        </w:tc>
        <w:tc>
          <w:tcPr>
            <w:tcW w:w="567" w:type="dxa"/>
          </w:tcPr>
          <w:p w14:paraId="0147207B" w14:textId="77777777" w:rsidR="00C63DEF" w:rsidRPr="001B1D69" w:rsidRDefault="00FA27AE" w:rsidP="001B1D69">
            <w:pPr>
              <w:jc w:val="center"/>
              <w:rPr>
                <w:b/>
                <w:sz w:val="20"/>
              </w:rPr>
            </w:pPr>
            <w:r w:rsidRPr="001B1D69">
              <w:rPr>
                <w:b/>
                <w:sz w:val="20"/>
              </w:rPr>
              <w:t>No</w:t>
            </w:r>
          </w:p>
        </w:tc>
        <w:tc>
          <w:tcPr>
            <w:tcW w:w="1349" w:type="dxa"/>
          </w:tcPr>
          <w:p w14:paraId="20B5B786" w14:textId="77777777" w:rsidR="00C63DEF" w:rsidRPr="001B1D69" w:rsidRDefault="00FA27AE" w:rsidP="001B1D69">
            <w:pPr>
              <w:jc w:val="center"/>
              <w:rPr>
                <w:b/>
                <w:sz w:val="20"/>
              </w:rPr>
            </w:pPr>
            <w:r w:rsidRPr="001B1D69">
              <w:rPr>
                <w:b/>
                <w:sz w:val="20"/>
              </w:rPr>
              <w:t>Tingkat Pemahaman</w:t>
            </w:r>
          </w:p>
        </w:tc>
        <w:tc>
          <w:tcPr>
            <w:tcW w:w="919" w:type="dxa"/>
          </w:tcPr>
          <w:p w14:paraId="764E42EE" w14:textId="77777777" w:rsidR="00C63DEF" w:rsidRPr="001B1D69" w:rsidRDefault="00FA27AE" w:rsidP="001B1D69">
            <w:pPr>
              <w:jc w:val="center"/>
              <w:rPr>
                <w:b/>
                <w:sz w:val="20"/>
              </w:rPr>
            </w:pPr>
            <w:r w:rsidRPr="001B1D69">
              <w:rPr>
                <w:b/>
                <w:sz w:val="20"/>
              </w:rPr>
              <w:t>Jenjang</w:t>
            </w:r>
          </w:p>
        </w:tc>
        <w:tc>
          <w:tcPr>
            <w:tcW w:w="567" w:type="dxa"/>
          </w:tcPr>
          <w:p w14:paraId="336A9318" w14:textId="77777777" w:rsidR="00C63DEF" w:rsidRPr="001B1D69" w:rsidRDefault="00FA27AE" w:rsidP="001B1D69">
            <w:pPr>
              <w:jc w:val="center"/>
              <w:rPr>
                <w:b/>
                <w:sz w:val="20"/>
              </w:rPr>
            </w:pPr>
            <w:r w:rsidRPr="001B1D69">
              <w:rPr>
                <w:b/>
                <w:sz w:val="20"/>
              </w:rPr>
              <w:t>No</w:t>
            </w:r>
          </w:p>
        </w:tc>
        <w:tc>
          <w:tcPr>
            <w:tcW w:w="1336" w:type="dxa"/>
          </w:tcPr>
          <w:p w14:paraId="1A99CDDF" w14:textId="77777777" w:rsidR="00C63DEF" w:rsidRPr="001B1D69" w:rsidRDefault="00FA27AE" w:rsidP="001B1D69">
            <w:pPr>
              <w:jc w:val="center"/>
              <w:rPr>
                <w:b/>
                <w:sz w:val="20"/>
              </w:rPr>
            </w:pPr>
            <w:r w:rsidRPr="001B1D69">
              <w:rPr>
                <w:b/>
                <w:sz w:val="20"/>
              </w:rPr>
              <w:t>Tingkat Pemahaman</w:t>
            </w:r>
          </w:p>
        </w:tc>
        <w:tc>
          <w:tcPr>
            <w:tcW w:w="915" w:type="dxa"/>
          </w:tcPr>
          <w:p w14:paraId="197BA8CC" w14:textId="0D994446" w:rsidR="00C63DEF" w:rsidRPr="001B1D69" w:rsidRDefault="001B1D69" w:rsidP="001B1D69">
            <w:pPr>
              <w:jc w:val="center"/>
              <w:rPr>
                <w:b/>
                <w:sz w:val="20"/>
              </w:rPr>
            </w:pPr>
            <w:r w:rsidRPr="001B1D69">
              <w:rPr>
                <w:b/>
                <w:sz w:val="20"/>
              </w:rPr>
              <w:t>Jenjang</w:t>
            </w:r>
          </w:p>
        </w:tc>
      </w:tr>
      <w:tr w:rsidR="00C63DEF" w14:paraId="13429FE9" w14:textId="77777777" w:rsidTr="001B1D69">
        <w:trPr>
          <w:cnfStyle w:val="000000100000" w:firstRow="0" w:lastRow="0" w:firstColumn="0" w:lastColumn="0" w:oddVBand="0" w:evenVBand="0" w:oddHBand="1" w:evenHBand="0" w:firstRowFirstColumn="0" w:firstRowLastColumn="0" w:lastRowFirstColumn="0" w:lastRowLastColumn="0"/>
          <w:jc w:val="center"/>
        </w:trPr>
        <w:tc>
          <w:tcPr>
            <w:tcW w:w="518" w:type="dxa"/>
          </w:tcPr>
          <w:p w14:paraId="0F8253C4" w14:textId="77777777" w:rsidR="00C63DEF" w:rsidRPr="001B1D69" w:rsidRDefault="00FA27AE" w:rsidP="001B1D69">
            <w:pPr>
              <w:jc w:val="center"/>
              <w:rPr>
                <w:sz w:val="20"/>
                <w:szCs w:val="20"/>
              </w:rPr>
            </w:pPr>
            <w:r w:rsidRPr="001B1D69">
              <w:rPr>
                <w:sz w:val="20"/>
                <w:szCs w:val="20"/>
              </w:rPr>
              <w:t>1</w:t>
            </w:r>
          </w:p>
        </w:tc>
        <w:tc>
          <w:tcPr>
            <w:tcW w:w="1341" w:type="dxa"/>
          </w:tcPr>
          <w:p w14:paraId="15D437E2" w14:textId="77777777" w:rsidR="00C63DEF" w:rsidRPr="001B1D69" w:rsidRDefault="00FA27AE" w:rsidP="001B1D69">
            <w:pPr>
              <w:jc w:val="center"/>
              <w:rPr>
                <w:sz w:val="20"/>
                <w:szCs w:val="20"/>
              </w:rPr>
            </w:pPr>
            <w:r w:rsidRPr="001B1D69">
              <w:rPr>
                <w:sz w:val="20"/>
                <w:szCs w:val="20"/>
              </w:rPr>
              <w:t>5</w:t>
            </w:r>
          </w:p>
        </w:tc>
        <w:tc>
          <w:tcPr>
            <w:tcW w:w="996" w:type="dxa"/>
          </w:tcPr>
          <w:p w14:paraId="09709CFE" w14:textId="77777777" w:rsidR="00C63DEF" w:rsidRPr="001B1D69" w:rsidRDefault="00FA27AE" w:rsidP="001B1D69">
            <w:pPr>
              <w:jc w:val="center"/>
              <w:rPr>
                <w:sz w:val="20"/>
                <w:szCs w:val="20"/>
              </w:rPr>
            </w:pPr>
            <w:r w:rsidRPr="001B1D69">
              <w:rPr>
                <w:sz w:val="20"/>
                <w:szCs w:val="20"/>
              </w:rPr>
              <w:t>7</w:t>
            </w:r>
          </w:p>
        </w:tc>
        <w:tc>
          <w:tcPr>
            <w:tcW w:w="567" w:type="dxa"/>
          </w:tcPr>
          <w:p w14:paraId="40435F1E" w14:textId="77777777" w:rsidR="00C63DEF" w:rsidRPr="001B1D69" w:rsidRDefault="00FA27AE" w:rsidP="001B1D69">
            <w:pPr>
              <w:jc w:val="center"/>
              <w:rPr>
                <w:sz w:val="20"/>
                <w:szCs w:val="20"/>
              </w:rPr>
            </w:pPr>
            <w:r w:rsidRPr="001B1D69">
              <w:rPr>
                <w:sz w:val="20"/>
                <w:szCs w:val="20"/>
              </w:rPr>
              <w:t>1</w:t>
            </w:r>
          </w:p>
        </w:tc>
        <w:tc>
          <w:tcPr>
            <w:tcW w:w="1349" w:type="dxa"/>
          </w:tcPr>
          <w:p w14:paraId="73A4C721" w14:textId="77777777" w:rsidR="00C63DEF" w:rsidRPr="001B1D69" w:rsidRDefault="00FA27AE" w:rsidP="001B1D69">
            <w:pPr>
              <w:jc w:val="center"/>
              <w:rPr>
                <w:sz w:val="20"/>
                <w:szCs w:val="20"/>
              </w:rPr>
            </w:pPr>
            <w:r w:rsidRPr="001B1D69">
              <w:rPr>
                <w:sz w:val="20"/>
                <w:szCs w:val="20"/>
              </w:rPr>
              <w:t>8</w:t>
            </w:r>
          </w:p>
        </w:tc>
        <w:tc>
          <w:tcPr>
            <w:tcW w:w="919" w:type="dxa"/>
          </w:tcPr>
          <w:p w14:paraId="137836E6" w14:textId="77777777" w:rsidR="00C63DEF" w:rsidRPr="001B1D69" w:rsidRDefault="00FA27AE" w:rsidP="001B1D69">
            <w:pPr>
              <w:jc w:val="center"/>
              <w:rPr>
                <w:sz w:val="20"/>
                <w:szCs w:val="20"/>
              </w:rPr>
            </w:pPr>
            <w:r w:rsidRPr="001B1D69">
              <w:rPr>
                <w:sz w:val="20"/>
                <w:szCs w:val="20"/>
              </w:rPr>
              <w:t>20</w:t>
            </w:r>
          </w:p>
        </w:tc>
        <w:tc>
          <w:tcPr>
            <w:tcW w:w="567" w:type="dxa"/>
          </w:tcPr>
          <w:p w14:paraId="05DEDD6A" w14:textId="77777777" w:rsidR="00C63DEF" w:rsidRPr="001B1D69" w:rsidRDefault="00FA27AE" w:rsidP="001B1D69">
            <w:pPr>
              <w:jc w:val="center"/>
              <w:rPr>
                <w:sz w:val="20"/>
                <w:szCs w:val="20"/>
              </w:rPr>
            </w:pPr>
            <w:r w:rsidRPr="001B1D69">
              <w:rPr>
                <w:sz w:val="20"/>
                <w:szCs w:val="20"/>
              </w:rPr>
              <w:t>1</w:t>
            </w:r>
          </w:p>
        </w:tc>
        <w:tc>
          <w:tcPr>
            <w:tcW w:w="1336" w:type="dxa"/>
          </w:tcPr>
          <w:p w14:paraId="51E0E667" w14:textId="77777777" w:rsidR="00C63DEF" w:rsidRPr="001B1D69" w:rsidRDefault="00FA27AE" w:rsidP="001B1D69">
            <w:pPr>
              <w:jc w:val="center"/>
              <w:rPr>
                <w:sz w:val="20"/>
                <w:szCs w:val="20"/>
              </w:rPr>
            </w:pPr>
            <w:r w:rsidRPr="001B1D69">
              <w:rPr>
                <w:sz w:val="20"/>
                <w:szCs w:val="20"/>
              </w:rPr>
              <w:t>6</w:t>
            </w:r>
          </w:p>
        </w:tc>
        <w:tc>
          <w:tcPr>
            <w:tcW w:w="915" w:type="dxa"/>
          </w:tcPr>
          <w:p w14:paraId="3BF3CE6B" w14:textId="77777777" w:rsidR="00C63DEF" w:rsidRPr="001B1D69" w:rsidRDefault="00FA27AE" w:rsidP="001B1D69">
            <w:pPr>
              <w:jc w:val="center"/>
              <w:rPr>
                <w:sz w:val="20"/>
                <w:szCs w:val="20"/>
              </w:rPr>
            </w:pPr>
            <w:r w:rsidRPr="001B1D69">
              <w:rPr>
                <w:sz w:val="20"/>
                <w:szCs w:val="20"/>
              </w:rPr>
              <w:t>10.5</w:t>
            </w:r>
          </w:p>
        </w:tc>
      </w:tr>
      <w:tr w:rsidR="00C63DEF" w14:paraId="11D34257" w14:textId="77777777" w:rsidTr="001B1D69">
        <w:trPr>
          <w:jc w:val="center"/>
        </w:trPr>
        <w:tc>
          <w:tcPr>
            <w:tcW w:w="518" w:type="dxa"/>
          </w:tcPr>
          <w:p w14:paraId="7DFD7A98" w14:textId="77777777" w:rsidR="00C63DEF" w:rsidRPr="001B1D69" w:rsidRDefault="00FA27AE" w:rsidP="001B1D69">
            <w:pPr>
              <w:jc w:val="center"/>
              <w:rPr>
                <w:sz w:val="20"/>
                <w:szCs w:val="20"/>
              </w:rPr>
            </w:pPr>
            <w:r w:rsidRPr="001B1D69">
              <w:rPr>
                <w:sz w:val="20"/>
                <w:szCs w:val="20"/>
              </w:rPr>
              <w:t>2</w:t>
            </w:r>
          </w:p>
        </w:tc>
        <w:tc>
          <w:tcPr>
            <w:tcW w:w="1341" w:type="dxa"/>
          </w:tcPr>
          <w:p w14:paraId="005507F8" w14:textId="77777777" w:rsidR="00C63DEF" w:rsidRPr="001B1D69" w:rsidRDefault="00FA27AE" w:rsidP="001B1D69">
            <w:pPr>
              <w:jc w:val="center"/>
              <w:rPr>
                <w:sz w:val="20"/>
                <w:szCs w:val="20"/>
              </w:rPr>
            </w:pPr>
            <w:r w:rsidRPr="001B1D69">
              <w:rPr>
                <w:sz w:val="20"/>
                <w:szCs w:val="20"/>
              </w:rPr>
              <w:t>10</w:t>
            </w:r>
          </w:p>
        </w:tc>
        <w:tc>
          <w:tcPr>
            <w:tcW w:w="996" w:type="dxa"/>
          </w:tcPr>
          <w:p w14:paraId="591F5430" w14:textId="77777777" w:rsidR="00C63DEF" w:rsidRPr="001B1D69" w:rsidRDefault="00FA27AE" w:rsidP="001B1D69">
            <w:pPr>
              <w:jc w:val="center"/>
              <w:rPr>
                <w:sz w:val="20"/>
                <w:szCs w:val="20"/>
              </w:rPr>
            </w:pPr>
            <w:r w:rsidRPr="001B1D69">
              <w:rPr>
                <w:sz w:val="20"/>
                <w:szCs w:val="20"/>
              </w:rPr>
              <w:t>26.5</w:t>
            </w:r>
          </w:p>
        </w:tc>
        <w:tc>
          <w:tcPr>
            <w:tcW w:w="567" w:type="dxa"/>
          </w:tcPr>
          <w:p w14:paraId="21ED9DE4" w14:textId="77777777" w:rsidR="00C63DEF" w:rsidRPr="001B1D69" w:rsidRDefault="00FA27AE" w:rsidP="001B1D69">
            <w:pPr>
              <w:jc w:val="center"/>
              <w:rPr>
                <w:sz w:val="20"/>
                <w:szCs w:val="20"/>
              </w:rPr>
            </w:pPr>
            <w:r w:rsidRPr="001B1D69">
              <w:rPr>
                <w:sz w:val="20"/>
                <w:szCs w:val="20"/>
              </w:rPr>
              <w:t>2</w:t>
            </w:r>
          </w:p>
        </w:tc>
        <w:tc>
          <w:tcPr>
            <w:tcW w:w="1349" w:type="dxa"/>
          </w:tcPr>
          <w:p w14:paraId="33CEFDA2" w14:textId="77777777" w:rsidR="00C63DEF" w:rsidRPr="001B1D69" w:rsidRDefault="00FA27AE" w:rsidP="001B1D69">
            <w:pPr>
              <w:jc w:val="center"/>
              <w:rPr>
                <w:sz w:val="20"/>
                <w:szCs w:val="20"/>
              </w:rPr>
            </w:pPr>
            <w:r w:rsidRPr="001B1D69">
              <w:rPr>
                <w:sz w:val="20"/>
                <w:szCs w:val="20"/>
              </w:rPr>
              <w:t>5</w:t>
            </w:r>
          </w:p>
        </w:tc>
        <w:tc>
          <w:tcPr>
            <w:tcW w:w="919" w:type="dxa"/>
          </w:tcPr>
          <w:p w14:paraId="26E50678" w14:textId="77777777" w:rsidR="00C63DEF" w:rsidRPr="001B1D69" w:rsidRDefault="00FA27AE" w:rsidP="001B1D69">
            <w:pPr>
              <w:jc w:val="center"/>
              <w:rPr>
                <w:sz w:val="20"/>
                <w:szCs w:val="20"/>
              </w:rPr>
            </w:pPr>
            <w:r w:rsidRPr="001B1D69">
              <w:rPr>
                <w:sz w:val="20"/>
                <w:szCs w:val="20"/>
              </w:rPr>
              <w:t>7</w:t>
            </w:r>
          </w:p>
        </w:tc>
        <w:tc>
          <w:tcPr>
            <w:tcW w:w="567" w:type="dxa"/>
          </w:tcPr>
          <w:p w14:paraId="3B360289" w14:textId="77777777" w:rsidR="00C63DEF" w:rsidRPr="001B1D69" w:rsidRDefault="00FA27AE" w:rsidP="001B1D69">
            <w:pPr>
              <w:jc w:val="center"/>
              <w:rPr>
                <w:sz w:val="20"/>
                <w:szCs w:val="20"/>
              </w:rPr>
            </w:pPr>
            <w:r w:rsidRPr="001B1D69">
              <w:rPr>
                <w:sz w:val="20"/>
                <w:szCs w:val="20"/>
              </w:rPr>
              <w:t>2</w:t>
            </w:r>
          </w:p>
        </w:tc>
        <w:tc>
          <w:tcPr>
            <w:tcW w:w="1336" w:type="dxa"/>
          </w:tcPr>
          <w:p w14:paraId="220C0C8D" w14:textId="77777777" w:rsidR="00C63DEF" w:rsidRPr="001B1D69" w:rsidRDefault="00FA27AE" w:rsidP="001B1D69">
            <w:pPr>
              <w:jc w:val="center"/>
              <w:rPr>
                <w:sz w:val="20"/>
                <w:szCs w:val="20"/>
              </w:rPr>
            </w:pPr>
            <w:r w:rsidRPr="001B1D69">
              <w:rPr>
                <w:sz w:val="20"/>
                <w:szCs w:val="20"/>
              </w:rPr>
              <w:t>5</w:t>
            </w:r>
          </w:p>
        </w:tc>
        <w:tc>
          <w:tcPr>
            <w:tcW w:w="915" w:type="dxa"/>
          </w:tcPr>
          <w:p w14:paraId="434A3B57" w14:textId="77777777" w:rsidR="00C63DEF" w:rsidRPr="001B1D69" w:rsidRDefault="00FA27AE" w:rsidP="001B1D69">
            <w:pPr>
              <w:jc w:val="center"/>
              <w:rPr>
                <w:sz w:val="20"/>
                <w:szCs w:val="20"/>
              </w:rPr>
            </w:pPr>
            <w:r w:rsidRPr="001B1D69">
              <w:rPr>
                <w:sz w:val="20"/>
                <w:szCs w:val="20"/>
              </w:rPr>
              <w:t>7</w:t>
            </w:r>
          </w:p>
        </w:tc>
      </w:tr>
      <w:tr w:rsidR="00C63DEF" w14:paraId="5A56AB46" w14:textId="77777777" w:rsidTr="001B1D69">
        <w:trPr>
          <w:cnfStyle w:val="000000100000" w:firstRow="0" w:lastRow="0" w:firstColumn="0" w:lastColumn="0" w:oddVBand="0" w:evenVBand="0" w:oddHBand="1" w:evenHBand="0" w:firstRowFirstColumn="0" w:firstRowLastColumn="0" w:lastRowFirstColumn="0" w:lastRowLastColumn="0"/>
          <w:jc w:val="center"/>
        </w:trPr>
        <w:tc>
          <w:tcPr>
            <w:tcW w:w="518" w:type="dxa"/>
          </w:tcPr>
          <w:p w14:paraId="70A4ACE3" w14:textId="77777777" w:rsidR="00C63DEF" w:rsidRPr="001B1D69" w:rsidRDefault="00FA27AE" w:rsidP="001B1D69">
            <w:pPr>
              <w:jc w:val="center"/>
              <w:rPr>
                <w:sz w:val="20"/>
                <w:szCs w:val="20"/>
              </w:rPr>
            </w:pPr>
            <w:r w:rsidRPr="001B1D69">
              <w:rPr>
                <w:sz w:val="20"/>
                <w:szCs w:val="20"/>
              </w:rPr>
              <w:t>3</w:t>
            </w:r>
          </w:p>
        </w:tc>
        <w:tc>
          <w:tcPr>
            <w:tcW w:w="1341" w:type="dxa"/>
          </w:tcPr>
          <w:p w14:paraId="788983E3" w14:textId="77777777" w:rsidR="00C63DEF" w:rsidRPr="001B1D69" w:rsidRDefault="00FA27AE" w:rsidP="001B1D69">
            <w:pPr>
              <w:jc w:val="center"/>
              <w:rPr>
                <w:sz w:val="20"/>
                <w:szCs w:val="20"/>
              </w:rPr>
            </w:pPr>
            <w:r w:rsidRPr="001B1D69">
              <w:rPr>
                <w:sz w:val="20"/>
                <w:szCs w:val="20"/>
              </w:rPr>
              <w:t>6</w:t>
            </w:r>
          </w:p>
        </w:tc>
        <w:tc>
          <w:tcPr>
            <w:tcW w:w="996" w:type="dxa"/>
          </w:tcPr>
          <w:p w14:paraId="4E958C62" w14:textId="77777777" w:rsidR="00C63DEF" w:rsidRPr="001B1D69" w:rsidRDefault="00FA27AE" w:rsidP="001B1D69">
            <w:pPr>
              <w:jc w:val="center"/>
              <w:rPr>
                <w:sz w:val="20"/>
                <w:szCs w:val="20"/>
              </w:rPr>
            </w:pPr>
            <w:r w:rsidRPr="001B1D69">
              <w:rPr>
                <w:sz w:val="20"/>
                <w:szCs w:val="20"/>
              </w:rPr>
              <w:t>10.5</w:t>
            </w:r>
          </w:p>
        </w:tc>
        <w:tc>
          <w:tcPr>
            <w:tcW w:w="567" w:type="dxa"/>
          </w:tcPr>
          <w:p w14:paraId="5A375B40" w14:textId="77777777" w:rsidR="00C63DEF" w:rsidRPr="001B1D69" w:rsidRDefault="00FA27AE" w:rsidP="001B1D69">
            <w:pPr>
              <w:jc w:val="center"/>
              <w:rPr>
                <w:sz w:val="20"/>
                <w:szCs w:val="20"/>
              </w:rPr>
            </w:pPr>
            <w:r w:rsidRPr="001B1D69">
              <w:rPr>
                <w:sz w:val="20"/>
                <w:szCs w:val="20"/>
              </w:rPr>
              <w:t>3</w:t>
            </w:r>
          </w:p>
        </w:tc>
        <w:tc>
          <w:tcPr>
            <w:tcW w:w="1349" w:type="dxa"/>
          </w:tcPr>
          <w:p w14:paraId="18B48350" w14:textId="77777777" w:rsidR="00C63DEF" w:rsidRPr="001B1D69" w:rsidRDefault="00FA27AE" w:rsidP="001B1D69">
            <w:pPr>
              <w:jc w:val="center"/>
              <w:rPr>
                <w:sz w:val="20"/>
                <w:szCs w:val="20"/>
              </w:rPr>
            </w:pPr>
            <w:r w:rsidRPr="001B1D69">
              <w:rPr>
                <w:sz w:val="20"/>
                <w:szCs w:val="20"/>
              </w:rPr>
              <w:t>10</w:t>
            </w:r>
          </w:p>
        </w:tc>
        <w:tc>
          <w:tcPr>
            <w:tcW w:w="919" w:type="dxa"/>
          </w:tcPr>
          <w:p w14:paraId="601E5E77" w14:textId="77777777" w:rsidR="00C63DEF" w:rsidRPr="001B1D69" w:rsidRDefault="00FA27AE" w:rsidP="001B1D69">
            <w:pPr>
              <w:jc w:val="center"/>
              <w:rPr>
                <w:sz w:val="20"/>
                <w:szCs w:val="20"/>
              </w:rPr>
            </w:pPr>
            <w:r w:rsidRPr="001B1D69">
              <w:rPr>
                <w:sz w:val="20"/>
                <w:szCs w:val="20"/>
              </w:rPr>
              <w:t>26.5</w:t>
            </w:r>
          </w:p>
        </w:tc>
        <w:tc>
          <w:tcPr>
            <w:tcW w:w="567" w:type="dxa"/>
          </w:tcPr>
          <w:p w14:paraId="081AE33C" w14:textId="77777777" w:rsidR="00C63DEF" w:rsidRPr="001B1D69" w:rsidRDefault="00FA27AE" w:rsidP="001B1D69">
            <w:pPr>
              <w:jc w:val="center"/>
              <w:rPr>
                <w:sz w:val="20"/>
                <w:szCs w:val="20"/>
              </w:rPr>
            </w:pPr>
            <w:r w:rsidRPr="001B1D69">
              <w:rPr>
                <w:sz w:val="20"/>
                <w:szCs w:val="20"/>
              </w:rPr>
              <w:t>3</w:t>
            </w:r>
          </w:p>
        </w:tc>
        <w:tc>
          <w:tcPr>
            <w:tcW w:w="1336" w:type="dxa"/>
          </w:tcPr>
          <w:p w14:paraId="0A8C2CC6" w14:textId="77777777" w:rsidR="00C63DEF" w:rsidRPr="001B1D69" w:rsidRDefault="00FA27AE" w:rsidP="001B1D69">
            <w:pPr>
              <w:jc w:val="center"/>
              <w:rPr>
                <w:sz w:val="20"/>
                <w:szCs w:val="20"/>
              </w:rPr>
            </w:pPr>
            <w:r w:rsidRPr="001B1D69">
              <w:rPr>
                <w:sz w:val="20"/>
                <w:szCs w:val="20"/>
              </w:rPr>
              <w:t>7</w:t>
            </w:r>
          </w:p>
        </w:tc>
        <w:tc>
          <w:tcPr>
            <w:tcW w:w="915" w:type="dxa"/>
          </w:tcPr>
          <w:p w14:paraId="3E9E4F58" w14:textId="77777777" w:rsidR="00C63DEF" w:rsidRPr="001B1D69" w:rsidRDefault="00FA27AE" w:rsidP="001B1D69">
            <w:pPr>
              <w:jc w:val="center"/>
              <w:rPr>
                <w:sz w:val="20"/>
                <w:szCs w:val="20"/>
              </w:rPr>
            </w:pPr>
            <w:r w:rsidRPr="001B1D69">
              <w:rPr>
                <w:sz w:val="20"/>
                <w:szCs w:val="20"/>
              </w:rPr>
              <w:t>15.5</w:t>
            </w:r>
          </w:p>
        </w:tc>
      </w:tr>
      <w:tr w:rsidR="00C63DEF" w14:paraId="01DA559A" w14:textId="77777777" w:rsidTr="001B1D69">
        <w:trPr>
          <w:jc w:val="center"/>
        </w:trPr>
        <w:tc>
          <w:tcPr>
            <w:tcW w:w="518" w:type="dxa"/>
          </w:tcPr>
          <w:p w14:paraId="49F58122" w14:textId="77777777" w:rsidR="00C63DEF" w:rsidRPr="001B1D69" w:rsidRDefault="00FA27AE" w:rsidP="001B1D69">
            <w:pPr>
              <w:jc w:val="center"/>
              <w:rPr>
                <w:sz w:val="20"/>
                <w:szCs w:val="20"/>
              </w:rPr>
            </w:pPr>
            <w:r w:rsidRPr="001B1D69">
              <w:rPr>
                <w:sz w:val="20"/>
                <w:szCs w:val="20"/>
              </w:rPr>
              <w:t>4</w:t>
            </w:r>
          </w:p>
        </w:tc>
        <w:tc>
          <w:tcPr>
            <w:tcW w:w="1341" w:type="dxa"/>
          </w:tcPr>
          <w:p w14:paraId="6A67D3FC" w14:textId="77777777" w:rsidR="00C63DEF" w:rsidRPr="001B1D69" w:rsidRDefault="00FA27AE" w:rsidP="001B1D69">
            <w:pPr>
              <w:jc w:val="center"/>
              <w:rPr>
                <w:sz w:val="20"/>
                <w:szCs w:val="20"/>
              </w:rPr>
            </w:pPr>
            <w:r w:rsidRPr="001B1D69">
              <w:rPr>
                <w:sz w:val="20"/>
                <w:szCs w:val="20"/>
              </w:rPr>
              <w:t>6</w:t>
            </w:r>
          </w:p>
        </w:tc>
        <w:tc>
          <w:tcPr>
            <w:tcW w:w="996" w:type="dxa"/>
          </w:tcPr>
          <w:p w14:paraId="2C3C5433" w14:textId="77777777" w:rsidR="00C63DEF" w:rsidRPr="001B1D69" w:rsidRDefault="00FA27AE" w:rsidP="001B1D69">
            <w:pPr>
              <w:jc w:val="center"/>
              <w:rPr>
                <w:sz w:val="20"/>
                <w:szCs w:val="20"/>
              </w:rPr>
            </w:pPr>
            <w:r w:rsidRPr="001B1D69">
              <w:rPr>
                <w:sz w:val="20"/>
                <w:szCs w:val="20"/>
              </w:rPr>
              <w:t>10.5</w:t>
            </w:r>
          </w:p>
        </w:tc>
        <w:tc>
          <w:tcPr>
            <w:tcW w:w="567" w:type="dxa"/>
          </w:tcPr>
          <w:p w14:paraId="2176E05A" w14:textId="77777777" w:rsidR="00C63DEF" w:rsidRPr="001B1D69" w:rsidRDefault="00FA27AE" w:rsidP="001B1D69">
            <w:pPr>
              <w:jc w:val="center"/>
              <w:rPr>
                <w:sz w:val="20"/>
                <w:szCs w:val="20"/>
              </w:rPr>
            </w:pPr>
            <w:r w:rsidRPr="001B1D69">
              <w:rPr>
                <w:sz w:val="20"/>
                <w:szCs w:val="20"/>
              </w:rPr>
              <w:t>4</w:t>
            </w:r>
          </w:p>
        </w:tc>
        <w:tc>
          <w:tcPr>
            <w:tcW w:w="1349" w:type="dxa"/>
          </w:tcPr>
          <w:p w14:paraId="68899C88" w14:textId="77777777" w:rsidR="00C63DEF" w:rsidRPr="001B1D69" w:rsidRDefault="00FA27AE" w:rsidP="001B1D69">
            <w:pPr>
              <w:jc w:val="center"/>
              <w:rPr>
                <w:sz w:val="20"/>
                <w:szCs w:val="20"/>
              </w:rPr>
            </w:pPr>
            <w:r w:rsidRPr="001B1D69">
              <w:rPr>
                <w:sz w:val="20"/>
                <w:szCs w:val="20"/>
              </w:rPr>
              <w:t>7</w:t>
            </w:r>
          </w:p>
        </w:tc>
        <w:tc>
          <w:tcPr>
            <w:tcW w:w="919" w:type="dxa"/>
          </w:tcPr>
          <w:p w14:paraId="02470452" w14:textId="77777777" w:rsidR="00C63DEF" w:rsidRPr="001B1D69" w:rsidRDefault="00FA27AE" w:rsidP="001B1D69">
            <w:pPr>
              <w:jc w:val="center"/>
              <w:rPr>
                <w:sz w:val="20"/>
                <w:szCs w:val="20"/>
              </w:rPr>
            </w:pPr>
            <w:r w:rsidRPr="001B1D69">
              <w:rPr>
                <w:sz w:val="20"/>
                <w:szCs w:val="20"/>
              </w:rPr>
              <w:t>15.5</w:t>
            </w:r>
          </w:p>
        </w:tc>
        <w:tc>
          <w:tcPr>
            <w:tcW w:w="567" w:type="dxa"/>
          </w:tcPr>
          <w:p w14:paraId="797D7B60" w14:textId="77777777" w:rsidR="00C63DEF" w:rsidRPr="001B1D69" w:rsidRDefault="00FA27AE" w:rsidP="001B1D69">
            <w:pPr>
              <w:jc w:val="center"/>
              <w:rPr>
                <w:sz w:val="20"/>
                <w:szCs w:val="20"/>
              </w:rPr>
            </w:pPr>
            <w:r w:rsidRPr="001B1D69">
              <w:rPr>
                <w:sz w:val="20"/>
                <w:szCs w:val="20"/>
              </w:rPr>
              <w:t>4</w:t>
            </w:r>
          </w:p>
        </w:tc>
        <w:tc>
          <w:tcPr>
            <w:tcW w:w="1336" w:type="dxa"/>
          </w:tcPr>
          <w:p w14:paraId="5DF31DEB" w14:textId="77777777" w:rsidR="00C63DEF" w:rsidRPr="001B1D69" w:rsidRDefault="00FA27AE" w:rsidP="001B1D69">
            <w:pPr>
              <w:jc w:val="center"/>
              <w:rPr>
                <w:sz w:val="20"/>
                <w:szCs w:val="20"/>
              </w:rPr>
            </w:pPr>
            <w:r w:rsidRPr="001B1D69">
              <w:rPr>
                <w:sz w:val="20"/>
                <w:szCs w:val="20"/>
              </w:rPr>
              <w:t>3</w:t>
            </w:r>
          </w:p>
        </w:tc>
        <w:tc>
          <w:tcPr>
            <w:tcW w:w="915" w:type="dxa"/>
          </w:tcPr>
          <w:p w14:paraId="52CF9D82" w14:textId="77777777" w:rsidR="00C63DEF" w:rsidRPr="001B1D69" w:rsidRDefault="00FA27AE" w:rsidP="001B1D69">
            <w:pPr>
              <w:jc w:val="center"/>
              <w:rPr>
                <w:sz w:val="20"/>
                <w:szCs w:val="20"/>
              </w:rPr>
            </w:pPr>
            <w:r w:rsidRPr="001B1D69">
              <w:rPr>
                <w:sz w:val="20"/>
                <w:szCs w:val="20"/>
              </w:rPr>
              <w:t>2</w:t>
            </w:r>
          </w:p>
        </w:tc>
      </w:tr>
      <w:tr w:rsidR="00C63DEF" w14:paraId="210A2874" w14:textId="77777777" w:rsidTr="001B1D69">
        <w:trPr>
          <w:cnfStyle w:val="000000100000" w:firstRow="0" w:lastRow="0" w:firstColumn="0" w:lastColumn="0" w:oddVBand="0" w:evenVBand="0" w:oddHBand="1" w:evenHBand="0" w:firstRowFirstColumn="0" w:firstRowLastColumn="0" w:lastRowFirstColumn="0" w:lastRowLastColumn="0"/>
          <w:jc w:val="center"/>
        </w:trPr>
        <w:tc>
          <w:tcPr>
            <w:tcW w:w="518" w:type="dxa"/>
          </w:tcPr>
          <w:p w14:paraId="3012B276" w14:textId="77777777" w:rsidR="00C63DEF" w:rsidRPr="001B1D69" w:rsidRDefault="00FA27AE" w:rsidP="001B1D69">
            <w:pPr>
              <w:jc w:val="center"/>
              <w:rPr>
                <w:sz w:val="20"/>
                <w:szCs w:val="20"/>
              </w:rPr>
            </w:pPr>
            <w:r w:rsidRPr="001B1D69">
              <w:rPr>
                <w:sz w:val="20"/>
                <w:szCs w:val="20"/>
              </w:rPr>
              <w:t>5</w:t>
            </w:r>
          </w:p>
        </w:tc>
        <w:tc>
          <w:tcPr>
            <w:tcW w:w="1341" w:type="dxa"/>
          </w:tcPr>
          <w:p w14:paraId="58553794" w14:textId="77777777" w:rsidR="00C63DEF" w:rsidRPr="001B1D69" w:rsidRDefault="00FA27AE" w:rsidP="001B1D69">
            <w:pPr>
              <w:jc w:val="center"/>
              <w:rPr>
                <w:sz w:val="20"/>
                <w:szCs w:val="20"/>
              </w:rPr>
            </w:pPr>
            <w:r w:rsidRPr="001B1D69">
              <w:rPr>
                <w:sz w:val="20"/>
                <w:szCs w:val="20"/>
              </w:rPr>
              <w:t>7</w:t>
            </w:r>
          </w:p>
        </w:tc>
        <w:tc>
          <w:tcPr>
            <w:tcW w:w="996" w:type="dxa"/>
          </w:tcPr>
          <w:p w14:paraId="58420A05" w14:textId="77777777" w:rsidR="00C63DEF" w:rsidRPr="001B1D69" w:rsidRDefault="00FA27AE" w:rsidP="001B1D69">
            <w:pPr>
              <w:jc w:val="center"/>
              <w:rPr>
                <w:sz w:val="20"/>
                <w:szCs w:val="20"/>
              </w:rPr>
            </w:pPr>
            <w:r w:rsidRPr="001B1D69">
              <w:rPr>
                <w:sz w:val="20"/>
                <w:szCs w:val="20"/>
              </w:rPr>
              <w:t>15.5</w:t>
            </w:r>
          </w:p>
        </w:tc>
        <w:tc>
          <w:tcPr>
            <w:tcW w:w="567" w:type="dxa"/>
          </w:tcPr>
          <w:p w14:paraId="7887592D" w14:textId="77777777" w:rsidR="00C63DEF" w:rsidRPr="001B1D69" w:rsidRDefault="00FA27AE" w:rsidP="001B1D69">
            <w:pPr>
              <w:jc w:val="center"/>
              <w:rPr>
                <w:sz w:val="20"/>
                <w:szCs w:val="20"/>
              </w:rPr>
            </w:pPr>
            <w:r w:rsidRPr="001B1D69">
              <w:rPr>
                <w:sz w:val="20"/>
                <w:szCs w:val="20"/>
              </w:rPr>
              <w:t>5</w:t>
            </w:r>
          </w:p>
        </w:tc>
        <w:tc>
          <w:tcPr>
            <w:tcW w:w="1349" w:type="dxa"/>
          </w:tcPr>
          <w:p w14:paraId="7B74FABF" w14:textId="77777777" w:rsidR="00C63DEF" w:rsidRPr="001B1D69" w:rsidRDefault="00FA27AE" w:rsidP="001B1D69">
            <w:pPr>
              <w:jc w:val="center"/>
              <w:rPr>
                <w:sz w:val="20"/>
                <w:szCs w:val="20"/>
              </w:rPr>
            </w:pPr>
            <w:r w:rsidRPr="001B1D69">
              <w:rPr>
                <w:sz w:val="20"/>
                <w:szCs w:val="20"/>
              </w:rPr>
              <w:t>3</w:t>
            </w:r>
          </w:p>
        </w:tc>
        <w:tc>
          <w:tcPr>
            <w:tcW w:w="919" w:type="dxa"/>
          </w:tcPr>
          <w:p w14:paraId="51C464B3" w14:textId="77777777" w:rsidR="00C63DEF" w:rsidRPr="001B1D69" w:rsidRDefault="00FA27AE" w:rsidP="001B1D69">
            <w:pPr>
              <w:jc w:val="center"/>
              <w:rPr>
                <w:sz w:val="20"/>
                <w:szCs w:val="20"/>
              </w:rPr>
            </w:pPr>
            <w:r w:rsidRPr="001B1D69">
              <w:rPr>
                <w:sz w:val="20"/>
                <w:szCs w:val="20"/>
              </w:rPr>
              <w:t>2</w:t>
            </w:r>
          </w:p>
        </w:tc>
        <w:tc>
          <w:tcPr>
            <w:tcW w:w="567" w:type="dxa"/>
          </w:tcPr>
          <w:p w14:paraId="765815D8" w14:textId="77777777" w:rsidR="00C63DEF" w:rsidRPr="001B1D69" w:rsidRDefault="00FA27AE" w:rsidP="001B1D69">
            <w:pPr>
              <w:jc w:val="center"/>
              <w:rPr>
                <w:sz w:val="20"/>
                <w:szCs w:val="20"/>
              </w:rPr>
            </w:pPr>
            <w:r w:rsidRPr="001B1D69">
              <w:rPr>
                <w:sz w:val="20"/>
                <w:szCs w:val="20"/>
              </w:rPr>
              <w:t>5</w:t>
            </w:r>
          </w:p>
        </w:tc>
        <w:tc>
          <w:tcPr>
            <w:tcW w:w="1336" w:type="dxa"/>
          </w:tcPr>
          <w:p w14:paraId="2C4AF21C" w14:textId="77777777" w:rsidR="00C63DEF" w:rsidRPr="001B1D69" w:rsidRDefault="00FA27AE" w:rsidP="001B1D69">
            <w:pPr>
              <w:jc w:val="center"/>
              <w:rPr>
                <w:sz w:val="20"/>
                <w:szCs w:val="20"/>
              </w:rPr>
            </w:pPr>
            <w:r w:rsidRPr="001B1D69">
              <w:rPr>
                <w:sz w:val="20"/>
                <w:szCs w:val="20"/>
              </w:rPr>
              <w:t>4</w:t>
            </w:r>
          </w:p>
        </w:tc>
        <w:tc>
          <w:tcPr>
            <w:tcW w:w="915" w:type="dxa"/>
          </w:tcPr>
          <w:p w14:paraId="5236F2B7" w14:textId="77777777" w:rsidR="00C63DEF" w:rsidRPr="001B1D69" w:rsidRDefault="00FA27AE" w:rsidP="001B1D69">
            <w:pPr>
              <w:jc w:val="center"/>
              <w:rPr>
                <w:sz w:val="20"/>
                <w:szCs w:val="20"/>
              </w:rPr>
            </w:pPr>
            <w:r w:rsidRPr="001B1D69">
              <w:rPr>
                <w:sz w:val="20"/>
                <w:szCs w:val="20"/>
              </w:rPr>
              <w:t>4.5</w:t>
            </w:r>
          </w:p>
        </w:tc>
      </w:tr>
      <w:tr w:rsidR="00C63DEF" w14:paraId="504F70D3" w14:textId="77777777" w:rsidTr="001B1D69">
        <w:trPr>
          <w:jc w:val="center"/>
        </w:trPr>
        <w:tc>
          <w:tcPr>
            <w:tcW w:w="518" w:type="dxa"/>
          </w:tcPr>
          <w:p w14:paraId="1DBEB90B" w14:textId="77777777" w:rsidR="00C63DEF" w:rsidRPr="001B1D69" w:rsidRDefault="00FA27AE" w:rsidP="001B1D69">
            <w:pPr>
              <w:jc w:val="center"/>
              <w:rPr>
                <w:sz w:val="20"/>
                <w:szCs w:val="20"/>
              </w:rPr>
            </w:pPr>
            <w:r w:rsidRPr="001B1D69">
              <w:rPr>
                <w:sz w:val="20"/>
                <w:szCs w:val="20"/>
              </w:rPr>
              <w:t>6</w:t>
            </w:r>
          </w:p>
        </w:tc>
        <w:tc>
          <w:tcPr>
            <w:tcW w:w="1341" w:type="dxa"/>
          </w:tcPr>
          <w:p w14:paraId="38CD98BD" w14:textId="77777777" w:rsidR="00C63DEF" w:rsidRPr="001B1D69" w:rsidRDefault="00FA27AE" w:rsidP="001B1D69">
            <w:pPr>
              <w:jc w:val="center"/>
              <w:rPr>
                <w:sz w:val="20"/>
                <w:szCs w:val="20"/>
              </w:rPr>
            </w:pPr>
            <w:r w:rsidRPr="001B1D69">
              <w:rPr>
                <w:sz w:val="20"/>
                <w:szCs w:val="20"/>
              </w:rPr>
              <w:t>8</w:t>
            </w:r>
          </w:p>
        </w:tc>
        <w:tc>
          <w:tcPr>
            <w:tcW w:w="996" w:type="dxa"/>
          </w:tcPr>
          <w:p w14:paraId="426957E9" w14:textId="77777777" w:rsidR="00C63DEF" w:rsidRPr="001B1D69" w:rsidRDefault="00FA27AE" w:rsidP="001B1D69">
            <w:pPr>
              <w:jc w:val="center"/>
              <w:rPr>
                <w:sz w:val="20"/>
                <w:szCs w:val="20"/>
              </w:rPr>
            </w:pPr>
            <w:r w:rsidRPr="001B1D69">
              <w:rPr>
                <w:sz w:val="20"/>
                <w:szCs w:val="20"/>
              </w:rPr>
              <w:t>20</w:t>
            </w:r>
          </w:p>
        </w:tc>
        <w:tc>
          <w:tcPr>
            <w:tcW w:w="567" w:type="dxa"/>
          </w:tcPr>
          <w:p w14:paraId="5E5E69E6" w14:textId="77777777" w:rsidR="00C63DEF" w:rsidRPr="001B1D69" w:rsidRDefault="00FA27AE" w:rsidP="001B1D69">
            <w:pPr>
              <w:jc w:val="center"/>
              <w:rPr>
                <w:sz w:val="20"/>
                <w:szCs w:val="20"/>
              </w:rPr>
            </w:pPr>
            <w:r w:rsidRPr="001B1D69">
              <w:rPr>
                <w:sz w:val="20"/>
                <w:szCs w:val="20"/>
              </w:rPr>
              <w:t>6</w:t>
            </w:r>
          </w:p>
        </w:tc>
        <w:tc>
          <w:tcPr>
            <w:tcW w:w="1349" w:type="dxa"/>
          </w:tcPr>
          <w:p w14:paraId="671177BE" w14:textId="77777777" w:rsidR="00C63DEF" w:rsidRPr="001B1D69" w:rsidRDefault="00FA27AE" w:rsidP="001B1D69">
            <w:pPr>
              <w:jc w:val="center"/>
              <w:rPr>
                <w:sz w:val="20"/>
                <w:szCs w:val="20"/>
              </w:rPr>
            </w:pPr>
            <w:r w:rsidRPr="001B1D69">
              <w:rPr>
                <w:sz w:val="20"/>
                <w:szCs w:val="20"/>
              </w:rPr>
              <w:t>10</w:t>
            </w:r>
          </w:p>
        </w:tc>
        <w:tc>
          <w:tcPr>
            <w:tcW w:w="919" w:type="dxa"/>
          </w:tcPr>
          <w:p w14:paraId="242B900A" w14:textId="77777777" w:rsidR="00C63DEF" w:rsidRPr="001B1D69" w:rsidRDefault="00FA27AE" w:rsidP="001B1D69">
            <w:pPr>
              <w:jc w:val="center"/>
              <w:rPr>
                <w:sz w:val="20"/>
                <w:szCs w:val="20"/>
              </w:rPr>
            </w:pPr>
            <w:r w:rsidRPr="001B1D69">
              <w:rPr>
                <w:sz w:val="20"/>
                <w:szCs w:val="20"/>
              </w:rPr>
              <w:t>26.5</w:t>
            </w:r>
          </w:p>
        </w:tc>
        <w:tc>
          <w:tcPr>
            <w:tcW w:w="567" w:type="dxa"/>
          </w:tcPr>
          <w:p w14:paraId="36418535" w14:textId="77777777" w:rsidR="00C63DEF" w:rsidRPr="001B1D69" w:rsidRDefault="00FA27AE" w:rsidP="001B1D69">
            <w:pPr>
              <w:jc w:val="center"/>
              <w:rPr>
                <w:sz w:val="20"/>
                <w:szCs w:val="20"/>
              </w:rPr>
            </w:pPr>
            <w:r w:rsidRPr="001B1D69">
              <w:rPr>
                <w:sz w:val="20"/>
                <w:szCs w:val="20"/>
              </w:rPr>
              <w:t>6</w:t>
            </w:r>
          </w:p>
        </w:tc>
        <w:tc>
          <w:tcPr>
            <w:tcW w:w="1336" w:type="dxa"/>
          </w:tcPr>
          <w:p w14:paraId="0AA0173A" w14:textId="77777777" w:rsidR="00C63DEF" w:rsidRPr="001B1D69" w:rsidRDefault="00FA27AE" w:rsidP="001B1D69">
            <w:pPr>
              <w:jc w:val="center"/>
              <w:rPr>
                <w:sz w:val="20"/>
                <w:szCs w:val="20"/>
              </w:rPr>
            </w:pPr>
            <w:r w:rsidRPr="001B1D69">
              <w:rPr>
                <w:sz w:val="20"/>
                <w:szCs w:val="20"/>
              </w:rPr>
              <w:t>10</w:t>
            </w:r>
          </w:p>
        </w:tc>
        <w:tc>
          <w:tcPr>
            <w:tcW w:w="915" w:type="dxa"/>
          </w:tcPr>
          <w:p w14:paraId="3AA7BECC" w14:textId="77777777" w:rsidR="00C63DEF" w:rsidRPr="001B1D69" w:rsidRDefault="00FA27AE" w:rsidP="001B1D69">
            <w:pPr>
              <w:jc w:val="center"/>
              <w:rPr>
                <w:sz w:val="20"/>
                <w:szCs w:val="20"/>
              </w:rPr>
            </w:pPr>
            <w:r w:rsidRPr="001B1D69">
              <w:rPr>
                <w:sz w:val="20"/>
                <w:szCs w:val="20"/>
              </w:rPr>
              <w:t>26.5</w:t>
            </w:r>
          </w:p>
        </w:tc>
      </w:tr>
      <w:tr w:rsidR="00C63DEF" w14:paraId="4E46D98F" w14:textId="77777777" w:rsidTr="001B1D69">
        <w:trPr>
          <w:cnfStyle w:val="000000100000" w:firstRow="0" w:lastRow="0" w:firstColumn="0" w:lastColumn="0" w:oddVBand="0" w:evenVBand="0" w:oddHBand="1" w:evenHBand="0" w:firstRowFirstColumn="0" w:firstRowLastColumn="0" w:lastRowFirstColumn="0" w:lastRowLastColumn="0"/>
          <w:jc w:val="center"/>
        </w:trPr>
        <w:tc>
          <w:tcPr>
            <w:tcW w:w="518" w:type="dxa"/>
          </w:tcPr>
          <w:p w14:paraId="12A82AE4" w14:textId="77777777" w:rsidR="00C63DEF" w:rsidRPr="001B1D69" w:rsidRDefault="00FA27AE" w:rsidP="001B1D69">
            <w:pPr>
              <w:jc w:val="center"/>
              <w:rPr>
                <w:sz w:val="20"/>
                <w:szCs w:val="20"/>
              </w:rPr>
            </w:pPr>
            <w:r w:rsidRPr="001B1D69">
              <w:rPr>
                <w:sz w:val="20"/>
                <w:szCs w:val="20"/>
              </w:rPr>
              <w:t>7</w:t>
            </w:r>
          </w:p>
        </w:tc>
        <w:tc>
          <w:tcPr>
            <w:tcW w:w="1341" w:type="dxa"/>
          </w:tcPr>
          <w:p w14:paraId="5882374E" w14:textId="77777777" w:rsidR="00C63DEF" w:rsidRPr="001B1D69" w:rsidRDefault="00FA27AE" w:rsidP="001B1D69">
            <w:pPr>
              <w:jc w:val="center"/>
              <w:rPr>
                <w:sz w:val="20"/>
                <w:szCs w:val="20"/>
              </w:rPr>
            </w:pPr>
            <w:r w:rsidRPr="001B1D69">
              <w:rPr>
                <w:sz w:val="20"/>
                <w:szCs w:val="20"/>
              </w:rPr>
              <w:t>4</w:t>
            </w:r>
          </w:p>
        </w:tc>
        <w:tc>
          <w:tcPr>
            <w:tcW w:w="996" w:type="dxa"/>
          </w:tcPr>
          <w:p w14:paraId="16909A4F" w14:textId="77777777" w:rsidR="00C63DEF" w:rsidRPr="001B1D69" w:rsidRDefault="00FA27AE" w:rsidP="001B1D69">
            <w:pPr>
              <w:jc w:val="center"/>
              <w:rPr>
                <w:sz w:val="20"/>
                <w:szCs w:val="20"/>
              </w:rPr>
            </w:pPr>
            <w:r w:rsidRPr="001B1D69">
              <w:rPr>
                <w:sz w:val="20"/>
                <w:szCs w:val="20"/>
              </w:rPr>
              <w:t>4.5</w:t>
            </w:r>
          </w:p>
        </w:tc>
        <w:tc>
          <w:tcPr>
            <w:tcW w:w="567" w:type="dxa"/>
          </w:tcPr>
          <w:p w14:paraId="447C7C8D" w14:textId="77777777" w:rsidR="00C63DEF" w:rsidRPr="001B1D69" w:rsidRDefault="00FA27AE" w:rsidP="001B1D69">
            <w:pPr>
              <w:jc w:val="center"/>
              <w:rPr>
                <w:sz w:val="20"/>
                <w:szCs w:val="20"/>
              </w:rPr>
            </w:pPr>
            <w:r w:rsidRPr="001B1D69">
              <w:rPr>
                <w:sz w:val="20"/>
                <w:szCs w:val="20"/>
              </w:rPr>
              <w:t>7</w:t>
            </w:r>
          </w:p>
        </w:tc>
        <w:tc>
          <w:tcPr>
            <w:tcW w:w="1349" w:type="dxa"/>
          </w:tcPr>
          <w:p w14:paraId="76C2FB5F" w14:textId="77777777" w:rsidR="00C63DEF" w:rsidRPr="001B1D69" w:rsidRDefault="00FA27AE" w:rsidP="001B1D69">
            <w:pPr>
              <w:jc w:val="center"/>
              <w:rPr>
                <w:sz w:val="20"/>
                <w:szCs w:val="20"/>
              </w:rPr>
            </w:pPr>
            <w:r w:rsidRPr="001B1D69">
              <w:rPr>
                <w:sz w:val="20"/>
                <w:szCs w:val="20"/>
              </w:rPr>
              <w:t>6</w:t>
            </w:r>
          </w:p>
        </w:tc>
        <w:tc>
          <w:tcPr>
            <w:tcW w:w="919" w:type="dxa"/>
          </w:tcPr>
          <w:p w14:paraId="313256A9" w14:textId="77777777" w:rsidR="00C63DEF" w:rsidRPr="001B1D69" w:rsidRDefault="00FA27AE" w:rsidP="001B1D69">
            <w:pPr>
              <w:jc w:val="center"/>
              <w:rPr>
                <w:sz w:val="20"/>
                <w:szCs w:val="20"/>
              </w:rPr>
            </w:pPr>
            <w:r w:rsidRPr="001B1D69">
              <w:rPr>
                <w:sz w:val="20"/>
                <w:szCs w:val="20"/>
              </w:rPr>
              <w:t>10.5</w:t>
            </w:r>
          </w:p>
        </w:tc>
        <w:tc>
          <w:tcPr>
            <w:tcW w:w="567" w:type="dxa"/>
          </w:tcPr>
          <w:p w14:paraId="733361A4" w14:textId="77777777" w:rsidR="00C63DEF" w:rsidRPr="001B1D69" w:rsidRDefault="00FA27AE" w:rsidP="001B1D69">
            <w:pPr>
              <w:jc w:val="center"/>
              <w:rPr>
                <w:sz w:val="20"/>
                <w:szCs w:val="20"/>
              </w:rPr>
            </w:pPr>
            <w:r w:rsidRPr="001B1D69">
              <w:rPr>
                <w:sz w:val="20"/>
                <w:szCs w:val="20"/>
              </w:rPr>
              <w:t>7</w:t>
            </w:r>
          </w:p>
        </w:tc>
        <w:tc>
          <w:tcPr>
            <w:tcW w:w="1336" w:type="dxa"/>
          </w:tcPr>
          <w:p w14:paraId="1535BF06" w14:textId="77777777" w:rsidR="00C63DEF" w:rsidRPr="001B1D69" w:rsidRDefault="00FA27AE" w:rsidP="001B1D69">
            <w:pPr>
              <w:jc w:val="center"/>
              <w:rPr>
                <w:sz w:val="20"/>
                <w:szCs w:val="20"/>
              </w:rPr>
            </w:pPr>
            <w:r w:rsidRPr="001B1D69">
              <w:rPr>
                <w:sz w:val="20"/>
                <w:szCs w:val="20"/>
              </w:rPr>
              <w:t>7</w:t>
            </w:r>
          </w:p>
        </w:tc>
        <w:tc>
          <w:tcPr>
            <w:tcW w:w="915" w:type="dxa"/>
          </w:tcPr>
          <w:p w14:paraId="49EE1921" w14:textId="77777777" w:rsidR="00C63DEF" w:rsidRPr="001B1D69" w:rsidRDefault="00FA27AE" w:rsidP="001B1D69">
            <w:pPr>
              <w:jc w:val="center"/>
              <w:rPr>
                <w:sz w:val="20"/>
                <w:szCs w:val="20"/>
              </w:rPr>
            </w:pPr>
            <w:r w:rsidRPr="001B1D69">
              <w:rPr>
                <w:sz w:val="20"/>
                <w:szCs w:val="20"/>
              </w:rPr>
              <w:t>15.5</w:t>
            </w:r>
          </w:p>
        </w:tc>
      </w:tr>
      <w:tr w:rsidR="00C63DEF" w14:paraId="789D53EF" w14:textId="77777777" w:rsidTr="001B1D69">
        <w:trPr>
          <w:jc w:val="center"/>
        </w:trPr>
        <w:tc>
          <w:tcPr>
            <w:tcW w:w="518" w:type="dxa"/>
          </w:tcPr>
          <w:p w14:paraId="0F15233C" w14:textId="77777777" w:rsidR="00C63DEF" w:rsidRPr="001B1D69" w:rsidRDefault="00FA27AE" w:rsidP="001B1D69">
            <w:pPr>
              <w:jc w:val="center"/>
              <w:rPr>
                <w:sz w:val="20"/>
                <w:szCs w:val="20"/>
              </w:rPr>
            </w:pPr>
            <w:r w:rsidRPr="001B1D69">
              <w:rPr>
                <w:sz w:val="20"/>
                <w:szCs w:val="20"/>
              </w:rPr>
              <w:t>8</w:t>
            </w:r>
          </w:p>
        </w:tc>
        <w:tc>
          <w:tcPr>
            <w:tcW w:w="1341" w:type="dxa"/>
          </w:tcPr>
          <w:p w14:paraId="38F577EF" w14:textId="77777777" w:rsidR="00C63DEF" w:rsidRPr="001B1D69" w:rsidRDefault="00FA27AE" w:rsidP="001B1D69">
            <w:pPr>
              <w:jc w:val="center"/>
              <w:rPr>
                <w:sz w:val="20"/>
                <w:szCs w:val="20"/>
              </w:rPr>
            </w:pPr>
            <w:r w:rsidRPr="001B1D69">
              <w:rPr>
                <w:sz w:val="20"/>
                <w:szCs w:val="20"/>
              </w:rPr>
              <w:t>10</w:t>
            </w:r>
          </w:p>
        </w:tc>
        <w:tc>
          <w:tcPr>
            <w:tcW w:w="996" w:type="dxa"/>
          </w:tcPr>
          <w:p w14:paraId="3C06DC13" w14:textId="77777777" w:rsidR="00C63DEF" w:rsidRPr="001B1D69" w:rsidRDefault="00FA27AE" w:rsidP="001B1D69">
            <w:pPr>
              <w:jc w:val="center"/>
              <w:rPr>
                <w:sz w:val="20"/>
                <w:szCs w:val="20"/>
              </w:rPr>
            </w:pPr>
            <w:r w:rsidRPr="001B1D69">
              <w:rPr>
                <w:sz w:val="20"/>
                <w:szCs w:val="20"/>
              </w:rPr>
              <w:t>26.5</w:t>
            </w:r>
          </w:p>
        </w:tc>
        <w:tc>
          <w:tcPr>
            <w:tcW w:w="567" w:type="dxa"/>
          </w:tcPr>
          <w:p w14:paraId="6E358CFB" w14:textId="77777777" w:rsidR="00C63DEF" w:rsidRPr="001B1D69" w:rsidRDefault="00FA27AE" w:rsidP="001B1D69">
            <w:pPr>
              <w:jc w:val="center"/>
              <w:rPr>
                <w:sz w:val="20"/>
                <w:szCs w:val="20"/>
              </w:rPr>
            </w:pPr>
            <w:r w:rsidRPr="001B1D69">
              <w:rPr>
                <w:sz w:val="20"/>
                <w:szCs w:val="20"/>
              </w:rPr>
              <w:t>8</w:t>
            </w:r>
          </w:p>
        </w:tc>
        <w:tc>
          <w:tcPr>
            <w:tcW w:w="1349" w:type="dxa"/>
          </w:tcPr>
          <w:p w14:paraId="176E6F59" w14:textId="77777777" w:rsidR="00C63DEF" w:rsidRPr="001B1D69" w:rsidRDefault="00FA27AE" w:rsidP="001B1D69">
            <w:pPr>
              <w:jc w:val="center"/>
              <w:rPr>
                <w:sz w:val="20"/>
                <w:szCs w:val="20"/>
              </w:rPr>
            </w:pPr>
            <w:r w:rsidRPr="001B1D69">
              <w:rPr>
                <w:sz w:val="20"/>
                <w:szCs w:val="20"/>
              </w:rPr>
              <w:t>3</w:t>
            </w:r>
          </w:p>
        </w:tc>
        <w:tc>
          <w:tcPr>
            <w:tcW w:w="919" w:type="dxa"/>
          </w:tcPr>
          <w:p w14:paraId="02B26E0C" w14:textId="77777777" w:rsidR="00C63DEF" w:rsidRPr="001B1D69" w:rsidRDefault="00FA27AE" w:rsidP="001B1D69">
            <w:pPr>
              <w:jc w:val="center"/>
              <w:rPr>
                <w:sz w:val="20"/>
                <w:szCs w:val="20"/>
              </w:rPr>
            </w:pPr>
            <w:r w:rsidRPr="001B1D69">
              <w:rPr>
                <w:sz w:val="20"/>
                <w:szCs w:val="20"/>
              </w:rPr>
              <w:t>2</w:t>
            </w:r>
          </w:p>
        </w:tc>
        <w:tc>
          <w:tcPr>
            <w:tcW w:w="567" w:type="dxa"/>
          </w:tcPr>
          <w:p w14:paraId="12346521" w14:textId="77777777" w:rsidR="00C63DEF" w:rsidRPr="001B1D69" w:rsidRDefault="00FA27AE" w:rsidP="001B1D69">
            <w:pPr>
              <w:jc w:val="center"/>
              <w:rPr>
                <w:sz w:val="20"/>
                <w:szCs w:val="20"/>
              </w:rPr>
            </w:pPr>
            <w:r w:rsidRPr="001B1D69">
              <w:rPr>
                <w:sz w:val="20"/>
                <w:szCs w:val="20"/>
              </w:rPr>
              <w:t>8</w:t>
            </w:r>
          </w:p>
        </w:tc>
        <w:tc>
          <w:tcPr>
            <w:tcW w:w="1336" w:type="dxa"/>
          </w:tcPr>
          <w:p w14:paraId="7F186141" w14:textId="77777777" w:rsidR="00C63DEF" w:rsidRPr="001B1D69" w:rsidRDefault="00FA27AE" w:rsidP="001B1D69">
            <w:pPr>
              <w:jc w:val="center"/>
              <w:rPr>
                <w:sz w:val="20"/>
                <w:szCs w:val="20"/>
              </w:rPr>
            </w:pPr>
            <w:r w:rsidRPr="001B1D69">
              <w:rPr>
                <w:sz w:val="20"/>
                <w:szCs w:val="20"/>
              </w:rPr>
              <w:t>10</w:t>
            </w:r>
          </w:p>
        </w:tc>
        <w:tc>
          <w:tcPr>
            <w:tcW w:w="915" w:type="dxa"/>
          </w:tcPr>
          <w:p w14:paraId="6557E948" w14:textId="77777777" w:rsidR="00C63DEF" w:rsidRPr="001B1D69" w:rsidRDefault="00FA27AE" w:rsidP="001B1D69">
            <w:pPr>
              <w:jc w:val="center"/>
              <w:rPr>
                <w:sz w:val="20"/>
                <w:szCs w:val="20"/>
              </w:rPr>
            </w:pPr>
            <w:r w:rsidRPr="001B1D69">
              <w:rPr>
                <w:sz w:val="20"/>
                <w:szCs w:val="20"/>
              </w:rPr>
              <w:t>26.5</w:t>
            </w:r>
          </w:p>
        </w:tc>
      </w:tr>
      <w:tr w:rsidR="00C63DEF" w14:paraId="134D6B81" w14:textId="77777777" w:rsidTr="001B1D69">
        <w:trPr>
          <w:cnfStyle w:val="000000100000" w:firstRow="0" w:lastRow="0" w:firstColumn="0" w:lastColumn="0" w:oddVBand="0" w:evenVBand="0" w:oddHBand="1" w:evenHBand="0" w:firstRowFirstColumn="0" w:firstRowLastColumn="0" w:lastRowFirstColumn="0" w:lastRowLastColumn="0"/>
          <w:jc w:val="center"/>
        </w:trPr>
        <w:tc>
          <w:tcPr>
            <w:tcW w:w="518" w:type="dxa"/>
          </w:tcPr>
          <w:p w14:paraId="46A9DD6D" w14:textId="77777777" w:rsidR="00C63DEF" w:rsidRPr="001B1D69" w:rsidRDefault="00FA27AE" w:rsidP="001B1D69">
            <w:pPr>
              <w:jc w:val="center"/>
              <w:rPr>
                <w:sz w:val="20"/>
                <w:szCs w:val="20"/>
              </w:rPr>
            </w:pPr>
            <w:r w:rsidRPr="001B1D69">
              <w:rPr>
                <w:sz w:val="20"/>
                <w:szCs w:val="20"/>
              </w:rPr>
              <w:t>9</w:t>
            </w:r>
          </w:p>
        </w:tc>
        <w:tc>
          <w:tcPr>
            <w:tcW w:w="1341" w:type="dxa"/>
          </w:tcPr>
          <w:p w14:paraId="7DA0841F" w14:textId="77777777" w:rsidR="00C63DEF" w:rsidRPr="001B1D69" w:rsidRDefault="00FA27AE" w:rsidP="001B1D69">
            <w:pPr>
              <w:jc w:val="center"/>
              <w:rPr>
                <w:sz w:val="20"/>
                <w:szCs w:val="20"/>
              </w:rPr>
            </w:pPr>
            <w:r w:rsidRPr="001B1D69">
              <w:rPr>
                <w:sz w:val="20"/>
                <w:szCs w:val="20"/>
              </w:rPr>
              <w:t>8</w:t>
            </w:r>
          </w:p>
        </w:tc>
        <w:tc>
          <w:tcPr>
            <w:tcW w:w="996" w:type="dxa"/>
          </w:tcPr>
          <w:p w14:paraId="11F99E30" w14:textId="77777777" w:rsidR="00C63DEF" w:rsidRPr="001B1D69" w:rsidRDefault="00FA27AE" w:rsidP="001B1D69">
            <w:pPr>
              <w:jc w:val="center"/>
              <w:rPr>
                <w:sz w:val="20"/>
                <w:szCs w:val="20"/>
              </w:rPr>
            </w:pPr>
            <w:r w:rsidRPr="001B1D69">
              <w:rPr>
                <w:sz w:val="20"/>
                <w:szCs w:val="20"/>
              </w:rPr>
              <w:t>20</w:t>
            </w:r>
          </w:p>
        </w:tc>
        <w:tc>
          <w:tcPr>
            <w:tcW w:w="567" w:type="dxa"/>
          </w:tcPr>
          <w:p w14:paraId="303653E8" w14:textId="77777777" w:rsidR="00C63DEF" w:rsidRPr="001B1D69" w:rsidRDefault="00FA27AE" w:rsidP="001B1D69">
            <w:pPr>
              <w:jc w:val="center"/>
              <w:rPr>
                <w:sz w:val="20"/>
                <w:szCs w:val="20"/>
              </w:rPr>
            </w:pPr>
            <w:r w:rsidRPr="001B1D69">
              <w:rPr>
                <w:sz w:val="20"/>
                <w:szCs w:val="20"/>
              </w:rPr>
              <w:t>9</w:t>
            </w:r>
          </w:p>
        </w:tc>
        <w:tc>
          <w:tcPr>
            <w:tcW w:w="1349" w:type="dxa"/>
          </w:tcPr>
          <w:p w14:paraId="2F3DB529" w14:textId="77777777" w:rsidR="00C63DEF" w:rsidRPr="001B1D69" w:rsidRDefault="00FA27AE" w:rsidP="001B1D69">
            <w:pPr>
              <w:jc w:val="center"/>
              <w:rPr>
                <w:sz w:val="20"/>
                <w:szCs w:val="20"/>
              </w:rPr>
            </w:pPr>
            <w:r w:rsidRPr="001B1D69">
              <w:rPr>
                <w:sz w:val="20"/>
                <w:szCs w:val="20"/>
              </w:rPr>
              <w:t>10</w:t>
            </w:r>
          </w:p>
        </w:tc>
        <w:tc>
          <w:tcPr>
            <w:tcW w:w="919" w:type="dxa"/>
          </w:tcPr>
          <w:p w14:paraId="6D5BC37A" w14:textId="77777777" w:rsidR="00C63DEF" w:rsidRPr="001B1D69" w:rsidRDefault="00FA27AE" w:rsidP="001B1D69">
            <w:pPr>
              <w:jc w:val="center"/>
              <w:rPr>
                <w:sz w:val="20"/>
                <w:szCs w:val="20"/>
              </w:rPr>
            </w:pPr>
            <w:r w:rsidRPr="001B1D69">
              <w:rPr>
                <w:sz w:val="20"/>
                <w:szCs w:val="20"/>
              </w:rPr>
              <w:t>26.5</w:t>
            </w:r>
          </w:p>
        </w:tc>
        <w:tc>
          <w:tcPr>
            <w:tcW w:w="567" w:type="dxa"/>
          </w:tcPr>
          <w:p w14:paraId="74671A80" w14:textId="77777777" w:rsidR="00C63DEF" w:rsidRPr="001B1D69" w:rsidRDefault="00FA27AE" w:rsidP="001B1D69">
            <w:pPr>
              <w:jc w:val="center"/>
              <w:rPr>
                <w:sz w:val="20"/>
                <w:szCs w:val="20"/>
              </w:rPr>
            </w:pPr>
            <w:r w:rsidRPr="001B1D69">
              <w:rPr>
                <w:sz w:val="20"/>
                <w:szCs w:val="20"/>
              </w:rPr>
              <w:t>9</w:t>
            </w:r>
          </w:p>
        </w:tc>
        <w:tc>
          <w:tcPr>
            <w:tcW w:w="1336" w:type="dxa"/>
          </w:tcPr>
          <w:p w14:paraId="32709204" w14:textId="77777777" w:rsidR="00C63DEF" w:rsidRPr="001B1D69" w:rsidRDefault="00FA27AE" w:rsidP="001B1D69">
            <w:pPr>
              <w:jc w:val="center"/>
              <w:rPr>
                <w:sz w:val="20"/>
                <w:szCs w:val="20"/>
              </w:rPr>
            </w:pPr>
            <w:r w:rsidRPr="001B1D69">
              <w:rPr>
                <w:sz w:val="20"/>
                <w:szCs w:val="20"/>
              </w:rPr>
              <w:t>7</w:t>
            </w:r>
          </w:p>
        </w:tc>
        <w:tc>
          <w:tcPr>
            <w:tcW w:w="915" w:type="dxa"/>
          </w:tcPr>
          <w:p w14:paraId="239E847D" w14:textId="77777777" w:rsidR="00C63DEF" w:rsidRPr="001B1D69" w:rsidRDefault="00FA27AE" w:rsidP="001B1D69">
            <w:pPr>
              <w:jc w:val="center"/>
              <w:rPr>
                <w:sz w:val="20"/>
                <w:szCs w:val="20"/>
              </w:rPr>
            </w:pPr>
            <w:r w:rsidRPr="001B1D69">
              <w:rPr>
                <w:sz w:val="20"/>
                <w:szCs w:val="20"/>
              </w:rPr>
              <w:t>15.5</w:t>
            </w:r>
          </w:p>
        </w:tc>
      </w:tr>
      <w:tr w:rsidR="00C63DEF" w14:paraId="425DB88A" w14:textId="77777777" w:rsidTr="001B1D69">
        <w:trPr>
          <w:jc w:val="center"/>
        </w:trPr>
        <w:tc>
          <w:tcPr>
            <w:tcW w:w="518" w:type="dxa"/>
          </w:tcPr>
          <w:p w14:paraId="1C220144" w14:textId="77777777" w:rsidR="00C63DEF" w:rsidRPr="001B1D69" w:rsidRDefault="00FA27AE" w:rsidP="001B1D69">
            <w:pPr>
              <w:jc w:val="center"/>
              <w:rPr>
                <w:sz w:val="20"/>
                <w:szCs w:val="20"/>
              </w:rPr>
            </w:pPr>
            <w:r w:rsidRPr="001B1D69">
              <w:rPr>
                <w:sz w:val="20"/>
                <w:szCs w:val="20"/>
              </w:rPr>
              <w:t>10</w:t>
            </w:r>
          </w:p>
        </w:tc>
        <w:tc>
          <w:tcPr>
            <w:tcW w:w="1341" w:type="dxa"/>
          </w:tcPr>
          <w:p w14:paraId="5F975987" w14:textId="77777777" w:rsidR="00C63DEF" w:rsidRPr="001B1D69" w:rsidRDefault="00FA27AE" w:rsidP="001B1D69">
            <w:pPr>
              <w:jc w:val="center"/>
              <w:rPr>
                <w:sz w:val="20"/>
                <w:szCs w:val="20"/>
              </w:rPr>
            </w:pPr>
            <w:r w:rsidRPr="001B1D69">
              <w:rPr>
                <w:sz w:val="20"/>
                <w:szCs w:val="20"/>
              </w:rPr>
              <w:t>10</w:t>
            </w:r>
          </w:p>
        </w:tc>
        <w:tc>
          <w:tcPr>
            <w:tcW w:w="996" w:type="dxa"/>
          </w:tcPr>
          <w:p w14:paraId="4C52895A" w14:textId="77777777" w:rsidR="00C63DEF" w:rsidRPr="001B1D69" w:rsidRDefault="00FA27AE" w:rsidP="001B1D69">
            <w:pPr>
              <w:jc w:val="center"/>
              <w:rPr>
                <w:sz w:val="20"/>
                <w:szCs w:val="20"/>
              </w:rPr>
            </w:pPr>
            <w:r w:rsidRPr="001B1D69">
              <w:rPr>
                <w:sz w:val="20"/>
                <w:szCs w:val="20"/>
              </w:rPr>
              <w:t>26.5</w:t>
            </w:r>
          </w:p>
        </w:tc>
        <w:tc>
          <w:tcPr>
            <w:tcW w:w="567" w:type="dxa"/>
          </w:tcPr>
          <w:p w14:paraId="156C1E76" w14:textId="77777777" w:rsidR="00C63DEF" w:rsidRPr="001B1D69" w:rsidRDefault="00FA27AE" w:rsidP="001B1D69">
            <w:pPr>
              <w:jc w:val="center"/>
              <w:rPr>
                <w:sz w:val="20"/>
                <w:szCs w:val="20"/>
              </w:rPr>
            </w:pPr>
            <w:r w:rsidRPr="001B1D69">
              <w:rPr>
                <w:sz w:val="20"/>
                <w:szCs w:val="20"/>
              </w:rPr>
              <w:t>10</w:t>
            </w:r>
          </w:p>
        </w:tc>
        <w:tc>
          <w:tcPr>
            <w:tcW w:w="1349" w:type="dxa"/>
          </w:tcPr>
          <w:p w14:paraId="6FD94365" w14:textId="77777777" w:rsidR="00C63DEF" w:rsidRPr="001B1D69" w:rsidRDefault="00FA27AE" w:rsidP="001B1D69">
            <w:pPr>
              <w:jc w:val="center"/>
              <w:rPr>
                <w:sz w:val="20"/>
                <w:szCs w:val="20"/>
              </w:rPr>
            </w:pPr>
            <w:r w:rsidRPr="001B1D69">
              <w:rPr>
                <w:sz w:val="20"/>
                <w:szCs w:val="20"/>
              </w:rPr>
              <w:t>10</w:t>
            </w:r>
          </w:p>
        </w:tc>
        <w:tc>
          <w:tcPr>
            <w:tcW w:w="919" w:type="dxa"/>
          </w:tcPr>
          <w:p w14:paraId="7CFB722C" w14:textId="77777777" w:rsidR="00C63DEF" w:rsidRPr="001B1D69" w:rsidRDefault="00FA27AE" w:rsidP="001B1D69">
            <w:pPr>
              <w:jc w:val="center"/>
              <w:rPr>
                <w:sz w:val="20"/>
                <w:szCs w:val="20"/>
              </w:rPr>
            </w:pPr>
            <w:r w:rsidRPr="001B1D69">
              <w:rPr>
                <w:sz w:val="20"/>
                <w:szCs w:val="20"/>
              </w:rPr>
              <w:t>26.5</w:t>
            </w:r>
          </w:p>
        </w:tc>
        <w:tc>
          <w:tcPr>
            <w:tcW w:w="567" w:type="dxa"/>
          </w:tcPr>
          <w:p w14:paraId="5558052F" w14:textId="77777777" w:rsidR="00C63DEF" w:rsidRPr="001B1D69" w:rsidRDefault="00FA27AE" w:rsidP="001B1D69">
            <w:pPr>
              <w:jc w:val="center"/>
              <w:rPr>
                <w:sz w:val="20"/>
                <w:szCs w:val="20"/>
              </w:rPr>
            </w:pPr>
            <w:r w:rsidRPr="001B1D69">
              <w:rPr>
                <w:sz w:val="20"/>
                <w:szCs w:val="20"/>
              </w:rPr>
              <w:t>10</w:t>
            </w:r>
          </w:p>
        </w:tc>
        <w:tc>
          <w:tcPr>
            <w:tcW w:w="1336" w:type="dxa"/>
          </w:tcPr>
          <w:p w14:paraId="2CCBB803" w14:textId="77777777" w:rsidR="00C63DEF" w:rsidRPr="001B1D69" w:rsidRDefault="00FA27AE" w:rsidP="001B1D69">
            <w:pPr>
              <w:jc w:val="center"/>
              <w:rPr>
                <w:sz w:val="20"/>
                <w:szCs w:val="20"/>
              </w:rPr>
            </w:pPr>
            <w:r w:rsidRPr="001B1D69">
              <w:rPr>
                <w:sz w:val="20"/>
                <w:szCs w:val="20"/>
              </w:rPr>
              <w:t>10</w:t>
            </w:r>
          </w:p>
        </w:tc>
        <w:tc>
          <w:tcPr>
            <w:tcW w:w="915" w:type="dxa"/>
          </w:tcPr>
          <w:p w14:paraId="1E5F2010" w14:textId="77777777" w:rsidR="00C63DEF" w:rsidRPr="001B1D69" w:rsidRDefault="00FA27AE" w:rsidP="001B1D69">
            <w:pPr>
              <w:jc w:val="center"/>
              <w:rPr>
                <w:sz w:val="20"/>
                <w:szCs w:val="20"/>
              </w:rPr>
            </w:pPr>
            <w:r w:rsidRPr="001B1D69">
              <w:rPr>
                <w:sz w:val="20"/>
                <w:szCs w:val="20"/>
              </w:rPr>
              <w:t>26.5</w:t>
            </w:r>
          </w:p>
        </w:tc>
      </w:tr>
      <w:tr w:rsidR="00C63DEF" w14:paraId="6D5C4352" w14:textId="77777777" w:rsidTr="001B1D69">
        <w:trPr>
          <w:cnfStyle w:val="000000100000" w:firstRow="0" w:lastRow="0" w:firstColumn="0" w:lastColumn="0" w:oddVBand="0" w:evenVBand="0" w:oddHBand="1" w:evenHBand="0" w:firstRowFirstColumn="0" w:firstRowLastColumn="0" w:lastRowFirstColumn="0" w:lastRowLastColumn="0"/>
          <w:jc w:val="center"/>
        </w:trPr>
        <w:tc>
          <w:tcPr>
            <w:tcW w:w="518" w:type="dxa"/>
          </w:tcPr>
          <w:p w14:paraId="207D5EDA" w14:textId="77777777" w:rsidR="00C63DEF" w:rsidRPr="001B1D69" w:rsidRDefault="00C63DEF" w:rsidP="001B1D69">
            <w:pPr>
              <w:jc w:val="center"/>
              <w:rPr>
                <w:sz w:val="20"/>
                <w:szCs w:val="20"/>
              </w:rPr>
            </w:pPr>
          </w:p>
        </w:tc>
        <w:tc>
          <w:tcPr>
            <w:tcW w:w="1341" w:type="dxa"/>
          </w:tcPr>
          <w:p w14:paraId="04AC8713" w14:textId="77777777" w:rsidR="00C63DEF" w:rsidRPr="001B1D69" w:rsidRDefault="00C63DEF" w:rsidP="001B1D69">
            <w:pPr>
              <w:jc w:val="center"/>
              <w:rPr>
                <w:sz w:val="20"/>
                <w:szCs w:val="20"/>
              </w:rPr>
            </w:pPr>
          </w:p>
        </w:tc>
        <w:tc>
          <w:tcPr>
            <w:tcW w:w="996" w:type="dxa"/>
          </w:tcPr>
          <w:p w14:paraId="69C68804" w14:textId="77777777" w:rsidR="00C63DEF" w:rsidRPr="001B1D69" w:rsidRDefault="00C63DEF" w:rsidP="001B1D69">
            <w:pPr>
              <w:jc w:val="center"/>
              <w:rPr>
                <w:sz w:val="20"/>
                <w:szCs w:val="20"/>
              </w:rPr>
            </w:pPr>
          </w:p>
        </w:tc>
        <w:tc>
          <w:tcPr>
            <w:tcW w:w="567" w:type="dxa"/>
          </w:tcPr>
          <w:p w14:paraId="005CF06D" w14:textId="77777777" w:rsidR="00C63DEF" w:rsidRPr="001B1D69" w:rsidRDefault="00C63DEF" w:rsidP="001B1D69">
            <w:pPr>
              <w:jc w:val="center"/>
              <w:rPr>
                <w:sz w:val="20"/>
                <w:szCs w:val="20"/>
              </w:rPr>
            </w:pPr>
          </w:p>
        </w:tc>
        <w:tc>
          <w:tcPr>
            <w:tcW w:w="1349" w:type="dxa"/>
          </w:tcPr>
          <w:p w14:paraId="08803974" w14:textId="77777777" w:rsidR="00C63DEF" w:rsidRPr="001B1D69" w:rsidRDefault="00C63DEF" w:rsidP="001B1D69">
            <w:pPr>
              <w:jc w:val="center"/>
              <w:rPr>
                <w:sz w:val="20"/>
                <w:szCs w:val="20"/>
              </w:rPr>
            </w:pPr>
          </w:p>
        </w:tc>
        <w:tc>
          <w:tcPr>
            <w:tcW w:w="919" w:type="dxa"/>
          </w:tcPr>
          <w:p w14:paraId="3A28BEEE" w14:textId="77777777" w:rsidR="00C63DEF" w:rsidRPr="001B1D69" w:rsidRDefault="00C63DEF" w:rsidP="001B1D69">
            <w:pPr>
              <w:jc w:val="center"/>
              <w:rPr>
                <w:sz w:val="20"/>
                <w:szCs w:val="20"/>
              </w:rPr>
            </w:pPr>
          </w:p>
        </w:tc>
        <w:tc>
          <w:tcPr>
            <w:tcW w:w="567" w:type="dxa"/>
          </w:tcPr>
          <w:p w14:paraId="4831839F" w14:textId="77777777" w:rsidR="00C63DEF" w:rsidRPr="001B1D69" w:rsidRDefault="00FA27AE" w:rsidP="001B1D69">
            <w:pPr>
              <w:jc w:val="center"/>
              <w:rPr>
                <w:sz w:val="20"/>
                <w:szCs w:val="20"/>
              </w:rPr>
            </w:pPr>
            <w:r w:rsidRPr="001B1D69">
              <w:rPr>
                <w:sz w:val="20"/>
                <w:szCs w:val="20"/>
              </w:rPr>
              <w:t>11</w:t>
            </w:r>
          </w:p>
        </w:tc>
        <w:tc>
          <w:tcPr>
            <w:tcW w:w="1336" w:type="dxa"/>
          </w:tcPr>
          <w:p w14:paraId="2E934D25" w14:textId="77777777" w:rsidR="00C63DEF" w:rsidRPr="001B1D69" w:rsidRDefault="00FA27AE" w:rsidP="001B1D69">
            <w:pPr>
              <w:jc w:val="center"/>
              <w:rPr>
                <w:sz w:val="20"/>
                <w:szCs w:val="20"/>
              </w:rPr>
            </w:pPr>
            <w:r w:rsidRPr="001B1D69">
              <w:rPr>
                <w:sz w:val="20"/>
                <w:szCs w:val="20"/>
              </w:rPr>
              <w:t>7</w:t>
            </w:r>
          </w:p>
        </w:tc>
        <w:tc>
          <w:tcPr>
            <w:tcW w:w="915" w:type="dxa"/>
          </w:tcPr>
          <w:p w14:paraId="64034ADF" w14:textId="77777777" w:rsidR="00C63DEF" w:rsidRPr="001B1D69" w:rsidRDefault="00FA27AE" w:rsidP="001B1D69">
            <w:pPr>
              <w:jc w:val="center"/>
              <w:rPr>
                <w:sz w:val="20"/>
                <w:szCs w:val="20"/>
              </w:rPr>
            </w:pPr>
            <w:r w:rsidRPr="001B1D69">
              <w:rPr>
                <w:sz w:val="20"/>
                <w:szCs w:val="20"/>
              </w:rPr>
              <w:t>15.5</w:t>
            </w:r>
          </w:p>
        </w:tc>
      </w:tr>
      <w:tr w:rsidR="00C63DEF" w14:paraId="78B2122D" w14:textId="77777777" w:rsidTr="001B1D69">
        <w:trPr>
          <w:jc w:val="center"/>
        </w:trPr>
        <w:tc>
          <w:tcPr>
            <w:tcW w:w="518" w:type="dxa"/>
          </w:tcPr>
          <w:p w14:paraId="078F99BA" w14:textId="77777777" w:rsidR="00C63DEF" w:rsidRPr="001B1D69" w:rsidRDefault="00C63DEF" w:rsidP="001B1D69">
            <w:pPr>
              <w:jc w:val="center"/>
              <w:rPr>
                <w:sz w:val="20"/>
                <w:szCs w:val="20"/>
              </w:rPr>
            </w:pPr>
          </w:p>
        </w:tc>
        <w:tc>
          <w:tcPr>
            <w:tcW w:w="1341" w:type="dxa"/>
          </w:tcPr>
          <w:p w14:paraId="2B092EA4" w14:textId="77777777" w:rsidR="00C63DEF" w:rsidRPr="001B1D69" w:rsidRDefault="00FA27AE" w:rsidP="001B1D69">
            <w:pPr>
              <w:jc w:val="center"/>
              <w:rPr>
                <w:sz w:val="20"/>
                <w:szCs w:val="20"/>
              </w:rPr>
            </w:pPr>
            <w:r w:rsidRPr="001B1D69">
              <w:rPr>
                <w:sz w:val="20"/>
                <w:szCs w:val="20"/>
              </w:rPr>
              <w:t>Jumlah</w:t>
            </w:r>
          </w:p>
        </w:tc>
        <w:tc>
          <w:tcPr>
            <w:tcW w:w="996" w:type="dxa"/>
          </w:tcPr>
          <w:p w14:paraId="1A4F1AA7" w14:textId="77777777" w:rsidR="00C63DEF" w:rsidRPr="001B1D69" w:rsidRDefault="00FA27AE" w:rsidP="001B1D69">
            <w:pPr>
              <w:jc w:val="center"/>
              <w:rPr>
                <w:sz w:val="20"/>
                <w:szCs w:val="20"/>
              </w:rPr>
            </w:pPr>
            <w:r w:rsidRPr="001B1D69">
              <w:rPr>
                <w:sz w:val="20"/>
                <w:szCs w:val="20"/>
              </w:rPr>
              <w:t>R</w:t>
            </w:r>
            <w:r w:rsidRPr="001B1D69">
              <w:rPr>
                <w:sz w:val="20"/>
                <w:szCs w:val="20"/>
                <w:vertAlign w:val="subscript"/>
              </w:rPr>
              <w:t>1</w:t>
            </w:r>
            <w:r w:rsidRPr="001B1D69">
              <w:rPr>
                <w:sz w:val="20"/>
                <w:szCs w:val="20"/>
              </w:rPr>
              <w:t xml:space="preserve"> = 167.5</w:t>
            </w:r>
          </w:p>
        </w:tc>
        <w:tc>
          <w:tcPr>
            <w:tcW w:w="567" w:type="dxa"/>
          </w:tcPr>
          <w:p w14:paraId="67BE40AC" w14:textId="77777777" w:rsidR="00C63DEF" w:rsidRPr="001B1D69" w:rsidRDefault="00C63DEF" w:rsidP="001B1D69">
            <w:pPr>
              <w:jc w:val="center"/>
              <w:rPr>
                <w:sz w:val="20"/>
                <w:szCs w:val="20"/>
              </w:rPr>
            </w:pPr>
          </w:p>
        </w:tc>
        <w:tc>
          <w:tcPr>
            <w:tcW w:w="1349" w:type="dxa"/>
          </w:tcPr>
          <w:p w14:paraId="08C3F5AF" w14:textId="77777777" w:rsidR="00C63DEF" w:rsidRPr="001B1D69" w:rsidRDefault="00C63DEF" w:rsidP="001B1D69">
            <w:pPr>
              <w:jc w:val="center"/>
              <w:rPr>
                <w:sz w:val="20"/>
                <w:szCs w:val="20"/>
              </w:rPr>
            </w:pPr>
          </w:p>
        </w:tc>
        <w:tc>
          <w:tcPr>
            <w:tcW w:w="919" w:type="dxa"/>
          </w:tcPr>
          <w:p w14:paraId="60B4DCF7" w14:textId="77777777" w:rsidR="00C63DEF" w:rsidRPr="001B1D69" w:rsidRDefault="00FA27AE" w:rsidP="001B1D69">
            <w:pPr>
              <w:jc w:val="center"/>
              <w:rPr>
                <w:sz w:val="20"/>
                <w:szCs w:val="20"/>
              </w:rPr>
            </w:pPr>
            <w:r w:rsidRPr="001B1D69">
              <w:rPr>
                <w:sz w:val="20"/>
                <w:szCs w:val="20"/>
              </w:rPr>
              <w:t>R</w:t>
            </w:r>
            <w:r w:rsidRPr="001B1D69">
              <w:rPr>
                <w:sz w:val="20"/>
                <w:szCs w:val="20"/>
                <w:vertAlign w:val="subscript"/>
              </w:rPr>
              <w:t>2</w:t>
            </w:r>
            <w:r w:rsidRPr="001B1D69">
              <w:rPr>
                <w:sz w:val="20"/>
                <w:szCs w:val="20"/>
              </w:rPr>
              <w:t xml:space="preserve"> = 163</w:t>
            </w:r>
          </w:p>
        </w:tc>
        <w:tc>
          <w:tcPr>
            <w:tcW w:w="567" w:type="dxa"/>
          </w:tcPr>
          <w:p w14:paraId="158DD7E2" w14:textId="77777777" w:rsidR="00C63DEF" w:rsidRPr="001B1D69" w:rsidRDefault="00C63DEF" w:rsidP="001B1D69">
            <w:pPr>
              <w:jc w:val="center"/>
              <w:rPr>
                <w:sz w:val="20"/>
                <w:szCs w:val="20"/>
              </w:rPr>
            </w:pPr>
          </w:p>
        </w:tc>
        <w:tc>
          <w:tcPr>
            <w:tcW w:w="1336" w:type="dxa"/>
          </w:tcPr>
          <w:p w14:paraId="7D9FBF02" w14:textId="77777777" w:rsidR="00C63DEF" w:rsidRPr="001B1D69" w:rsidRDefault="00C63DEF" w:rsidP="001B1D69">
            <w:pPr>
              <w:jc w:val="center"/>
              <w:rPr>
                <w:sz w:val="20"/>
                <w:szCs w:val="20"/>
              </w:rPr>
            </w:pPr>
          </w:p>
        </w:tc>
        <w:tc>
          <w:tcPr>
            <w:tcW w:w="915" w:type="dxa"/>
          </w:tcPr>
          <w:p w14:paraId="746F9B9F" w14:textId="77777777" w:rsidR="00C63DEF" w:rsidRPr="001B1D69" w:rsidRDefault="00FA27AE" w:rsidP="001B1D69">
            <w:pPr>
              <w:jc w:val="center"/>
              <w:rPr>
                <w:sz w:val="20"/>
                <w:szCs w:val="20"/>
              </w:rPr>
            </w:pPr>
            <w:r w:rsidRPr="001B1D69">
              <w:rPr>
                <w:sz w:val="20"/>
                <w:szCs w:val="20"/>
              </w:rPr>
              <w:t>R</w:t>
            </w:r>
            <w:r w:rsidRPr="001B1D69">
              <w:rPr>
                <w:sz w:val="20"/>
                <w:szCs w:val="20"/>
                <w:vertAlign w:val="subscript"/>
              </w:rPr>
              <w:t>3</w:t>
            </w:r>
            <w:r w:rsidRPr="001B1D69">
              <w:rPr>
                <w:sz w:val="20"/>
                <w:szCs w:val="20"/>
              </w:rPr>
              <w:t xml:space="preserve"> = 165.5</w:t>
            </w:r>
          </w:p>
        </w:tc>
      </w:tr>
    </w:tbl>
    <w:p w14:paraId="62704C72" w14:textId="77777777" w:rsidR="00C63DEF" w:rsidRDefault="00C63DEF">
      <w:pPr>
        <w:rPr>
          <w:sz w:val="24"/>
          <w:szCs w:val="24"/>
        </w:rPr>
      </w:pPr>
    </w:p>
    <w:p w14:paraId="09319440" w14:textId="77777777" w:rsidR="00C63DEF" w:rsidRDefault="00FA27AE">
      <w:pPr>
        <w:pBdr>
          <w:top w:val="nil"/>
          <w:left w:val="nil"/>
          <w:bottom w:val="nil"/>
          <w:right w:val="nil"/>
          <w:between w:val="nil"/>
        </w:pBdr>
        <w:spacing w:before="116"/>
        <w:ind w:right="3"/>
        <w:jc w:val="both"/>
        <w:rPr>
          <w:color w:val="000000"/>
          <w:sz w:val="24"/>
          <w:szCs w:val="24"/>
        </w:rPr>
      </w:pPr>
      <w:r>
        <w:rPr>
          <w:color w:val="000000"/>
          <w:sz w:val="24"/>
          <w:szCs w:val="24"/>
        </w:rPr>
        <w:t>Setelah itu, nilai khai-kuadrat dihitung dengan menerapkan formula 1 sebagaimana yang telah diterangkan di muka. Nilai khai-kuadratnya adalah</w:t>
      </w:r>
    </w:p>
    <w:p w14:paraId="4E10FEC4" w14:textId="77777777" w:rsidR="00C63DEF" w:rsidRDefault="00C14702">
      <w:pPr>
        <w:rPr>
          <w:rFonts w:ascii="Cambria Math" w:eastAsia="Cambria Math" w:hAnsi="Cambria Math" w:cs="Cambria Math"/>
          <w:sz w:val="24"/>
          <w:szCs w:val="24"/>
        </w:rPr>
      </w:pPr>
      <m:oMathPara>
        <m:oMath>
          <m:f>
            <m:fPr>
              <m:ctrlPr>
                <w:rPr>
                  <w:rFonts w:ascii="Cambria Math" w:eastAsia="Cambria Math" w:hAnsi="Cambria Math" w:cs="Cambria Math"/>
                  <w:sz w:val="24"/>
                  <w:szCs w:val="24"/>
                </w:rPr>
              </m:ctrlPr>
            </m:fPr>
            <m:num>
              <m:r>
                <w:rPr>
                  <w:rFonts w:ascii="Cambria Math" w:eastAsia="Cambria Math" w:hAnsi="Cambria Math" w:cs="Cambria Math"/>
                  <w:sz w:val="24"/>
                  <w:szCs w:val="24"/>
                </w:rPr>
                <m:t>12</m:t>
              </m:r>
            </m:num>
            <m:den>
              <m:r>
                <w:rPr>
                  <w:rFonts w:ascii="Cambria Math" w:eastAsia="Cambria Math" w:hAnsi="Cambria Math" w:cs="Cambria Math"/>
                  <w:sz w:val="24"/>
                  <w:szCs w:val="24"/>
                </w:rPr>
                <m:t>30 x 31</m:t>
              </m:r>
            </m:den>
          </m:f>
          <m:r>
            <w:rPr>
              <w:rFonts w:ascii="Cambria Math" w:eastAsia="Cambria Math" w:hAnsi="Cambria Math" w:cs="Cambria Math"/>
              <w:sz w:val="24"/>
              <w:szCs w:val="24"/>
            </w:rPr>
            <m:t xml:space="preserve"> x </m:t>
          </m:r>
          <m:d>
            <m:dPr>
              <m:ctrlPr>
                <w:rPr>
                  <w:rFonts w:ascii="Cambria Math" w:eastAsia="Cambria Math" w:hAnsi="Cambria Math" w:cs="Cambria Math"/>
                  <w:sz w:val="24"/>
                  <w:szCs w:val="24"/>
                </w:rPr>
              </m:ctrlPr>
            </m:dPr>
            <m:e>
              <m:f>
                <m:fPr>
                  <m:ctrlPr>
                    <w:rPr>
                      <w:rFonts w:ascii="Cambria Math" w:eastAsia="Cambria Math" w:hAnsi="Cambria Math" w:cs="Cambria Math"/>
                      <w:sz w:val="24"/>
                      <w:szCs w:val="24"/>
                    </w:rPr>
                  </m:ctrlPr>
                </m:fPr>
                <m:num>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167.5</m:t>
                      </m:r>
                    </m:e>
                    <m:sup>
                      <m:r>
                        <w:rPr>
                          <w:rFonts w:ascii="Cambria Math" w:eastAsia="Cambria Math" w:hAnsi="Cambria Math" w:cs="Cambria Math"/>
                          <w:sz w:val="24"/>
                          <w:szCs w:val="24"/>
                        </w:rPr>
                        <m:t>2</m:t>
                      </m:r>
                    </m:sup>
                  </m:sSup>
                </m:num>
                <m:den>
                  <m:r>
                    <w:rPr>
                      <w:rFonts w:ascii="Cambria Math" w:eastAsia="Cambria Math" w:hAnsi="Cambria Math" w:cs="Cambria Math"/>
                      <w:sz w:val="24"/>
                      <w:szCs w:val="24"/>
                    </w:rPr>
                    <m:t>10</m:t>
                  </m:r>
                </m:den>
              </m:f>
              <m:r>
                <w:rPr>
                  <w:rFonts w:ascii="Cambria Math" w:eastAsia="Cambria Math" w:hAnsi="Cambria Math" w:cs="Cambria Math"/>
                  <w:sz w:val="24"/>
                  <w:szCs w:val="24"/>
                </w:rPr>
                <m:t xml:space="preserve">+ </m:t>
              </m:r>
              <m:f>
                <m:fPr>
                  <m:ctrlPr>
                    <w:rPr>
                      <w:rFonts w:ascii="Cambria Math" w:eastAsia="Cambria Math" w:hAnsi="Cambria Math" w:cs="Cambria Math"/>
                      <w:sz w:val="24"/>
                      <w:szCs w:val="24"/>
                    </w:rPr>
                  </m:ctrlPr>
                </m:fPr>
                <m:num>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163</m:t>
                      </m:r>
                    </m:e>
                    <m:sup>
                      <m:r>
                        <w:rPr>
                          <w:rFonts w:ascii="Cambria Math" w:eastAsia="Cambria Math" w:hAnsi="Cambria Math" w:cs="Cambria Math"/>
                          <w:sz w:val="24"/>
                          <w:szCs w:val="24"/>
                        </w:rPr>
                        <m:t>2</m:t>
                      </m:r>
                    </m:sup>
                  </m:sSup>
                </m:num>
                <m:den>
                  <m:r>
                    <w:rPr>
                      <w:rFonts w:ascii="Cambria Math" w:eastAsia="Cambria Math" w:hAnsi="Cambria Math" w:cs="Cambria Math"/>
                      <w:sz w:val="24"/>
                      <w:szCs w:val="24"/>
                    </w:rPr>
                    <m:t>10</m:t>
                  </m:r>
                </m:den>
              </m:f>
              <m:r>
                <w:rPr>
                  <w:rFonts w:ascii="Cambria Math" w:eastAsia="Cambria Math" w:hAnsi="Cambria Math" w:cs="Cambria Math"/>
                  <w:sz w:val="24"/>
                  <w:szCs w:val="24"/>
                </w:rPr>
                <m:t xml:space="preserve">+ </m:t>
              </m:r>
              <m:f>
                <m:fPr>
                  <m:ctrlPr>
                    <w:rPr>
                      <w:rFonts w:ascii="Cambria Math" w:eastAsia="Cambria Math" w:hAnsi="Cambria Math" w:cs="Cambria Math"/>
                      <w:sz w:val="24"/>
                      <w:szCs w:val="24"/>
                    </w:rPr>
                  </m:ctrlPr>
                </m:fPr>
                <m:num>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165.5</m:t>
                      </m:r>
                    </m:e>
                    <m:sup>
                      <m:r>
                        <w:rPr>
                          <w:rFonts w:ascii="Cambria Math" w:eastAsia="Cambria Math" w:hAnsi="Cambria Math" w:cs="Cambria Math"/>
                          <w:sz w:val="24"/>
                          <w:szCs w:val="24"/>
                        </w:rPr>
                        <m:t>2</m:t>
                      </m:r>
                    </m:sup>
                  </m:sSup>
                </m:num>
                <m:den>
                  <m:r>
                    <w:rPr>
                      <w:rFonts w:ascii="Cambria Math" w:eastAsia="Cambria Math" w:hAnsi="Cambria Math" w:cs="Cambria Math"/>
                      <w:sz w:val="24"/>
                      <w:szCs w:val="24"/>
                    </w:rPr>
                    <m:t>11</m:t>
                  </m:r>
                </m:den>
              </m:f>
            </m:e>
          </m:d>
          <m:r>
            <w:rPr>
              <w:rFonts w:ascii="Cambria Math" w:eastAsia="Cambria Math" w:hAnsi="Cambria Math" w:cs="Cambria Math"/>
              <w:sz w:val="24"/>
              <w:szCs w:val="24"/>
            </w:rPr>
            <m:t>-</m:t>
          </m:r>
          <m:d>
            <m:dPr>
              <m:ctrlPr>
                <w:rPr>
                  <w:rFonts w:ascii="Cambria Math" w:eastAsia="Cambria Math" w:hAnsi="Cambria Math" w:cs="Cambria Math"/>
                  <w:sz w:val="24"/>
                  <w:szCs w:val="24"/>
                </w:rPr>
              </m:ctrlPr>
            </m:dPr>
            <m:e>
              <m:r>
                <w:rPr>
                  <w:rFonts w:ascii="Cambria Math" w:eastAsia="Cambria Math" w:hAnsi="Cambria Math" w:cs="Cambria Math"/>
                  <w:sz w:val="24"/>
                  <w:szCs w:val="24"/>
                </w:rPr>
                <m:t>3 x 31</m:t>
              </m:r>
            </m:e>
          </m:d>
        </m:oMath>
      </m:oMathPara>
    </w:p>
    <w:p w14:paraId="7D0A82C9" w14:textId="77777777" w:rsidR="00C63DEF" w:rsidRDefault="00FA27AE">
      <w:pPr>
        <w:rPr>
          <w:rFonts w:ascii="Cambria Math" w:eastAsia="Cambria Math" w:hAnsi="Cambria Math" w:cs="Cambria Math"/>
          <w:sz w:val="24"/>
          <w:szCs w:val="24"/>
        </w:rPr>
      </w:pPr>
      <m:oMathPara>
        <m:oMath>
          <m:r>
            <w:rPr>
              <w:rFonts w:ascii="Cambria Math" w:eastAsia="Cambria Math" w:hAnsi="Cambria Math" w:cs="Cambria Math"/>
              <w:sz w:val="24"/>
              <w:szCs w:val="24"/>
            </w:rPr>
            <m:t xml:space="preserve">=0,1967 x </m:t>
          </m:r>
          <m:d>
            <m:dPr>
              <m:ctrlPr>
                <w:rPr>
                  <w:rFonts w:ascii="Cambria Math" w:eastAsia="Cambria Math" w:hAnsi="Cambria Math" w:cs="Cambria Math"/>
                  <w:sz w:val="24"/>
                  <w:szCs w:val="24"/>
                </w:rPr>
              </m:ctrlPr>
            </m:dPr>
            <m:e>
              <m:r>
                <w:rPr>
                  <w:rFonts w:ascii="Cambria Math" w:eastAsia="Cambria Math" w:hAnsi="Cambria Math" w:cs="Cambria Math"/>
                  <w:sz w:val="24"/>
                  <w:szCs w:val="24"/>
                </w:rPr>
                <m:t>2805,625+2656,9+2490,023</m:t>
              </m:r>
            </m:e>
          </m:d>
          <m:r>
            <w:rPr>
              <w:rFonts w:ascii="Cambria Math" w:eastAsia="Cambria Math" w:hAnsi="Cambria Math" w:cs="Cambria Math"/>
              <w:sz w:val="24"/>
              <w:szCs w:val="24"/>
            </w:rPr>
            <m:t>-</m:t>
          </m:r>
          <m:d>
            <m:dPr>
              <m:ctrlPr>
                <w:rPr>
                  <w:rFonts w:ascii="Cambria Math" w:eastAsia="Cambria Math" w:hAnsi="Cambria Math" w:cs="Cambria Math"/>
                  <w:sz w:val="24"/>
                  <w:szCs w:val="24"/>
                </w:rPr>
              </m:ctrlPr>
            </m:dPr>
            <m:e>
              <m:r>
                <w:rPr>
                  <w:rFonts w:ascii="Cambria Math" w:eastAsia="Cambria Math" w:hAnsi="Cambria Math" w:cs="Cambria Math"/>
                  <w:sz w:val="24"/>
                  <w:szCs w:val="24"/>
                </w:rPr>
                <m:t>93</m:t>
              </m:r>
            </m:e>
          </m:d>
        </m:oMath>
      </m:oMathPara>
    </w:p>
    <w:p w14:paraId="17485434" w14:textId="77777777" w:rsidR="00C63DEF" w:rsidRDefault="00FA27AE">
      <w:pPr>
        <w:rPr>
          <w:rFonts w:ascii="Cambria Math" w:eastAsia="Cambria Math" w:hAnsi="Cambria Math" w:cs="Cambria Math"/>
          <w:sz w:val="24"/>
          <w:szCs w:val="24"/>
        </w:rPr>
      </w:pPr>
      <m:oMathPara>
        <m:oMath>
          <m:r>
            <w:rPr>
              <w:rFonts w:ascii="Cambria Math" w:eastAsia="Cambria Math" w:hAnsi="Cambria Math" w:cs="Cambria Math"/>
              <w:sz w:val="24"/>
              <w:szCs w:val="24"/>
            </w:rPr>
            <m:t>=0,1967 x 7952,54773-93</m:t>
          </m:r>
        </m:oMath>
      </m:oMathPara>
    </w:p>
    <w:p w14:paraId="4CD31A0B" w14:textId="77777777" w:rsidR="00C63DEF" w:rsidRDefault="00FA27AE">
      <w:pPr>
        <w:ind w:left="90"/>
        <w:jc w:val="both"/>
        <w:rPr>
          <w:sz w:val="24"/>
          <w:szCs w:val="24"/>
        </w:rPr>
      </w:pPr>
      <w:r>
        <w:rPr>
          <w:sz w:val="24"/>
          <w:szCs w:val="24"/>
        </w:rPr>
        <w:t>= 102,6135 – 93</w:t>
      </w:r>
    </w:p>
    <w:p w14:paraId="599AF8F4" w14:textId="77777777" w:rsidR="00C63DEF" w:rsidRDefault="00FA27AE">
      <w:pPr>
        <w:ind w:left="90"/>
        <w:jc w:val="both"/>
        <w:rPr>
          <w:sz w:val="24"/>
          <w:szCs w:val="24"/>
        </w:rPr>
      </w:pPr>
      <w:r>
        <w:rPr>
          <w:sz w:val="24"/>
          <w:szCs w:val="24"/>
        </w:rPr>
        <w:t>= 9,6135</w:t>
      </w:r>
    </w:p>
    <w:p w14:paraId="294D8421" w14:textId="77777777" w:rsidR="00C63DEF" w:rsidRDefault="00FA27AE">
      <w:pPr>
        <w:ind w:firstLine="567"/>
        <w:jc w:val="both"/>
        <w:rPr>
          <w:sz w:val="24"/>
          <w:szCs w:val="24"/>
        </w:rPr>
      </w:pPr>
      <w:r>
        <w:rPr>
          <w:sz w:val="24"/>
          <w:szCs w:val="24"/>
        </w:rPr>
        <w:t>Kesimpulan akhir dapat dirumuskan setelah kita membandingkan nilai H dengan nilai khai-kuadrat dalam tabel selanjutnya disesuaikan dengan kriteria pengujian yang berlaku. Berdasarkan hasil perhitungan di atas, nilai H adalah 9,6135. Nilai itu jelas lebih besar daripada nilai khai-kuadrat dalam tabel sebesar 5,991</w:t>
      </w:r>
    </w:p>
    <w:p w14:paraId="1DD2B783" w14:textId="4A208C25" w:rsidR="00C63DEF" w:rsidRDefault="00FA27AE">
      <w:pPr>
        <w:ind w:firstLine="567"/>
        <w:jc w:val="both"/>
        <w:rPr>
          <w:sz w:val="24"/>
          <w:szCs w:val="24"/>
        </w:rPr>
      </w:pPr>
      <w:r>
        <w:rPr>
          <w:sz w:val="24"/>
          <w:szCs w:val="24"/>
        </w:rPr>
        <w:t xml:space="preserve">Sesuai dengan kriteria pengujian yang diberlakukan, hipotesis nihil yang menyatakan bahwa tingkat pemahaman terhadap materi pendidikan kewarganegaraan terkait materi status kewarganegaraan </w:t>
      </w:r>
      <w:r w:rsidRPr="00075E02">
        <w:rPr>
          <w:i/>
          <w:sz w:val="24"/>
          <w:szCs w:val="24"/>
        </w:rPr>
        <w:t>(prinsip ius soli dan ius sanguinis)</w:t>
      </w:r>
      <w:r>
        <w:rPr>
          <w:sz w:val="24"/>
          <w:szCs w:val="24"/>
        </w:rPr>
        <w:t xml:space="preserve"> para responden pada ketiga tingkat pendidikan itu sama diolak. Sementara, hipotesis alternati</w:t>
      </w:r>
      <w:r w:rsidR="00075E02">
        <w:rPr>
          <w:sz w:val="24"/>
          <w:szCs w:val="24"/>
        </w:rPr>
        <w:t>f</w:t>
      </w:r>
      <w:r>
        <w:rPr>
          <w:sz w:val="24"/>
          <w:szCs w:val="24"/>
        </w:rPr>
        <w:t xml:space="preserve"> yang menyatakan bahwa tingkat pemahaman terhadap materi pendidikan kewarganegaraan terkait materi status kewarganegaraan </w:t>
      </w:r>
      <w:r w:rsidRPr="00075E02">
        <w:rPr>
          <w:i/>
          <w:sz w:val="24"/>
          <w:szCs w:val="24"/>
        </w:rPr>
        <w:t>(prinsip ius soli dan ius sanguinis)</w:t>
      </w:r>
      <w:r>
        <w:rPr>
          <w:sz w:val="24"/>
          <w:szCs w:val="24"/>
        </w:rPr>
        <w:t xml:space="preserve"> para responden pada ketiga tingkat pendidikan itu berbeda diterima.</w:t>
      </w:r>
    </w:p>
    <w:p w14:paraId="37D6E80B" w14:textId="77777777" w:rsidR="00C63DEF" w:rsidRDefault="00FA27AE">
      <w:pPr>
        <w:pStyle w:val="Heading1"/>
        <w:spacing w:before="124"/>
        <w:ind w:left="0"/>
      </w:pPr>
      <w:r>
        <w:t>SIMPULAN</w:t>
      </w:r>
    </w:p>
    <w:p w14:paraId="4A90C477" w14:textId="77777777" w:rsidR="00C63DEF" w:rsidRDefault="00FA27AE" w:rsidP="001B1BAB">
      <w:pPr>
        <w:pBdr>
          <w:top w:val="nil"/>
          <w:left w:val="nil"/>
          <w:bottom w:val="nil"/>
          <w:right w:val="nil"/>
          <w:between w:val="nil"/>
        </w:pBdr>
        <w:spacing w:before="116"/>
        <w:ind w:right="3" w:firstLine="567"/>
        <w:jc w:val="both"/>
        <w:rPr>
          <w:color w:val="000000"/>
          <w:sz w:val="24"/>
          <w:szCs w:val="24"/>
        </w:rPr>
      </w:pPr>
      <w:r>
        <w:rPr>
          <w:color w:val="000000"/>
          <w:sz w:val="24"/>
          <w:szCs w:val="24"/>
        </w:rPr>
        <w:t xml:space="preserve">Secara umum, PKn bertujuan untuk mengembangkan potensi individu warga negara Indonesia. Oleh karena itu, diharapkan setiap individu memiliki wawasan watak, serta keterampilan intelektual dan </w:t>
      </w:r>
      <w:r>
        <w:rPr>
          <w:sz w:val="24"/>
          <w:szCs w:val="24"/>
        </w:rPr>
        <w:t>sosial</w:t>
      </w:r>
      <w:r>
        <w:rPr>
          <w:color w:val="000000"/>
          <w:sz w:val="24"/>
          <w:szCs w:val="24"/>
        </w:rPr>
        <w:t xml:space="preserve"> yang memadai sebagai warga negara. Dengan demikian, setiap warga negara dapat berpartisipasi secara cerdas dan bertanggung jawab dalam berbagai dimensi kehidupan masyarakat, berbangsa dan bernegara. Sehingga, bahwa dalam setiap jenjang pendidikan diperlukan PKn yang akan mengembangkan kecerdasan peserta didik melalui pemahaman. Materi terkait mengenai kewarganegaraan sudah semestinya menjadi wawasan dan pengetahuan yang wajib diketahui oleh peserta didik sebagai warga negara dikarenakan didalamnya memuat hak dan kewajiban kita sebagai warga negara.</w:t>
      </w:r>
    </w:p>
    <w:p w14:paraId="2ECDD43C" w14:textId="340D8A21" w:rsidR="00C63DEF" w:rsidRDefault="00FA27AE" w:rsidP="001B1BAB">
      <w:pPr>
        <w:pBdr>
          <w:top w:val="nil"/>
          <w:left w:val="nil"/>
          <w:bottom w:val="nil"/>
          <w:right w:val="nil"/>
          <w:between w:val="nil"/>
        </w:pBdr>
        <w:spacing w:before="116"/>
        <w:ind w:right="3" w:firstLine="567"/>
        <w:jc w:val="both"/>
        <w:rPr>
          <w:color w:val="000000"/>
          <w:sz w:val="24"/>
          <w:szCs w:val="24"/>
        </w:rPr>
      </w:pPr>
      <w:r>
        <w:rPr>
          <w:color w:val="000000"/>
          <w:sz w:val="24"/>
          <w:szCs w:val="24"/>
        </w:rPr>
        <w:t xml:space="preserve">Hasil dari penelitian menyatakan bahwa tingkat pemahaman terhadap materi pendidikan kewarganegaraan terkait materi status kewarganegaraan </w:t>
      </w:r>
      <w:r w:rsidR="001B1BAB">
        <w:rPr>
          <w:color w:val="000000"/>
          <w:sz w:val="24"/>
          <w:szCs w:val="24"/>
        </w:rPr>
        <w:t xml:space="preserve">(prinsip </w:t>
      </w:r>
      <w:r w:rsidR="001B1BAB" w:rsidRPr="008E4318">
        <w:rPr>
          <w:i/>
          <w:color w:val="000000"/>
          <w:sz w:val="24"/>
          <w:szCs w:val="24"/>
        </w:rPr>
        <w:t>ius soli</w:t>
      </w:r>
      <w:r w:rsidR="001B1BAB">
        <w:rPr>
          <w:color w:val="000000"/>
          <w:sz w:val="24"/>
          <w:szCs w:val="24"/>
        </w:rPr>
        <w:t xml:space="preserve"> dan </w:t>
      </w:r>
      <w:r w:rsidR="001B1BAB" w:rsidRPr="008E4318">
        <w:rPr>
          <w:i/>
          <w:color w:val="000000"/>
          <w:sz w:val="24"/>
          <w:szCs w:val="24"/>
        </w:rPr>
        <w:t>ius sanguinis</w:t>
      </w:r>
      <w:r w:rsidR="001B1BAB">
        <w:rPr>
          <w:color w:val="000000"/>
          <w:sz w:val="24"/>
          <w:szCs w:val="24"/>
        </w:rPr>
        <w:t>)</w:t>
      </w:r>
      <w:r>
        <w:rPr>
          <w:color w:val="000000"/>
          <w:sz w:val="24"/>
          <w:szCs w:val="24"/>
        </w:rPr>
        <w:t xml:space="preserve"> para responden pada ketiga tingkat pendidikan siswa SMA, siswa SMK, dan Siswa Perguruan Tinggi berbeda. Responden memiliki tingkat pemahaman yang berbeda dalam memahami mengenai status kewarganegaraan. Penelitian lebih lanjut dari hasil penelitian ini harus dilakukan terhadap perbedaan yang ada, apakah lebih terkait mengenai bobot muatan materi sendiri, apakah daya tangkap atau pemahaman terhadap para siswa yang dijadikan responden, ataupun model pembelajaran yang kurang tepat terhadap materi tersebut.</w:t>
      </w:r>
    </w:p>
    <w:p w14:paraId="2953D4D2" w14:textId="77777777" w:rsidR="00C63DEF" w:rsidRDefault="00FA27AE" w:rsidP="001B1BAB">
      <w:pPr>
        <w:pStyle w:val="Heading1"/>
        <w:spacing w:before="124"/>
        <w:ind w:left="0" w:right="3"/>
      </w:pPr>
      <w:r>
        <w:t>UCAPAN TERIMA KASIH</w:t>
      </w:r>
    </w:p>
    <w:p w14:paraId="101839A9" w14:textId="77777777" w:rsidR="00C63DEF" w:rsidRDefault="00FA27AE" w:rsidP="001B1BAB">
      <w:pPr>
        <w:pBdr>
          <w:top w:val="nil"/>
          <w:left w:val="nil"/>
          <w:bottom w:val="nil"/>
          <w:right w:val="nil"/>
          <w:between w:val="nil"/>
        </w:pBdr>
        <w:spacing w:before="116"/>
        <w:ind w:right="3" w:firstLine="567"/>
        <w:jc w:val="both"/>
        <w:rPr>
          <w:color w:val="000000"/>
          <w:sz w:val="24"/>
          <w:szCs w:val="24"/>
        </w:rPr>
      </w:pPr>
      <w:r>
        <w:rPr>
          <w:color w:val="000000"/>
          <w:sz w:val="24"/>
          <w:szCs w:val="24"/>
        </w:rPr>
        <w:t xml:space="preserve">Penulis mengucapkan </w:t>
      </w:r>
      <w:r>
        <w:rPr>
          <w:sz w:val="24"/>
          <w:szCs w:val="24"/>
        </w:rPr>
        <w:t>terima kasih</w:t>
      </w:r>
      <w:r>
        <w:rPr>
          <w:color w:val="000000"/>
          <w:sz w:val="24"/>
          <w:szCs w:val="24"/>
        </w:rPr>
        <w:t xml:space="preserve"> kepada seluruh jajaran pimpinan dan civitas Universitas Peradaban Brebes dan khususnya kepada LPPM Universitas Peradaban yang memberikan dorongan untuk selalu melakukan publikasi terhadap penelitian yang dilakukan. Tidak lupa juga penulis mengucapkan </w:t>
      </w:r>
      <w:r>
        <w:rPr>
          <w:sz w:val="24"/>
          <w:szCs w:val="24"/>
        </w:rPr>
        <w:t>terima kasih</w:t>
      </w:r>
      <w:r>
        <w:rPr>
          <w:color w:val="000000"/>
          <w:sz w:val="24"/>
          <w:szCs w:val="24"/>
        </w:rPr>
        <w:t xml:space="preserve"> kepada segenap keluarga, dan pihak-pihak yang terkait baik secara langsung dan tidak langsung terhadap pelaksanaan penelitian ini.</w:t>
      </w:r>
    </w:p>
    <w:p w14:paraId="0C68B2CF" w14:textId="77777777" w:rsidR="00C63DEF" w:rsidRDefault="00FA27AE">
      <w:pPr>
        <w:pStyle w:val="Heading1"/>
        <w:ind w:left="0"/>
      </w:pPr>
      <w:r>
        <w:t>DAFTAR PUSTAKA</w:t>
      </w:r>
    </w:p>
    <w:p w14:paraId="1739CAD2" w14:textId="77777777" w:rsidR="00886673" w:rsidRPr="00E6439D" w:rsidRDefault="00886673" w:rsidP="00886673">
      <w:pPr>
        <w:autoSpaceDE w:val="0"/>
        <w:autoSpaceDN w:val="0"/>
        <w:adjustRightInd w:val="0"/>
        <w:ind w:left="480" w:hanging="480"/>
        <w:jc w:val="both"/>
        <w:rPr>
          <w:noProof/>
          <w:sz w:val="24"/>
          <w:szCs w:val="24"/>
        </w:rPr>
      </w:pPr>
      <w:r w:rsidRPr="00FA27AE">
        <w:rPr>
          <w:sz w:val="24"/>
        </w:rPr>
        <w:fldChar w:fldCharType="begin" w:fldLock="1"/>
      </w:r>
      <w:r w:rsidRPr="00FA27AE">
        <w:rPr>
          <w:sz w:val="24"/>
        </w:rPr>
        <w:instrText xml:space="preserve">ADDIN Mendeley Bibliography CSL_BIBLIOGRAPHY </w:instrText>
      </w:r>
      <w:r w:rsidRPr="00FA27AE">
        <w:rPr>
          <w:sz w:val="24"/>
        </w:rPr>
        <w:fldChar w:fldCharType="separate"/>
      </w:r>
      <w:r w:rsidRPr="00E6439D">
        <w:rPr>
          <w:noProof/>
          <w:sz w:val="24"/>
          <w:szCs w:val="24"/>
        </w:rPr>
        <w:t xml:space="preserve">Akbal, M. (2016). Pendidikan Kewarganegaraan Dalam Pembangunan Karakter Bangsa. </w:t>
      </w:r>
      <w:r w:rsidRPr="00E6439D">
        <w:rPr>
          <w:i/>
          <w:iCs/>
          <w:noProof/>
          <w:sz w:val="24"/>
          <w:szCs w:val="24"/>
        </w:rPr>
        <w:t>Seminar Nasional “Pendidikan Ilmu-Ilmu Sosial Membentuk Karakter Bangsa Dalam Rangka Daya Saing Global,”</w:t>
      </w:r>
      <w:r w:rsidRPr="00E6439D">
        <w:rPr>
          <w:noProof/>
          <w:sz w:val="24"/>
          <w:szCs w:val="24"/>
        </w:rPr>
        <w:t xml:space="preserve"> 485–493. Makassar: Fakultas Ilmu Sosial Universitas Negeri Makassar dan Himpunan Sarjana Pendidikan Ilmu-ilmu Sosial Indonesia.</w:t>
      </w:r>
    </w:p>
    <w:p w14:paraId="1F269F13" w14:textId="77777777" w:rsidR="00886673" w:rsidRPr="00E6439D" w:rsidRDefault="00886673" w:rsidP="00886673">
      <w:pPr>
        <w:autoSpaceDE w:val="0"/>
        <w:autoSpaceDN w:val="0"/>
        <w:adjustRightInd w:val="0"/>
        <w:ind w:left="480" w:hanging="480"/>
        <w:jc w:val="both"/>
        <w:rPr>
          <w:noProof/>
          <w:sz w:val="24"/>
          <w:szCs w:val="24"/>
        </w:rPr>
      </w:pPr>
      <w:r w:rsidRPr="00E6439D">
        <w:rPr>
          <w:noProof/>
          <w:sz w:val="24"/>
          <w:szCs w:val="24"/>
        </w:rPr>
        <w:t xml:space="preserve">Alfiyana, F. M., &amp; Dewi, D. A. (2021). Manfaat Pendidikan Kewarganegaraan Pada Anak Sekolah Dasar. </w:t>
      </w:r>
      <w:r w:rsidRPr="00E6439D">
        <w:rPr>
          <w:i/>
          <w:iCs/>
          <w:noProof/>
          <w:sz w:val="24"/>
          <w:szCs w:val="24"/>
        </w:rPr>
        <w:t>Jurnal Kewarganegaraan</w:t>
      </w:r>
      <w:r w:rsidRPr="00E6439D">
        <w:rPr>
          <w:noProof/>
          <w:sz w:val="24"/>
          <w:szCs w:val="24"/>
        </w:rPr>
        <w:t xml:space="preserve">, </w:t>
      </w:r>
      <w:r w:rsidRPr="00E6439D">
        <w:rPr>
          <w:i/>
          <w:iCs/>
          <w:noProof/>
          <w:sz w:val="24"/>
          <w:szCs w:val="24"/>
        </w:rPr>
        <w:t>5</w:t>
      </w:r>
      <w:r w:rsidRPr="00E6439D">
        <w:rPr>
          <w:noProof/>
          <w:sz w:val="24"/>
          <w:szCs w:val="24"/>
        </w:rPr>
        <w:t>(2), 303–305. https://doi.org/10.31316/JK.V5I2.1426</w:t>
      </w:r>
    </w:p>
    <w:p w14:paraId="27B16C01" w14:textId="77777777" w:rsidR="00886673" w:rsidRPr="00E6439D" w:rsidRDefault="00886673" w:rsidP="00886673">
      <w:pPr>
        <w:autoSpaceDE w:val="0"/>
        <w:autoSpaceDN w:val="0"/>
        <w:adjustRightInd w:val="0"/>
        <w:ind w:left="480" w:hanging="480"/>
        <w:jc w:val="both"/>
        <w:rPr>
          <w:noProof/>
          <w:sz w:val="24"/>
          <w:szCs w:val="24"/>
        </w:rPr>
      </w:pPr>
      <w:r w:rsidRPr="00E6439D">
        <w:rPr>
          <w:noProof/>
          <w:sz w:val="24"/>
          <w:szCs w:val="24"/>
        </w:rPr>
        <w:t xml:space="preserve">Asshiddiqie, J. (2011). Kewarganegaraan: Konstruksi Hukum Keindonesiaan. </w:t>
      </w:r>
      <w:r w:rsidRPr="00E6439D">
        <w:rPr>
          <w:i/>
          <w:iCs/>
          <w:noProof/>
          <w:sz w:val="24"/>
          <w:szCs w:val="24"/>
        </w:rPr>
        <w:t>Simposium tentang Ke-Indonesiaan dan Kewargenagaran, Lembaga Ilmu Pengetahuan Indonesia, Oktober 2011</w:t>
      </w:r>
      <w:r w:rsidRPr="00E6439D">
        <w:rPr>
          <w:noProof/>
          <w:sz w:val="24"/>
          <w:szCs w:val="24"/>
        </w:rPr>
        <w:t>.</w:t>
      </w:r>
    </w:p>
    <w:p w14:paraId="5C891C82" w14:textId="77777777" w:rsidR="00886673" w:rsidRPr="00E6439D" w:rsidRDefault="00886673" w:rsidP="00886673">
      <w:pPr>
        <w:autoSpaceDE w:val="0"/>
        <w:autoSpaceDN w:val="0"/>
        <w:adjustRightInd w:val="0"/>
        <w:ind w:left="480" w:hanging="480"/>
        <w:jc w:val="both"/>
        <w:rPr>
          <w:noProof/>
          <w:sz w:val="24"/>
          <w:szCs w:val="24"/>
        </w:rPr>
      </w:pPr>
      <w:r w:rsidRPr="00E6439D">
        <w:rPr>
          <w:noProof/>
          <w:sz w:val="24"/>
          <w:szCs w:val="24"/>
        </w:rPr>
        <w:t xml:space="preserve">Charity, M. L. (2016). Urgensi Pengaturan Kewarganegaraan Ganda Bagi Diaspora Indonesia. </w:t>
      </w:r>
      <w:r w:rsidRPr="00E6439D">
        <w:rPr>
          <w:i/>
          <w:iCs/>
          <w:noProof/>
          <w:sz w:val="24"/>
          <w:szCs w:val="24"/>
        </w:rPr>
        <w:t>Jurnal Konstitusi</w:t>
      </w:r>
      <w:r w:rsidRPr="00E6439D">
        <w:rPr>
          <w:noProof/>
          <w:sz w:val="24"/>
          <w:szCs w:val="24"/>
        </w:rPr>
        <w:t xml:space="preserve">, </w:t>
      </w:r>
      <w:r w:rsidRPr="00E6439D">
        <w:rPr>
          <w:i/>
          <w:iCs/>
          <w:noProof/>
          <w:sz w:val="24"/>
          <w:szCs w:val="24"/>
        </w:rPr>
        <w:t>13</w:t>
      </w:r>
      <w:r w:rsidRPr="00E6439D">
        <w:rPr>
          <w:noProof/>
          <w:sz w:val="24"/>
          <w:szCs w:val="24"/>
        </w:rPr>
        <w:t>(4), 809–827. https://doi.org/10.31078/JK1346</w:t>
      </w:r>
    </w:p>
    <w:p w14:paraId="13177F45" w14:textId="77777777" w:rsidR="00886673" w:rsidRPr="00E6439D" w:rsidRDefault="00886673" w:rsidP="00886673">
      <w:pPr>
        <w:autoSpaceDE w:val="0"/>
        <w:autoSpaceDN w:val="0"/>
        <w:adjustRightInd w:val="0"/>
        <w:ind w:left="480" w:hanging="480"/>
        <w:jc w:val="both"/>
        <w:rPr>
          <w:noProof/>
          <w:sz w:val="24"/>
          <w:szCs w:val="24"/>
        </w:rPr>
      </w:pPr>
      <w:r w:rsidRPr="00E6439D">
        <w:rPr>
          <w:noProof/>
          <w:sz w:val="24"/>
          <w:szCs w:val="24"/>
        </w:rPr>
        <w:t xml:space="preserve">Darusman, Y. (2017). Kajian Yuridis Dualisme Kewarganegaraan Dalam Undang-Undang Nomor : 12 Tahun 2006 Tentang Kewarganegaraan (Studi Pada Kasus Gloria Natapraja Hamel). </w:t>
      </w:r>
      <w:r w:rsidRPr="00E6439D">
        <w:rPr>
          <w:i/>
          <w:iCs/>
          <w:noProof/>
          <w:sz w:val="24"/>
          <w:szCs w:val="24"/>
        </w:rPr>
        <w:t>Jurnal Ilmiah Galuh Justisi</w:t>
      </w:r>
      <w:r w:rsidRPr="00E6439D">
        <w:rPr>
          <w:noProof/>
          <w:sz w:val="24"/>
          <w:szCs w:val="24"/>
        </w:rPr>
        <w:t xml:space="preserve">, </w:t>
      </w:r>
      <w:r w:rsidRPr="00E6439D">
        <w:rPr>
          <w:i/>
          <w:iCs/>
          <w:noProof/>
          <w:sz w:val="24"/>
          <w:szCs w:val="24"/>
        </w:rPr>
        <w:t>5</w:t>
      </w:r>
      <w:r w:rsidRPr="00E6439D">
        <w:rPr>
          <w:noProof/>
          <w:sz w:val="24"/>
          <w:szCs w:val="24"/>
        </w:rPr>
        <w:t>(1), 53–80. https://doi.org/10.25157/JIGJ.V5I1.233</w:t>
      </w:r>
    </w:p>
    <w:p w14:paraId="077A3DF5" w14:textId="77777777" w:rsidR="00886673" w:rsidRPr="00E6439D" w:rsidRDefault="00886673" w:rsidP="00886673">
      <w:pPr>
        <w:autoSpaceDE w:val="0"/>
        <w:autoSpaceDN w:val="0"/>
        <w:adjustRightInd w:val="0"/>
        <w:ind w:left="480" w:hanging="480"/>
        <w:jc w:val="both"/>
        <w:rPr>
          <w:noProof/>
          <w:sz w:val="24"/>
          <w:szCs w:val="24"/>
        </w:rPr>
      </w:pPr>
      <w:r w:rsidRPr="00E6439D">
        <w:rPr>
          <w:noProof/>
          <w:sz w:val="24"/>
          <w:szCs w:val="24"/>
        </w:rPr>
        <w:t xml:space="preserve">Fadliyah, L. (2018). </w:t>
      </w:r>
      <w:r w:rsidRPr="00E6439D">
        <w:rPr>
          <w:i/>
          <w:iCs/>
          <w:noProof/>
          <w:sz w:val="24"/>
          <w:szCs w:val="24"/>
        </w:rPr>
        <w:t>Analisis Putusan Mahkamah Konstitusi Nomor 80/PUU-XIV/2016 tentang Uji Materi Pasal 41 Undang-Undang Nomor 12 Tahun 2006 tentang Kewarganegaraan</w:t>
      </w:r>
      <w:r w:rsidRPr="00E6439D">
        <w:rPr>
          <w:noProof/>
          <w:sz w:val="24"/>
          <w:szCs w:val="24"/>
        </w:rPr>
        <w:t>. Fakultas Syari’ah dan Hukum, Universitas Islam Negeri Sunan Kalijaga.</w:t>
      </w:r>
    </w:p>
    <w:p w14:paraId="77A782D8" w14:textId="77777777" w:rsidR="00886673" w:rsidRPr="00E6439D" w:rsidRDefault="00886673" w:rsidP="00886673">
      <w:pPr>
        <w:autoSpaceDE w:val="0"/>
        <w:autoSpaceDN w:val="0"/>
        <w:adjustRightInd w:val="0"/>
        <w:ind w:left="480" w:hanging="480"/>
        <w:jc w:val="both"/>
        <w:rPr>
          <w:noProof/>
          <w:sz w:val="24"/>
          <w:szCs w:val="24"/>
        </w:rPr>
      </w:pPr>
      <w:r w:rsidRPr="00E6439D">
        <w:rPr>
          <w:noProof/>
          <w:sz w:val="24"/>
          <w:szCs w:val="24"/>
        </w:rPr>
        <w:t xml:space="preserve">Fitriasari, S., &amp; Yudistira, R. (2017). Model Pembelajaran Pendidikan Pancasila dan Kewarganegaraan untuk Menumbuhkan Karakter Peduli Lingkungan Hidup Siswa. </w:t>
      </w:r>
      <w:r w:rsidRPr="00E6439D">
        <w:rPr>
          <w:i/>
          <w:iCs/>
          <w:noProof/>
          <w:sz w:val="24"/>
          <w:szCs w:val="24"/>
        </w:rPr>
        <w:t>Konferensi Nasional Kewarganegaraan III</w:t>
      </w:r>
      <w:r w:rsidRPr="00E6439D">
        <w:rPr>
          <w:noProof/>
          <w:sz w:val="24"/>
          <w:szCs w:val="24"/>
        </w:rPr>
        <w:t>, 167–175. Yogyakarta: Universitas Ahmad Dahlan.</w:t>
      </w:r>
    </w:p>
    <w:p w14:paraId="70538410" w14:textId="77777777" w:rsidR="00886673" w:rsidRPr="00E6439D" w:rsidRDefault="00886673" w:rsidP="00886673">
      <w:pPr>
        <w:autoSpaceDE w:val="0"/>
        <w:autoSpaceDN w:val="0"/>
        <w:adjustRightInd w:val="0"/>
        <w:ind w:left="480" w:hanging="480"/>
        <w:jc w:val="both"/>
        <w:rPr>
          <w:noProof/>
          <w:sz w:val="24"/>
          <w:szCs w:val="24"/>
        </w:rPr>
      </w:pPr>
      <w:r w:rsidRPr="00E6439D">
        <w:rPr>
          <w:noProof/>
          <w:sz w:val="24"/>
          <w:szCs w:val="24"/>
        </w:rPr>
        <w:t xml:space="preserve">Hidayat, A. M. (2013). Implikasi Perkawinan Campuran terhadap Status Kewarganegaraan Anak. </w:t>
      </w:r>
      <w:r w:rsidRPr="00E6439D">
        <w:rPr>
          <w:i/>
          <w:iCs/>
          <w:noProof/>
          <w:sz w:val="24"/>
          <w:szCs w:val="24"/>
        </w:rPr>
        <w:t>Al-Daulah: Jurnal Hukum dan Perundangan Islam</w:t>
      </w:r>
      <w:r w:rsidRPr="00E6439D">
        <w:rPr>
          <w:noProof/>
          <w:sz w:val="24"/>
          <w:szCs w:val="24"/>
        </w:rPr>
        <w:t xml:space="preserve">, </w:t>
      </w:r>
      <w:r w:rsidRPr="00E6439D">
        <w:rPr>
          <w:i/>
          <w:iCs/>
          <w:noProof/>
          <w:sz w:val="24"/>
          <w:szCs w:val="24"/>
        </w:rPr>
        <w:t>3</w:t>
      </w:r>
      <w:r w:rsidRPr="00E6439D">
        <w:rPr>
          <w:noProof/>
          <w:sz w:val="24"/>
          <w:szCs w:val="24"/>
        </w:rPr>
        <w:t>(2), 375–398. https://doi.org/10.15642/AD.2013.3.2.375-398</w:t>
      </w:r>
    </w:p>
    <w:p w14:paraId="4EFE53B8" w14:textId="77777777" w:rsidR="00886673" w:rsidRPr="00E6439D" w:rsidRDefault="00886673" w:rsidP="00886673">
      <w:pPr>
        <w:autoSpaceDE w:val="0"/>
        <w:autoSpaceDN w:val="0"/>
        <w:adjustRightInd w:val="0"/>
        <w:ind w:left="480" w:hanging="480"/>
        <w:jc w:val="both"/>
        <w:rPr>
          <w:noProof/>
          <w:sz w:val="24"/>
          <w:szCs w:val="24"/>
        </w:rPr>
      </w:pPr>
      <w:r w:rsidRPr="00E6439D">
        <w:rPr>
          <w:noProof/>
          <w:sz w:val="24"/>
          <w:szCs w:val="24"/>
        </w:rPr>
        <w:t xml:space="preserve">Hidayati, N. (2016). Kewarganegaraan Ganda di Indonesia dalam Perspektif Negara Hukum. </w:t>
      </w:r>
      <w:r w:rsidRPr="00E6439D">
        <w:rPr>
          <w:i/>
          <w:iCs/>
          <w:noProof/>
          <w:sz w:val="24"/>
          <w:szCs w:val="24"/>
        </w:rPr>
        <w:t>Ragam Jurnal Pengembangan Humaniora</w:t>
      </w:r>
      <w:r w:rsidRPr="00E6439D">
        <w:rPr>
          <w:noProof/>
          <w:sz w:val="24"/>
          <w:szCs w:val="24"/>
        </w:rPr>
        <w:t xml:space="preserve">, </w:t>
      </w:r>
      <w:r w:rsidRPr="00E6439D">
        <w:rPr>
          <w:i/>
          <w:iCs/>
          <w:noProof/>
          <w:sz w:val="24"/>
          <w:szCs w:val="24"/>
        </w:rPr>
        <w:t>16</w:t>
      </w:r>
      <w:r w:rsidRPr="00E6439D">
        <w:rPr>
          <w:noProof/>
          <w:sz w:val="24"/>
          <w:szCs w:val="24"/>
        </w:rPr>
        <w:t>(1), 27–38.</w:t>
      </w:r>
    </w:p>
    <w:p w14:paraId="0DDEA811" w14:textId="77777777" w:rsidR="00886673" w:rsidRPr="00E6439D" w:rsidRDefault="00886673" w:rsidP="00886673">
      <w:pPr>
        <w:autoSpaceDE w:val="0"/>
        <w:autoSpaceDN w:val="0"/>
        <w:adjustRightInd w:val="0"/>
        <w:ind w:left="480" w:hanging="480"/>
        <w:jc w:val="both"/>
        <w:rPr>
          <w:noProof/>
          <w:sz w:val="24"/>
          <w:szCs w:val="24"/>
        </w:rPr>
      </w:pPr>
      <w:r w:rsidRPr="00E6439D">
        <w:rPr>
          <w:noProof/>
          <w:sz w:val="24"/>
          <w:szCs w:val="24"/>
        </w:rPr>
        <w:t xml:space="preserve">Hosseini, S. I., Arya, A., &amp; Ahmadi, M. (2015). Nationality in Private International Law. </w:t>
      </w:r>
      <w:r w:rsidRPr="00E6439D">
        <w:rPr>
          <w:i/>
          <w:iCs/>
          <w:noProof/>
          <w:sz w:val="24"/>
          <w:szCs w:val="24"/>
        </w:rPr>
        <w:t>Indian Journal of Science and Technology</w:t>
      </w:r>
      <w:r w:rsidRPr="00E6439D">
        <w:rPr>
          <w:noProof/>
          <w:sz w:val="24"/>
          <w:szCs w:val="24"/>
        </w:rPr>
        <w:t xml:space="preserve">, </w:t>
      </w:r>
      <w:r w:rsidRPr="00E6439D">
        <w:rPr>
          <w:i/>
          <w:iCs/>
          <w:noProof/>
          <w:sz w:val="24"/>
          <w:szCs w:val="24"/>
        </w:rPr>
        <w:t>8</w:t>
      </w:r>
      <w:r w:rsidRPr="00E6439D">
        <w:rPr>
          <w:noProof/>
          <w:sz w:val="24"/>
          <w:szCs w:val="24"/>
        </w:rPr>
        <w:t>(12), 1–5. https://doi.org/10.17485/ijst/2015/v8i12/69906</w:t>
      </w:r>
    </w:p>
    <w:p w14:paraId="31E24F12" w14:textId="77777777" w:rsidR="00886673" w:rsidRPr="00E6439D" w:rsidRDefault="00886673" w:rsidP="00886673">
      <w:pPr>
        <w:autoSpaceDE w:val="0"/>
        <w:autoSpaceDN w:val="0"/>
        <w:adjustRightInd w:val="0"/>
        <w:ind w:left="480" w:hanging="480"/>
        <w:jc w:val="both"/>
        <w:rPr>
          <w:noProof/>
          <w:sz w:val="24"/>
          <w:szCs w:val="24"/>
        </w:rPr>
      </w:pPr>
      <w:r w:rsidRPr="00E6439D">
        <w:rPr>
          <w:noProof/>
          <w:sz w:val="24"/>
          <w:szCs w:val="24"/>
        </w:rPr>
        <w:t xml:space="preserve">Kabatiah, M. (2021). Efektivitas Pengintegrasian Pendidikan Karakter di Perguruan Tinggi Melalui Teknik Klarifikasi Nilai Pada Mata Kuliah Pendidikan Kewarganegaraan. </w:t>
      </w:r>
      <w:r w:rsidRPr="00E6439D">
        <w:rPr>
          <w:i/>
          <w:iCs/>
          <w:noProof/>
          <w:sz w:val="24"/>
          <w:szCs w:val="24"/>
        </w:rPr>
        <w:t>Jurnal Kewarganegaraan</w:t>
      </w:r>
      <w:r w:rsidRPr="00E6439D">
        <w:rPr>
          <w:noProof/>
          <w:sz w:val="24"/>
          <w:szCs w:val="24"/>
        </w:rPr>
        <w:t xml:space="preserve">, </w:t>
      </w:r>
      <w:r w:rsidRPr="00E6439D">
        <w:rPr>
          <w:i/>
          <w:iCs/>
          <w:noProof/>
          <w:sz w:val="24"/>
          <w:szCs w:val="24"/>
        </w:rPr>
        <w:t>18</w:t>
      </w:r>
      <w:r w:rsidRPr="00E6439D">
        <w:rPr>
          <w:noProof/>
          <w:sz w:val="24"/>
          <w:szCs w:val="24"/>
        </w:rPr>
        <w:t>(1), 65–73. https://doi.org/10.24114/JK.V18I1.23730</w:t>
      </w:r>
    </w:p>
    <w:p w14:paraId="52003689" w14:textId="77777777" w:rsidR="00886673" w:rsidRPr="00E6439D" w:rsidRDefault="00886673" w:rsidP="00886673">
      <w:pPr>
        <w:autoSpaceDE w:val="0"/>
        <w:autoSpaceDN w:val="0"/>
        <w:adjustRightInd w:val="0"/>
        <w:ind w:left="480" w:hanging="480"/>
        <w:jc w:val="both"/>
        <w:rPr>
          <w:noProof/>
          <w:sz w:val="24"/>
          <w:szCs w:val="24"/>
        </w:rPr>
      </w:pPr>
      <w:r w:rsidRPr="00E6439D">
        <w:rPr>
          <w:noProof/>
          <w:sz w:val="24"/>
          <w:szCs w:val="24"/>
        </w:rPr>
        <w:t xml:space="preserve">Kadria, S. (2017). A Historical View about Concepts, Theories and Types of Nationalism. </w:t>
      </w:r>
      <w:r w:rsidRPr="00E6439D">
        <w:rPr>
          <w:i/>
          <w:iCs/>
          <w:noProof/>
          <w:sz w:val="24"/>
          <w:szCs w:val="24"/>
        </w:rPr>
        <w:t>ANGLISTICUM. Journal of the Association-Institute for English Language and American Studies</w:t>
      </w:r>
      <w:r w:rsidRPr="00E6439D">
        <w:rPr>
          <w:noProof/>
          <w:sz w:val="24"/>
          <w:szCs w:val="24"/>
        </w:rPr>
        <w:t xml:space="preserve">, </w:t>
      </w:r>
      <w:r w:rsidRPr="00E6439D">
        <w:rPr>
          <w:i/>
          <w:iCs/>
          <w:noProof/>
          <w:sz w:val="24"/>
          <w:szCs w:val="24"/>
        </w:rPr>
        <w:t>6</w:t>
      </w:r>
      <w:r w:rsidRPr="00E6439D">
        <w:rPr>
          <w:noProof/>
          <w:sz w:val="24"/>
          <w:szCs w:val="24"/>
        </w:rPr>
        <w:t>(6), 23–29. https://doi.org/10.0001/(aj).v6i6.1478</w:t>
      </w:r>
    </w:p>
    <w:p w14:paraId="6D390D2B" w14:textId="77777777" w:rsidR="00886673" w:rsidRPr="00E6439D" w:rsidRDefault="00886673" w:rsidP="00886673">
      <w:pPr>
        <w:autoSpaceDE w:val="0"/>
        <w:autoSpaceDN w:val="0"/>
        <w:adjustRightInd w:val="0"/>
        <w:ind w:left="480" w:hanging="480"/>
        <w:jc w:val="both"/>
        <w:rPr>
          <w:noProof/>
          <w:sz w:val="24"/>
          <w:szCs w:val="24"/>
        </w:rPr>
      </w:pPr>
      <w:r w:rsidRPr="00E6439D">
        <w:rPr>
          <w:noProof/>
          <w:sz w:val="24"/>
          <w:szCs w:val="24"/>
        </w:rPr>
        <w:t xml:space="preserve">Kerlinger, F. N. (1973). </w:t>
      </w:r>
      <w:r w:rsidRPr="00E6439D">
        <w:rPr>
          <w:i/>
          <w:iCs/>
          <w:noProof/>
          <w:sz w:val="24"/>
          <w:szCs w:val="24"/>
        </w:rPr>
        <w:t>Review of Research in Education</w:t>
      </w:r>
      <w:r w:rsidRPr="00E6439D">
        <w:rPr>
          <w:noProof/>
          <w:sz w:val="24"/>
          <w:szCs w:val="24"/>
        </w:rPr>
        <w:t>. New York: Holt, Rinehart, and Winston.</w:t>
      </w:r>
    </w:p>
    <w:p w14:paraId="40BB1DF0" w14:textId="77777777" w:rsidR="00886673" w:rsidRPr="00E6439D" w:rsidRDefault="00886673" w:rsidP="00886673">
      <w:pPr>
        <w:autoSpaceDE w:val="0"/>
        <w:autoSpaceDN w:val="0"/>
        <w:adjustRightInd w:val="0"/>
        <w:ind w:left="480" w:hanging="480"/>
        <w:jc w:val="both"/>
        <w:rPr>
          <w:noProof/>
          <w:sz w:val="24"/>
          <w:szCs w:val="24"/>
        </w:rPr>
      </w:pPr>
      <w:r w:rsidRPr="00E6439D">
        <w:rPr>
          <w:noProof/>
          <w:sz w:val="24"/>
          <w:szCs w:val="24"/>
        </w:rPr>
        <w:t xml:space="preserve">Lazuardi, G. (2020). Status Kewarganegaraan Ganda Dilihat dari Perspektif Undang-Undang Nomor 12 Tahun 2006 tentang Kewarganegaraan Republik Indonesia. </w:t>
      </w:r>
      <w:r w:rsidRPr="00E6439D">
        <w:rPr>
          <w:i/>
          <w:iCs/>
          <w:noProof/>
          <w:sz w:val="24"/>
          <w:szCs w:val="24"/>
        </w:rPr>
        <w:t>SIGn Jurnal Hukum</w:t>
      </w:r>
      <w:r w:rsidRPr="00E6439D">
        <w:rPr>
          <w:noProof/>
          <w:sz w:val="24"/>
          <w:szCs w:val="24"/>
        </w:rPr>
        <w:t xml:space="preserve">, </w:t>
      </w:r>
      <w:r w:rsidRPr="00E6439D">
        <w:rPr>
          <w:i/>
          <w:iCs/>
          <w:noProof/>
          <w:sz w:val="24"/>
          <w:szCs w:val="24"/>
        </w:rPr>
        <w:t>2</w:t>
      </w:r>
      <w:r w:rsidRPr="00E6439D">
        <w:rPr>
          <w:noProof/>
          <w:sz w:val="24"/>
          <w:szCs w:val="24"/>
        </w:rPr>
        <w:t>(1), 43–54. https://doi.org/10.37276/SJH.V2I1.64</w:t>
      </w:r>
    </w:p>
    <w:p w14:paraId="657848A4" w14:textId="77777777" w:rsidR="00886673" w:rsidRPr="00E6439D" w:rsidRDefault="00886673" w:rsidP="00886673">
      <w:pPr>
        <w:autoSpaceDE w:val="0"/>
        <w:autoSpaceDN w:val="0"/>
        <w:adjustRightInd w:val="0"/>
        <w:ind w:left="480" w:hanging="480"/>
        <w:jc w:val="both"/>
        <w:rPr>
          <w:noProof/>
          <w:sz w:val="24"/>
          <w:szCs w:val="24"/>
        </w:rPr>
      </w:pPr>
      <w:r w:rsidRPr="00E6439D">
        <w:rPr>
          <w:noProof/>
          <w:sz w:val="24"/>
          <w:szCs w:val="24"/>
        </w:rPr>
        <w:t xml:space="preserve">Nurgiansah, T. H., Hendri, &amp; Khoerudin, C. M. (2021). Role Playing dalam Pembelajaran Pendidikan Pancasila dan Kewarganegaraan. </w:t>
      </w:r>
      <w:r w:rsidRPr="00E6439D">
        <w:rPr>
          <w:i/>
          <w:iCs/>
          <w:noProof/>
          <w:sz w:val="24"/>
          <w:szCs w:val="24"/>
        </w:rPr>
        <w:t>Jurnal Kewarganegaraan</w:t>
      </w:r>
      <w:r w:rsidRPr="00E6439D">
        <w:rPr>
          <w:noProof/>
          <w:sz w:val="24"/>
          <w:szCs w:val="24"/>
        </w:rPr>
        <w:t xml:space="preserve">, </w:t>
      </w:r>
      <w:r w:rsidRPr="00E6439D">
        <w:rPr>
          <w:i/>
          <w:iCs/>
          <w:noProof/>
          <w:sz w:val="24"/>
          <w:szCs w:val="24"/>
        </w:rPr>
        <w:t>18</w:t>
      </w:r>
      <w:r w:rsidRPr="00E6439D">
        <w:rPr>
          <w:noProof/>
          <w:sz w:val="24"/>
          <w:szCs w:val="24"/>
        </w:rPr>
        <w:t>(1), 56–64. https://doi.org/10.24114/jk.v18i1.22597</w:t>
      </w:r>
    </w:p>
    <w:p w14:paraId="5287AE38" w14:textId="77777777" w:rsidR="00886673" w:rsidRPr="00E6439D" w:rsidRDefault="00886673" w:rsidP="00886673">
      <w:pPr>
        <w:autoSpaceDE w:val="0"/>
        <w:autoSpaceDN w:val="0"/>
        <w:adjustRightInd w:val="0"/>
        <w:ind w:left="480" w:hanging="480"/>
        <w:jc w:val="both"/>
        <w:rPr>
          <w:noProof/>
          <w:sz w:val="24"/>
          <w:szCs w:val="24"/>
        </w:rPr>
      </w:pPr>
      <w:r w:rsidRPr="00E6439D">
        <w:rPr>
          <w:noProof/>
          <w:sz w:val="24"/>
          <w:szCs w:val="24"/>
        </w:rPr>
        <w:t xml:space="preserve">Nusarastriya, Y. H. (2013). Permasalahan dan Tantangan Guru PKn Menghadapi Perubahan Kurikulum (2013). </w:t>
      </w:r>
      <w:r w:rsidRPr="00E6439D">
        <w:rPr>
          <w:i/>
          <w:iCs/>
          <w:noProof/>
          <w:sz w:val="24"/>
          <w:szCs w:val="24"/>
        </w:rPr>
        <w:t>Satya Widya</w:t>
      </w:r>
      <w:r w:rsidRPr="00E6439D">
        <w:rPr>
          <w:noProof/>
          <w:sz w:val="24"/>
          <w:szCs w:val="24"/>
        </w:rPr>
        <w:t xml:space="preserve">, </w:t>
      </w:r>
      <w:r w:rsidRPr="00E6439D">
        <w:rPr>
          <w:i/>
          <w:iCs/>
          <w:noProof/>
          <w:sz w:val="24"/>
          <w:szCs w:val="24"/>
        </w:rPr>
        <w:t>29</w:t>
      </w:r>
      <w:r w:rsidRPr="00E6439D">
        <w:rPr>
          <w:noProof/>
          <w:sz w:val="24"/>
          <w:szCs w:val="24"/>
        </w:rPr>
        <w:t>(1), 23–29. https://doi.org/10.24246/J.SW.2013.V29.I1.P23-29</w:t>
      </w:r>
    </w:p>
    <w:p w14:paraId="3A3370BD" w14:textId="77777777" w:rsidR="00886673" w:rsidRPr="00E6439D" w:rsidRDefault="00886673" w:rsidP="00886673">
      <w:pPr>
        <w:autoSpaceDE w:val="0"/>
        <w:autoSpaceDN w:val="0"/>
        <w:adjustRightInd w:val="0"/>
        <w:ind w:left="480" w:hanging="480"/>
        <w:jc w:val="both"/>
        <w:rPr>
          <w:noProof/>
          <w:sz w:val="24"/>
          <w:szCs w:val="24"/>
        </w:rPr>
      </w:pPr>
      <w:r w:rsidRPr="00E6439D">
        <w:rPr>
          <w:noProof/>
          <w:sz w:val="24"/>
          <w:szCs w:val="24"/>
        </w:rPr>
        <w:t xml:space="preserve">Pahlevi, F. S. (2017). Eksistensi Pendidikan Kewarganegaraan di Perguruan Tinggi Dalam Memperkokoh karakter Bangsa Indonesia. </w:t>
      </w:r>
      <w:r w:rsidRPr="00E6439D">
        <w:rPr>
          <w:i/>
          <w:iCs/>
          <w:noProof/>
          <w:sz w:val="24"/>
          <w:szCs w:val="24"/>
        </w:rPr>
        <w:t>Jurnal Ibriez: Jurnal Kependidikan Dasar Islam Berbasis Sains</w:t>
      </w:r>
      <w:r w:rsidRPr="00E6439D">
        <w:rPr>
          <w:noProof/>
          <w:sz w:val="24"/>
          <w:szCs w:val="24"/>
        </w:rPr>
        <w:t xml:space="preserve">, </w:t>
      </w:r>
      <w:r w:rsidRPr="00E6439D">
        <w:rPr>
          <w:i/>
          <w:iCs/>
          <w:noProof/>
          <w:sz w:val="24"/>
          <w:szCs w:val="24"/>
        </w:rPr>
        <w:t>2</w:t>
      </w:r>
      <w:r w:rsidRPr="00E6439D">
        <w:rPr>
          <w:noProof/>
          <w:sz w:val="24"/>
          <w:szCs w:val="24"/>
        </w:rPr>
        <w:t>(1), 65–82. https://doi.org/10.21154/IBRIEZ.V2I1.26</w:t>
      </w:r>
    </w:p>
    <w:p w14:paraId="6278C6B1" w14:textId="77777777" w:rsidR="00886673" w:rsidRPr="00E6439D" w:rsidRDefault="00886673" w:rsidP="00886673">
      <w:pPr>
        <w:autoSpaceDE w:val="0"/>
        <w:autoSpaceDN w:val="0"/>
        <w:adjustRightInd w:val="0"/>
        <w:ind w:left="480" w:hanging="480"/>
        <w:jc w:val="both"/>
        <w:rPr>
          <w:noProof/>
          <w:sz w:val="24"/>
          <w:szCs w:val="24"/>
        </w:rPr>
      </w:pPr>
      <w:r w:rsidRPr="00E6439D">
        <w:rPr>
          <w:noProof/>
          <w:sz w:val="24"/>
          <w:szCs w:val="24"/>
        </w:rPr>
        <w:t xml:space="preserve">Paturahman, M. (2017). Reaktualisasi Pendidikan Kewarganegaraan Di Perguruan Tinggi (Suatu Tinjauan Andragogi). </w:t>
      </w:r>
      <w:r w:rsidRPr="00E6439D">
        <w:rPr>
          <w:i/>
          <w:iCs/>
          <w:noProof/>
          <w:sz w:val="24"/>
          <w:szCs w:val="24"/>
        </w:rPr>
        <w:t>Sosio-E-Kons</w:t>
      </w:r>
      <w:r w:rsidRPr="00E6439D">
        <w:rPr>
          <w:noProof/>
          <w:sz w:val="24"/>
          <w:szCs w:val="24"/>
        </w:rPr>
        <w:t xml:space="preserve">, </w:t>
      </w:r>
      <w:r w:rsidRPr="00E6439D">
        <w:rPr>
          <w:i/>
          <w:iCs/>
          <w:noProof/>
          <w:sz w:val="24"/>
          <w:szCs w:val="24"/>
        </w:rPr>
        <w:t>9</w:t>
      </w:r>
      <w:r w:rsidRPr="00E6439D">
        <w:rPr>
          <w:noProof/>
          <w:sz w:val="24"/>
          <w:szCs w:val="24"/>
        </w:rPr>
        <w:t>(3), 250–256.</w:t>
      </w:r>
    </w:p>
    <w:p w14:paraId="4E6B71CE" w14:textId="77777777" w:rsidR="00886673" w:rsidRPr="00E6439D" w:rsidRDefault="00886673" w:rsidP="00886673">
      <w:pPr>
        <w:autoSpaceDE w:val="0"/>
        <w:autoSpaceDN w:val="0"/>
        <w:adjustRightInd w:val="0"/>
        <w:ind w:left="480" w:hanging="480"/>
        <w:jc w:val="both"/>
        <w:rPr>
          <w:noProof/>
          <w:sz w:val="24"/>
          <w:szCs w:val="24"/>
        </w:rPr>
      </w:pPr>
      <w:r w:rsidRPr="00E6439D">
        <w:rPr>
          <w:noProof/>
          <w:sz w:val="24"/>
          <w:szCs w:val="24"/>
        </w:rPr>
        <w:t xml:space="preserve">Prameswari, Z. W. A. W. (2019). Ratio Legis dan Dampak Pengaturan Kewarganegaraan Ganda dalam Undang-Undang Kewarganegaraan Republik Indonesia. </w:t>
      </w:r>
      <w:r w:rsidRPr="00E6439D">
        <w:rPr>
          <w:i/>
          <w:iCs/>
          <w:noProof/>
          <w:sz w:val="24"/>
          <w:szCs w:val="24"/>
        </w:rPr>
        <w:t>Jurnal Ilmiah Kebijakan Hukum</w:t>
      </w:r>
      <w:r w:rsidRPr="00E6439D">
        <w:rPr>
          <w:noProof/>
          <w:sz w:val="24"/>
          <w:szCs w:val="24"/>
        </w:rPr>
        <w:t xml:space="preserve">, </w:t>
      </w:r>
      <w:r w:rsidRPr="00E6439D">
        <w:rPr>
          <w:i/>
          <w:iCs/>
          <w:noProof/>
          <w:sz w:val="24"/>
          <w:szCs w:val="24"/>
        </w:rPr>
        <w:t>13</w:t>
      </w:r>
      <w:r w:rsidRPr="00E6439D">
        <w:rPr>
          <w:noProof/>
          <w:sz w:val="24"/>
          <w:szCs w:val="24"/>
        </w:rPr>
        <w:t>(3), 359–377. https://doi.org/10.30641/kebijakan.2019.v13.359-378</w:t>
      </w:r>
    </w:p>
    <w:p w14:paraId="0AF9CF32" w14:textId="77777777" w:rsidR="00886673" w:rsidRPr="00E6439D" w:rsidRDefault="00886673" w:rsidP="00886673">
      <w:pPr>
        <w:autoSpaceDE w:val="0"/>
        <w:autoSpaceDN w:val="0"/>
        <w:adjustRightInd w:val="0"/>
        <w:ind w:left="480" w:hanging="480"/>
        <w:jc w:val="both"/>
        <w:rPr>
          <w:noProof/>
          <w:sz w:val="24"/>
          <w:szCs w:val="24"/>
        </w:rPr>
      </w:pPr>
      <w:r w:rsidRPr="00E6439D">
        <w:rPr>
          <w:noProof/>
          <w:sz w:val="24"/>
          <w:szCs w:val="24"/>
        </w:rPr>
        <w:t xml:space="preserve">Rachman, F., Nurgiansyah, T. H., &amp; Kabatiah, M. (2021). Profilisasi Pendidikan Kewarganegaraan dalam Kurikulum Pendidikan Indonesia. </w:t>
      </w:r>
      <w:r w:rsidRPr="00E6439D">
        <w:rPr>
          <w:i/>
          <w:iCs/>
          <w:noProof/>
          <w:sz w:val="24"/>
          <w:szCs w:val="24"/>
        </w:rPr>
        <w:t>Edukatif : Jurnal Ilmu Pendidikan</w:t>
      </w:r>
      <w:r w:rsidRPr="00E6439D">
        <w:rPr>
          <w:noProof/>
          <w:sz w:val="24"/>
          <w:szCs w:val="24"/>
        </w:rPr>
        <w:t xml:space="preserve">, </w:t>
      </w:r>
      <w:r w:rsidRPr="00E6439D">
        <w:rPr>
          <w:i/>
          <w:iCs/>
          <w:noProof/>
          <w:sz w:val="24"/>
          <w:szCs w:val="24"/>
        </w:rPr>
        <w:t>3</w:t>
      </w:r>
      <w:r w:rsidRPr="00E6439D">
        <w:rPr>
          <w:noProof/>
          <w:sz w:val="24"/>
          <w:szCs w:val="24"/>
        </w:rPr>
        <w:t>(5), 2970–2984. https://doi.org/10.31004/edukatif.v3i5.1052</w:t>
      </w:r>
    </w:p>
    <w:p w14:paraId="2C8E5F19" w14:textId="77777777" w:rsidR="00886673" w:rsidRPr="00E6439D" w:rsidRDefault="00886673" w:rsidP="00886673">
      <w:pPr>
        <w:autoSpaceDE w:val="0"/>
        <w:autoSpaceDN w:val="0"/>
        <w:adjustRightInd w:val="0"/>
        <w:ind w:left="480" w:hanging="480"/>
        <w:jc w:val="both"/>
        <w:rPr>
          <w:noProof/>
          <w:sz w:val="24"/>
          <w:szCs w:val="24"/>
        </w:rPr>
      </w:pPr>
      <w:r w:rsidRPr="00E6439D">
        <w:rPr>
          <w:noProof/>
          <w:sz w:val="24"/>
          <w:szCs w:val="24"/>
        </w:rPr>
        <w:t xml:space="preserve">Rachmawati, I., Retnowati, R., &amp; Karantiano. (2017). Pengembangan Model Pembelajaran Pendidikan Kewarganegaraan (PKn) dengan Teknik Debate Make A Match (DMM). </w:t>
      </w:r>
      <w:r w:rsidRPr="00E6439D">
        <w:rPr>
          <w:i/>
          <w:iCs/>
          <w:noProof/>
          <w:sz w:val="24"/>
          <w:szCs w:val="24"/>
        </w:rPr>
        <w:t>Jurnal Manajemen Pendidikan</w:t>
      </w:r>
      <w:r w:rsidRPr="00E6439D">
        <w:rPr>
          <w:noProof/>
          <w:sz w:val="24"/>
          <w:szCs w:val="24"/>
        </w:rPr>
        <w:t xml:space="preserve">, </w:t>
      </w:r>
      <w:r w:rsidRPr="00E6439D">
        <w:rPr>
          <w:i/>
          <w:iCs/>
          <w:noProof/>
          <w:sz w:val="24"/>
          <w:szCs w:val="24"/>
        </w:rPr>
        <w:t>4</w:t>
      </w:r>
      <w:r w:rsidRPr="00E6439D">
        <w:rPr>
          <w:noProof/>
          <w:sz w:val="24"/>
          <w:szCs w:val="24"/>
        </w:rPr>
        <w:t>(1), 09–26. https://doi.org/10.33751/JMP.V4I1.415</w:t>
      </w:r>
    </w:p>
    <w:p w14:paraId="6CE302D1" w14:textId="77777777" w:rsidR="00886673" w:rsidRPr="00E6439D" w:rsidRDefault="00886673" w:rsidP="00886673">
      <w:pPr>
        <w:autoSpaceDE w:val="0"/>
        <w:autoSpaceDN w:val="0"/>
        <w:adjustRightInd w:val="0"/>
        <w:ind w:left="480" w:hanging="480"/>
        <w:jc w:val="both"/>
        <w:rPr>
          <w:noProof/>
          <w:sz w:val="24"/>
          <w:szCs w:val="24"/>
        </w:rPr>
      </w:pPr>
      <w:r w:rsidRPr="00E6439D">
        <w:rPr>
          <w:noProof/>
          <w:sz w:val="24"/>
          <w:szCs w:val="24"/>
        </w:rPr>
        <w:t xml:space="preserve">Rakhmat, M. (2015). </w:t>
      </w:r>
      <w:r w:rsidRPr="00E6439D">
        <w:rPr>
          <w:i/>
          <w:iCs/>
          <w:noProof/>
          <w:sz w:val="24"/>
          <w:szCs w:val="24"/>
        </w:rPr>
        <w:t>Pendidikan Pancasila &amp; Kewarganegaraan</w:t>
      </w:r>
      <w:r w:rsidRPr="00E6439D">
        <w:rPr>
          <w:noProof/>
          <w:sz w:val="24"/>
          <w:szCs w:val="24"/>
        </w:rPr>
        <w:t>. Bandung: Warta Bagja.</w:t>
      </w:r>
    </w:p>
    <w:p w14:paraId="5BF009BB" w14:textId="77777777" w:rsidR="00886673" w:rsidRPr="00E6439D" w:rsidRDefault="00886673" w:rsidP="00886673">
      <w:pPr>
        <w:autoSpaceDE w:val="0"/>
        <w:autoSpaceDN w:val="0"/>
        <w:adjustRightInd w:val="0"/>
        <w:ind w:left="480" w:hanging="480"/>
        <w:jc w:val="both"/>
        <w:rPr>
          <w:noProof/>
          <w:sz w:val="24"/>
          <w:szCs w:val="24"/>
        </w:rPr>
      </w:pPr>
      <w:r w:rsidRPr="00E6439D">
        <w:rPr>
          <w:noProof/>
          <w:sz w:val="24"/>
          <w:szCs w:val="24"/>
        </w:rPr>
        <w:t xml:space="preserve">Rokilah. (2017). Implikasi Kewarganegaraan Ganda bagi Warga Negara Indonesia. </w:t>
      </w:r>
      <w:r w:rsidRPr="00E6439D">
        <w:rPr>
          <w:i/>
          <w:iCs/>
          <w:noProof/>
          <w:sz w:val="24"/>
          <w:szCs w:val="24"/>
        </w:rPr>
        <w:t>Ajudikasi: Jurnal Ilmu Hukum</w:t>
      </w:r>
      <w:r w:rsidRPr="00E6439D">
        <w:rPr>
          <w:noProof/>
          <w:sz w:val="24"/>
          <w:szCs w:val="24"/>
        </w:rPr>
        <w:t xml:space="preserve">, </w:t>
      </w:r>
      <w:r w:rsidRPr="00E6439D">
        <w:rPr>
          <w:i/>
          <w:iCs/>
          <w:noProof/>
          <w:sz w:val="24"/>
          <w:szCs w:val="24"/>
        </w:rPr>
        <w:t>1</w:t>
      </w:r>
      <w:r w:rsidRPr="00E6439D">
        <w:rPr>
          <w:noProof/>
          <w:sz w:val="24"/>
          <w:szCs w:val="24"/>
        </w:rPr>
        <w:t>(2), 53–62. https://doi.org/10.30656/AJUDIKASI.V1I2.497</w:t>
      </w:r>
    </w:p>
    <w:p w14:paraId="22B223E0" w14:textId="77777777" w:rsidR="00886673" w:rsidRPr="00E6439D" w:rsidRDefault="00886673" w:rsidP="00886673">
      <w:pPr>
        <w:autoSpaceDE w:val="0"/>
        <w:autoSpaceDN w:val="0"/>
        <w:adjustRightInd w:val="0"/>
        <w:ind w:left="480" w:hanging="480"/>
        <w:jc w:val="both"/>
        <w:rPr>
          <w:noProof/>
          <w:sz w:val="24"/>
          <w:szCs w:val="24"/>
        </w:rPr>
      </w:pPr>
      <w:r w:rsidRPr="00E6439D">
        <w:rPr>
          <w:noProof/>
          <w:sz w:val="24"/>
          <w:szCs w:val="24"/>
        </w:rPr>
        <w:t xml:space="preserve">Sigit, R. N., &amp; Novianti, N. (2020). Perlindungan Terhadap Orang Tanpa Kewarganegaraan (Stateless People) dalam Hukum Internasional (Studi Kasus Etnis Rohingya di Myanmar). </w:t>
      </w:r>
      <w:r w:rsidRPr="00E6439D">
        <w:rPr>
          <w:i/>
          <w:iCs/>
          <w:noProof/>
          <w:sz w:val="24"/>
          <w:szCs w:val="24"/>
        </w:rPr>
        <w:t>Uti Possidetis: Journal of International Law</w:t>
      </w:r>
      <w:r w:rsidRPr="00E6439D">
        <w:rPr>
          <w:noProof/>
          <w:sz w:val="24"/>
          <w:szCs w:val="24"/>
        </w:rPr>
        <w:t xml:space="preserve">, </w:t>
      </w:r>
      <w:r w:rsidRPr="00E6439D">
        <w:rPr>
          <w:i/>
          <w:iCs/>
          <w:noProof/>
          <w:sz w:val="24"/>
          <w:szCs w:val="24"/>
        </w:rPr>
        <w:t>1</w:t>
      </w:r>
      <w:r w:rsidRPr="00E6439D">
        <w:rPr>
          <w:noProof/>
          <w:sz w:val="24"/>
          <w:szCs w:val="24"/>
        </w:rPr>
        <w:t>(1), 118–147. https://doi.org/10.22437/UP.V1I1.8303</w:t>
      </w:r>
    </w:p>
    <w:p w14:paraId="27171328" w14:textId="77777777" w:rsidR="00886673" w:rsidRPr="00E6439D" w:rsidRDefault="00886673" w:rsidP="00886673">
      <w:pPr>
        <w:autoSpaceDE w:val="0"/>
        <w:autoSpaceDN w:val="0"/>
        <w:adjustRightInd w:val="0"/>
        <w:ind w:left="480" w:hanging="480"/>
        <w:jc w:val="both"/>
        <w:rPr>
          <w:noProof/>
          <w:sz w:val="24"/>
          <w:szCs w:val="24"/>
        </w:rPr>
      </w:pPr>
      <w:r w:rsidRPr="00E6439D">
        <w:rPr>
          <w:noProof/>
          <w:sz w:val="24"/>
          <w:szCs w:val="24"/>
        </w:rPr>
        <w:t xml:space="preserve">Sulaiman. (2015). </w:t>
      </w:r>
      <w:r w:rsidRPr="00E6439D">
        <w:rPr>
          <w:i/>
          <w:iCs/>
          <w:noProof/>
          <w:sz w:val="24"/>
          <w:szCs w:val="24"/>
        </w:rPr>
        <w:t>Pendidikan Pancasila dan Kewarganegaraan</w:t>
      </w:r>
      <w:r w:rsidRPr="00E6439D">
        <w:rPr>
          <w:noProof/>
          <w:sz w:val="24"/>
          <w:szCs w:val="24"/>
        </w:rPr>
        <w:t>. Bandung: CV. Arfino Raya.</w:t>
      </w:r>
    </w:p>
    <w:p w14:paraId="3B46A3A6" w14:textId="77777777" w:rsidR="00886673" w:rsidRPr="00E6439D" w:rsidRDefault="00886673" w:rsidP="00886673">
      <w:pPr>
        <w:autoSpaceDE w:val="0"/>
        <w:autoSpaceDN w:val="0"/>
        <w:adjustRightInd w:val="0"/>
        <w:ind w:left="480" w:hanging="480"/>
        <w:jc w:val="both"/>
        <w:rPr>
          <w:noProof/>
          <w:sz w:val="24"/>
          <w:szCs w:val="24"/>
        </w:rPr>
      </w:pPr>
      <w:r w:rsidRPr="00E6439D">
        <w:rPr>
          <w:noProof/>
          <w:sz w:val="24"/>
          <w:szCs w:val="24"/>
        </w:rPr>
        <w:t xml:space="preserve">Syam, N. (2011). Peningkatan Kualitas Pembelajaran PKn Di Sekolah Dasar Melalui Model Pengajaran Bermain Peran. </w:t>
      </w:r>
      <w:r w:rsidRPr="00E6439D">
        <w:rPr>
          <w:i/>
          <w:iCs/>
          <w:noProof/>
          <w:sz w:val="24"/>
          <w:szCs w:val="24"/>
        </w:rPr>
        <w:t>Perspektif Ilmu Pendidikan</w:t>
      </w:r>
      <w:r w:rsidRPr="00E6439D">
        <w:rPr>
          <w:noProof/>
          <w:sz w:val="24"/>
          <w:szCs w:val="24"/>
        </w:rPr>
        <w:t xml:space="preserve">, </w:t>
      </w:r>
      <w:r w:rsidRPr="00E6439D">
        <w:rPr>
          <w:i/>
          <w:iCs/>
          <w:noProof/>
          <w:sz w:val="24"/>
          <w:szCs w:val="24"/>
        </w:rPr>
        <w:t>24</w:t>
      </w:r>
      <w:r w:rsidRPr="00E6439D">
        <w:rPr>
          <w:noProof/>
          <w:sz w:val="24"/>
          <w:szCs w:val="24"/>
        </w:rPr>
        <w:t>(XV), 108–112. https://doi.org/10.21009/pip.242.1</w:t>
      </w:r>
    </w:p>
    <w:p w14:paraId="2000E109" w14:textId="77777777" w:rsidR="00886673" w:rsidRPr="00E6439D" w:rsidRDefault="00886673" w:rsidP="00886673">
      <w:pPr>
        <w:autoSpaceDE w:val="0"/>
        <w:autoSpaceDN w:val="0"/>
        <w:adjustRightInd w:val="0"/>
        <w:ind w:left="480" w:hanging="480"/>
        <w:jc w:val="both"/>
        <w:rPr>
          <w:noProof/>
          <w:sz w:val="24"/>
          <w:szCs w:val="24"/>
        </w:rPr>
      </w:pPr>
      <w:r w:rsidRPr="00E6439D">
        <w:rPr>
          <w:noProof/>
          <w:sz w:val="24"/>
          <w:szCs w:val="24"/>
        </w:rPr>
        <w:t xml:space="preserve">Telaumbanua, F. (2019). Pembelajaran Pendidikan Pancasila dan Kewarganegaraan Berbasis E-Learning. </w:t>
      </w:r>
      <w:r w:rsidRPr="00E6439D">
        <w:rPr>
          <w:i/>
          <w:iCs/>
          <w:noProof/>
          <w:sz w:val="24"/>
          <w:szCs w:val="24"/>
        </w:rPr>
        <w:t>Warta Dharmawangsa</w:t>
      </w:r>
      <w:r w:rsidRPr="00E6439D">
        <w:rPr>
          <w:noProof/>
          <w:sz w:val="24"/>
          <w:szCs w:val="24"/>
        </w:rPr>
        <w:t xml:space="preserve">, </w:t>
      </w:r>
      <w:r w:rsidRPr="00E6439D">
        <w:rPr>
          <w:i/>
          <w:iCs/>
          <w:noProof/>
          <w:sz w:val="24"/>
          <w:szCs w:val="24"/>
        </w:rPr>
        <w:t>13</w:t>
      </w:r>
      <w:r w:rsidRPr="00E6439D">
        <w:rPr>
          <w:noProof/>
          <w:sz w:val="24"/>
          <w:szCs w:val="24"/>
        </w:rPr>
        <w:t>(4), 14–23. https://doi.org/10.46576/wdw.v0i62.503</w:t>
      </w:r>
    </w:p>
    <w:p w14:paraId="5CC5E5EB" w14:textId="77777777" w:rsidR="00886673" w:rsidRPr="00886673" w:rsidRDefault="00886673" w:rsidP="00886673">
      <w:pPr>
        <w:autoSpaceDE w:val="0"/>
        <w:autoSpaceDN w:val="0"/>
        <w:adjustRightInd w:val="0"/>
        <w:ind w:left="480" w:hanging="480"/>
        <w:jc w:val="both"/>
        <w:rPr>
          <w:noProof/>
          <w:sz w:val="24"/>
          <w:szCs w:val="24"/>
        </w:rPr>
      </w:pPr>
      <w:r w:rsidRPr="00886673">
        <w:rPr>
          <w:iCs/>
          <w:noProof/>
          <w:sz w:val="24"/>
          <w:szCs w:val="24"/>
        </w:rPr>
        <w:t>Undang-Undang Dasar Negara Republik Indonesia Tahun 1945</w:t>
      </w:r>
      <w:r w:rsidRPr="00886673">
        <w:rPr>
          <w:noProof/>
          <w:sz w:val="24"/>
          <w:szCs w:val="24"/>
        </w:rPr>
        <w:t xml:space="preserve">. </w:t>
      </w:r>
    </w:p>
    <w:p w14:paraId="2F12456F" w14:textId="77777777" w:rsidR="00886673" w:rsidRPr="00886673" w:rsidRDefault="00886673" w:rsidP="00886673">
      <w:pPr>
        <w:autoSpaceDE w:val="0"/>
        <w:autoSpaceDN w:val="0"/>
        <w:adjustRightInd w:val="0"/>
        <w:ind w:left="480" w:hanging="480"/>
        <w:jc w:val="both"/>
        <w:rPr>
          <w:noProof/>
          <w:sz w:val="24"/>
          <w:szCs w:val="24"/>
        </w:rPr>
      </w:pPr>
      <w:r w:rsidRPr="00886673">
        <w:rPr>
          <w:iCs/>
          <w:noProof/>
          <w:sz w:val="24"/>
          <w:szCs w:val="24"/>
        </w:rPr>
        <w:t>Undang-Undang Nomor 12 Tahun 2006 tentang Kewarganegaraan Republik Indonesia</w:t>
      </w:r>
      <w:r w:rsidRPr="00886673">
        <w:rPr>
          <w:noProof/>
          <w:sz w:val="24"/>
          <w:szCs w:val="24"/>
        </w:rPr>
        <w:t xml:space="preserve">. </w:t>
      </w:r>
    </w:p>
    <w:p w14:paraId="6AFE7DBA" w14:textId="77777777" w:rsidR="00886673" w:rsidRPr="00E6439D" w:rsidRDefault="00886673" w:rsidP="00886673">
      <w:pPr>
        <w:autoSpaceDE w:val="0"/>
        <w:autoSpaceDN w:val="0"/>
        <w:adjustRightInd w:val="0"/>
        <w:ind w:left="480" w:hanging="480"/>
        <w:jc w:val="both"/>
        <w:rPr>
          <w:noProof/>
          <w:sz w:val="24"/>
          <w:szCs w:val="24"/>
        </w:rPr>
      </w:pPr>
      <w:r w:rsidRPr="00E6439D">
        <w:rPr>
          <w:noProof/>
          <w:sz w:val="24"/>
          <w:szCs w:val="24"/>
        </w:rPr>
        <w:t xml:space="preserve">Wahono, W., &amp; Atsar, A. (2019). </w:t>
      </w:r>
      <w:r w:rsidRPr="00E6439D">
        <w:rPr>
          <w:i/>
          <w:iCs/>
          <w:noProof/>
          <w:sz w:val="24"/>
          <w:szCs w:val="24"/>
        </w:rPr>
        <w:t>Buku Ajar Pendidikan Pancasila dan Kewarganegaraan</w:t>
      </w:r>
      <w:r w:rsidRPr="00E6439D">
        <w:rPr>
          <w:noProof/>
          <w:sz w:val="24"/>
          <w:szCs w:val="24"/>
        </w:rPr>
        <w:t>. Yogyakarta: Deepublish.</w:t>
      </w:r>
    </w:p>
    <w:p w14:paraId="402A3092" w14:textId="77777777" w:rsidR="00886673" w:rsidRPr="00E6439D" w:rsidRDefault="00886673" w:rsidP="00886673">
      <w:pPr>
        <w:autoSpaceDE w:val="0"/>
        <w:autoSpaceDN w:val="0"/>
        <w:adjustRightInd w:val="0"/>
        <w:ind w:left="480" w:hanging="480"/>
        <w:jc w:val="both"/>
        <w:rPr>
          <w:noProof/>
          <w:sz w:val="24"/>
        </w:rPr>
      </w:pPr>
      <w:r w:rsidRPr="00E6439D">
        <w:rPr>
          <w:noProof/>
          <w:sz w:val="24"/>
          <w:szCs w:val="24"/>
        </w:rPr>
        <w:t xml:space="preserve">Wibowo, A. P., &amp; Wahono, M. (2017). Pendidikan Kewarganegaraan: Usaha Konkret Memperkuat Multikulturalisme di Indonesia. </w:t>
      </w:r>
      <w:r w:rsidRPr="00E6439D">
        <w:rPr>
          <w:i/>
          <w:iCs/>
          <w:noProof/>
          <w:sz w:val="24"/>
          <w:szCs w:val="24"/>
        </w:rPr>
        <w:t>Jurnal Civics: Media Kajian Kewarganegaraan</w:t>
      </w:r>
      <w:r w:rsidRPr="00E6439D">
        <w:rPr>
          <w:noProof/>
          <w:sz w:val="24"/>
          <w:szCs w:val="24"/>
        </w:rPr>
        <w:t xml:space="preserve">, </w:t>
      </w:r>
      <w:r w:rsidRPr="00E6439D">
        <w:rPr>
          <w:i/>
          <w:iCs/>
          <w:noProof/>
          <w:sz w:val="24"/>
          <w:szCs w:val="24"/>
        </w:rPr>
        <w:t>14</w:t>
      </w:r>
      <w:r w:rsidRPr="00E6439D">
        <w:rPr>
          <w:noProof/>
          <w:sz w:val="24"/>
          <w:szCs w:val="24"/>
        </w:rPr>
        <w:t>(2), 196–205. https://doi.org/10.21831/civics.v14i2.16043</w:t>
      </w:r>
    </w:p>
    <w:p w14:paraId="1AE787E4" w14:textId="75A443A6" w:rsidR="00C63DEF" w:rsidRDefault="00886673" w:rsidP="00886673">
      <w:pPr>
        <w:jc w:val="both"/>
        <w:rPr>
          <w:sz w:val="24"/>
          <w:szCs w:val="24"/>
        </w:rPr>
      </w:pPr>
      <w:r w:rsidRPr="00FA27AE">
        <w:rPr>
          <w:sz w:val="24"/>
        </w:rPr>
        <w:fldChar w:fldCharType="end"/>
      </w:r>
    </w:p>
    <w:p w14:paraId="3F5501BB" w14:textId="77777777" w:rsidR="00C63DEF" w:rsidRDefault="00C63DEF">
      <w:pPr>
        <w:spacing w:before="60"/>
        <w:ind w:left="567" w:hanging="567"/>
        <w:jc w:val="both"/>
        <w:rPr>
          <w:sz w:val="24"/>
          <w:szCs w:val="24"/>
        </w:rPr>
      </w:pPr>
    </w:p>
    <w:sectPr w:rsidR="00C63DEF">
      <w:headerReference w:type="even" r:id="rId10"/>
      <w:headerReference w:type="default" r:id="rId11"/>
      <w:footerReference w:type="even" r:id="rId12"/>
      <w:footerReference w:type="default" r:id="rId13"/>
      <w:pgSz w:w="11910" w:h="16840"/>
      <w:pgMar w:top="1701" w:right="1701" w:bottom="1701" w:left="1701" w:header="709" w:footer="132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63D07" w14:textId="77777777" w:rsidR="004D4AD7" w:rsidRDefault="004D4AD7">
      <w:r>
        <w:separator/>
      </w:r>
    </w:p>
  </w:endnote>
  <w:endnote w:type="continuationSeparator" w:id="0">
    <w:p w14:paraId="3C7D1773" w14:textId="77777777" w:rsidR="004D4AD7" w:rsidRDefault="004D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ngsuh">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D0AA5" w14:textId="77777777" w:rsidR="00C14702" w:rsidRDefault="00C14702">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92B67" w14:textId="77777777" w:rsidR="00C14702" w:rsidRDefault="00C14702">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721C8" w14:textId="77777777" w:rsidR="004D4AD7" w:rsidRDefault="004D4AD7">
      <w:r>
        <w:separator/>
      </w:r>
    </w:p>
  </w:footnote>
  <w:footnote w:type="continuationSeparator" w:id="0">
    <w:p w14:paraId="3BA68F65" w14:textId="77777777" w:rsidR="004D4AD7" w:rsidRDefault="004D4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9A2D5" w14:textId="77777777" w:rsidR="00C14702" w:rsidRDefault="00C14702">
    <w:pPr>
      <w:pBdr>
        <w:top w:val="nil"/>
        <w:left w:val="nil"/>
        <w:bottom w:val="nil"/>
        <w:right w:val="nil"/>
        <w:between w:val="nil"/>
      </w:pBdr>
      <w:spacing w:line="14" w:lineRule="auto"/>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CAA29" w14:textId="77777777" w:rsidR="00C14702" w:rsidRDefault="00C14702">
    <w:pPr>
      <w:pBdr>
        <w:top w:val="nil"/>
        <w:left w:val="nil"/>
        <w:bottom w:val="nil"/>
        <w:right w:val="nil"/>
        <w:between w:val="nil"/>
      </w:pBdr>
      <w:spacing w:line="14" w:lineRule="auto"/>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3MDazNDYyNLA0NDNS0lEKTi0uzszPAykwrAUAttHpLiwAAAA="/>
  </w:docVars>
  <w:rsids>
    <w:rsidRoot w:val="00C63DEF"/>
    <w:rsid w:val="0002569D"/>
    <w:rsid w:val="00053F0D"/>
    <w:rsid w:val="00075E02"/>
    <w:rsid w:val="000C3D11"/>
    <w:rsid w:val="00110D42"/>
    <w:rsid w:val="001B017A"/>
    <w:rsid w:val="001B1BAB"/>
    <w:rsid w:val="001B1D69"/>
    <w:rsid w:val="00265B91"/>
    <w:rsid w:val="002E28A8"/>
    <w:rsid w:val="002F191D"/>
    <w:rsid w:val="003C18C9"/>
    <w:rsid w:val="003C4A0A"/>
    <w:rsid w:val="003E4E27"/>
    <w:rsid w:val="003F3E12"/>
    <w:rsid w:val="00416BBA"/>
    <w:rsid w:val="00456CFA"/>
    <w:rsid w:val="004A730D"/>
    <w:rsid w:val="004D4AD7"/>
    <w:rsid w:val="00536B2C"/>
    <w:rsid w:val="005E3DF4"/>
    <w:rsid w:val="006937C5"/>
    <w:rsid w:val="007419A9"/>
    <w:rsid w:val="00742BCD"/>
    <w:rsid w:val="007517C5"/>
    <w:rsid w:val="00766C83"/>
    <w:rsid w:val="007D1A42"/>
    <w:rsid w:val="00886673"/>
    <w:rsid w:val="008E4294"/>
    <w:rsid w:val="008E4318"/>
    <w:rsid w:val="009147A2"/>
    <w:rsid w:val="009251D3"/>
    <w:rsid w:val="0095669D"/>
    <w:rsid w:val="00961B63"/>
    <w:rsid w:val="00A55DBB"/>
    <w:rsid w:val="00B72CE8"/>
    <w:rsid w:val="00C055F8"/>
    <w:rsid w:val="00C14702"/>
    <w:rsid w:val="00C53291"/>
    <w:rsid w:val="00C63DEF"/>
    <w:rsid w:val="00CA07B9"/>
    <w:rsid w:val="00CD1B6A"/>
    <w:rsid w:val="00CD5D37"/>
    <w:rsid w:val="00E04DEA"/>
    <w:rsid w:val="00E42739"/>
    <w:rsid w:val="00E6439D"/>
    <w:rsid w:val="00ED12E2"/>
    <w:rsid w:val="00F31060"/>
    <w:rsid w:val="00F738C6"/>
    <w:rsid w:val="00FA27A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AEC60"/>
  <w15:docId w15:val="{06E7152F-C9C9-41DC-9F46-DFC2469F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ms" w:eastAsia="id-ID"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00"/>
      <w:outlineLvl w:val="0"/>
    </w:pPr>
    <w:rPr>
      <w:b/>
      <w:sz w:val="24"/>
      <w:szCs w:val="24"/>
    </w:rPr>
  </w:style>
  <w:style w:type="paragraph" w:styleId="Heading2">
    <w:name w:val="heading 2"/>
    <w:basedOn w:val="Normal"/>
    <w:next w:val="Normal"/>
    <w:pPr>
      <w:ind w:left="328" w:right="352"/>
      <w:jc w:val="center"/>
      <w:outlineLvl w:val="1"/>
    </w:pPr>
    <w:rPr>
      <w:b/>
      <w:i/>
      <w:sz w:val="24"/>
      <w:szCs w:val="24"/>
    </w:rPr>
  </w:style>
  <w:style w:type="paragraph" w:styleId="Heading3">
    <w:name w:val="heading 3"/>
    <w:basedOn w:val="Normal"/>
    <w:next w:val="Normal"/>
    <w:pPr>
      <w:keepNext/>
      <w:keepLines/>
      <w:widowControl/>
      <w:spacing w:before="40" w:line="276" w:lineRule="auto"/>
      <w:outlineLvl w:val="2"/>
    </w:pPr>
    <w:rPr>
      <w:rFonts w:ascii="Cambria" w:eastAsia="Cambria" w:hAnsi="Cambria" w:cs="Cambria"/>
      <w:color w:val="243F61"/>
      <w:sz w:val="24"/>
      <w:szCs w:val="24"/>
    </w:rPr>
  </w:style>
  <w:style w:type="paragraph" w:styleId="Heading4">
    <w:name w:val="heading 4"/>
    <w:basedOn w:val="Normal"/>
    <w:next w:val="Normal"/>
    <w:pPr>
      <w:widowControl/>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53"/>
      <w:ind w:left="1832" w:right="1855"/>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A2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7A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10D42"/>
    <w:rPr>
      <w:b/>
      <w:bCs/>
    </w:rPr>
  </w:style>
  <w:style w:type="character" w:customStyle="1" w:styleId="CommentSubjectChar">
    <w:name w:val="Comment Subject Char"/>
    <w:basedOn w:val="CommentTextChar"/>
    <w:link w:val="CommentSubject"/>
    <w:uiPriority w:val="99"/>
    <w:semiHidden/>
    <w:rsid w:val="00110D42"/>
    <w:rPr>
      <w:b/>
      <w:bCs/>
      <w:sz w:val="20"/>
      <w:szCs w:val="20"/>
    </w:rPr>
  </w:style>
  <w:style w:type="table" w:styleId="GridTable2-Accent3">
    <w:name w:val="Grid Table 2 Accent 3"/>
    <w:basedOn w:val="TableNormal"/>
    <w:uiPriority w:val="47"/>
    <w:rsid w:val="002F191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3">
    <w:name w:val="Grid Table 3 Accent 3"/>
    <w:basedOn w:val="TableNormal"/>
    <w:uiPriority w:val="48"/>
    <w:rsid w:val="002F191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57F48-3697-4D12-A312-C923FDF0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14521</Words>
  <Characters>82773</Characters>
  <Application>Microsoft Office Word</Application>
  <DocSecurity>0</DocSecurity>
  <Lines>689</Lines>
  <Paragraphs>194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TINGKAT PEMAHAMAN MATERI PENDIDIKAN KEWARGANEGARAAN TERKAIT STATUS KEWARGANEGARA</vt:lpstr>
      <vt:lpstr>    Abstract</vt:lpstr>
      <vt:lpstr>Abstrak</vt:lpstr>
      <vt:lpstr>PENDAHULUAN</vt:lpstr>
      <vt:lpstr>METODE PENELITIAN</vt:lpstr>
      <vt:lpstr>HASIL DAN PEMBAHASAN</vt:lpstr>
      <vt:lpstr>SIMPULAN</vt:lpstr>
      <vt:lpstr>UCAPAN TERIMA KASIH</vt:lpstr>
      <vt:lpstr>DAFTAR PUSTAKA</vt:lpstr>
    </vt:vector>
  </TitlesOfParts>
  <Company>HP</Company>
  <LinksUpToDate>false</LinksUpToDate>
  <CharactersWithSpaces>97100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Fazli Rachman</cp:lastModifiedBy>
  <cp:revision>16</cp:revision>
  <dcterms:created xsi:type="dcterms:W3CDTF">2022-03-14T08:44:00Z</dcterms:created>
  <dcterms:modified xsi:type="dcterms:W3CDTF">2022-03-14T11:35:00Z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17th edition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8754c20a-f29c-3d0c-80b8-de8b2f84f0d3</vt:lpwstr>
  </property>
  <property fmtid="{D5CDD505-2E9C-101B-9397-08002B2CF9AE}" pid="24" name="Mendeley Citation Style_1">
    <vt:lpwstr>http://www.zotero.org/styles/apa</vt:lpwstr>
  </property>
</Properties>
</file>