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BB81E" w14:textId="1253A2D5" w:rsidR="007E0BE9" w:rsidRPr="00615527" w:rsidRDefault="008F3DF5" w:rsidP="00276E52">
      <w:pPr>
        <w:pStyle w:val="BodyText"/>
        <w:jc w:val="center"/>
      </w:pPr>
      <w:r w:rsidRPr="00615527">
        <w:rPr>
          <w:b/>
          <w:bCs/>
        </w:rPr>
        <w:t xml:space="preserve">PENGARUH </w:t>
      </w:r>
      <w:r w:rsidR="00E23302" w:rsidRPr="00615527">
        <w:rPr>
          <w:b/>
          <w:bCs/>
          <w:i/>
          <w:iCs/>
        </w:rPr>
        <w:t>TEAM-BASED</w:t>
      </w:r>
      <w:r w:rsidRPr="00615527">
        <w:rPr>
          <w:b/>
          <w:bCs/>
          <w:i/>
          <w:iCs/>
        </w:rPr>
        <w:t xml:space="preserve"> PROJECT </w:t>
      </w:r>
      <w:r w:rsidRPr="00615527">
        <w:rPr>
          <w:b/>
          <w:bCs/>
        </w:rPr>
        <w:t xml:space="preserve">TERHADAP KETERAMPILAN </w:t>
      </w:r>
      <w:r w:rsidR="00ED2691" w:rsidRPr="00615527">
        <w:rPr>
          <w:b/>
          <w:bCs/>
        </w:rPr>
        <w:t>KOMUNIKASI, KOLABORASI, DAN BERPIKIR KRITIS MAHASISW</w:t>
      </w:r>
      <w:r w:rsidR="00ED2691" w:rsidRPr="00615527">
        <w:t>A</w:t>
      </w:r>
    </w:p>
    <w:p w14:paraId="11790584" w14:textId="77777777" w:rsidR="003F1C74" w:rsidRPr="00615527" w:rsidRDefault="003F1C74" w:rsidP="003F1C74">
      <w:pPr>
        <w:pStyle w:val="Heading1"/>
        <w:spacing w:before="90"/>
        <w:ind w:left="328" w:right="354"/>
        <w:jc w:val="center"/>
        <w:rPr>
          <w:b w:val="0"/>
          <w:sz w:val="26"/>
        </w:rPr>
      </w:pPr>
    </w:p>
    <w:p w14:paraId="5F233B60" w14:textId="377EFF10" w:rsidR="007E0BE9" w:rsidRPr="00615527" w:rsidRDefault="008F3DF5">
      <w:pPr>
        <w:pStyle w:val="BodyText"/>
        <w:spacing w:before="213"/>
        <w:ind w:left="115" w:right="141"/>
        <w:jc w:val="center"/>
        <w:rPr>
          <w:b/>
          <w:bCs/>
        </w:rPr>
      </w:pPr>
      <w:r w:rsidRPr="00615527">
        <w:rPr>
          <w:b/>
          <w:bCs/>
        </w:rPr>
        <w:t>Suriaman</w:t>
      </w:r>
      <w:r w:rsidR="00BF2A04" w:rsidRPr="00BF2A04">
        <w:rPr>
          <w:b/>
          <w:bCs/>
          <w:vertAlign w:val="superscript"/>
          <w:lang w:val="it-IT"/>
        </w:rPr>
        <w:t>*</w:t>
      </w:r>
      <w:r w:rsidRPr="00615527">
        <w:rPr>
          <w:b/>
          <w:bCs/>
        </w:rPr>
        <w:t>,</w:t>
      </w:r>
      <w:r w:rsidRPr="00615527">
        <w:rPr>
          <w:b/>
          <w:bCs/>
          <w:spacing w:val="-4"/>
        </w:rPr>
        <w:t xml:space="preserve"> Sri Hariati</w:t>
      </w:r>
      <w:r w:rsidRPr="00615527">
        <w:rPr>
          <w:b/>
          <w:bCs/>
        </w:rPr>
        <w:t>,</w:t>
      </w:r>
      <w:r w:rsidRPr="00615527">
        <w:rPr>
          <w:b/>
          <w:bCs/>
          <w:spacing w:val="-4"/>
        </w:rPr>
        <w:t xml:space="preserve"> </w:t>
      </w:r>
      <w:r w:rsidRPr="00615527">
        <w:rPr>
          <w:b/>
          <w:bCs/>
        </w:rPr>
        <w:t>Iksan Agus Salim, Haris</w:t>
      </w:r>
    </w:p>
    <w:p w14:paraId="07C202C8" w14:textId="5252FD3E" w:rsidR="008F3DF5" w:rsidRPr="00615527" w:rsidRDefault="008F3DF5" w:rsidP="008F3DF5">
      <w:pPr>
        <w:spacing w:before="123" w:line="252" w:lineRule="exact"/>
        <w:ind w:left="116" w:right="134"/>
        <w:jc w:val="center"/>
      </w:pPr>
      <w:r w:rsidRPr="00615527">
        <w:rPr>
          <w:color w:val="000000" w:themeColor="text1"/>
        </w:rPr>
        <w:t xml:space="preserve">Universitas Sembilanbelas November Kolaka, </w:t>
      </w:r>
      <w:r w:rsidR="00BF2A04" w:rsidRPr="00BF2A04">
        <w:rPr>
          <w:color w:val="000000" w:themeColor="text1"/>
        </w:rPr>
        <w:t>Sulawesi Tenggara</w:t>
      </w:r>
      <w:r w:rsidR="00BF2A04" w:rsidRPr="00BF2A04">
        <w:rPr>
          <w:color w:val="000000" w:themeColor="text1"/>
          <w:lang w:val="it-IT"/>
        </w:rPr>
        <w:t>,</w:t>
      </w:r>
      <w:r w:rsidR="00BF2A04">
        <w:rPr>
          <w:color w:val="000000" w:themeColor="text1"/>
          <w:lang w:val="it-IT"/>
        </w:rPr>
        <w:t xml:space="preserve"> </w:t>
      </w:r>
      <w:r w:rsidRPr="00615527">
        <w:rPr>
          <w:color w:val="000000" w:themeColor="text1"/>
        </w:rPr>
        <w:t>Indonesia</w:t>
      </w:r>
    </w:p>
    <w:p w14:paraId="3C8316BE" w14:textId="2F77360A" w:rsidR="007E0BE9" w:rsidRPr="00615527" w:rsidRDefault="00000000" w:rsidP="008F3DF5">
      <w:pPr>
        <w:spacing w:before="123" w:line="252" w:lineRule="exact"/>
        <w:ind w:left="116" w:right="134"/>
        <w:jc w:val="center"/>
      </w:pPr>
      <w:hyperlink r:id="rId8" w:history="1">
        <w:r w:rsidR="005819B1" w:rsidRPr="00615527">
          <w:rPr>
            <w:rStyle w:val="Hyperlink"/>
          </w:rPr>
          <w:t>*suriamanagus144@gmail.com</w:t>
        </w:r>
      </w:hyperlink>
    </w:p>
    <w:p w14:paraId="0C0C5416" w14:textId="77777777" w:rsidR="007E0BE9" w:rsidRPr="00615527" w:rsidRDefault="007E0BE9">
      <w:pPr>
        <w:pStyle w:val="BodyText"/>
        <w:spacing w:before="8"/>
        <w:rPr>
          <w:sz w:val="23"/>
        </w:rPr>
      </w:pPr>
    </w:p>
    <w:p w14:paraId="50029A65" w14:textId="77777777" w:rsidR="007E0BE9" w:rsidRPr="00615527" w:rsidRDefault="00000000">
      <w:pPr>
        <w:pStyle w:val="Heading2"/>
        <w:rPr>
          <w:sz w:val="22"/>
          <w:szCs w:val="22"/>
        </w:rPr>
      </w:pPr>
      <w:r w:rsidRPr="00615527">
        <w:rPr>
          <w:sz w:val="22"/>
          <w:szCs w:val="22"/>
        </w:rPr>
        <w:t>Abstract</w:t>
      </w:r>
    </w:p>
    <w:p w14:paraId="0EE9FCB2" w14:textId="2885C9D6" w:rsidR="007E0BE9" w:rsidRPr="00615527" w:rsidRDefault="002A5137">
      <w:pPr>
        <w:spacing w:before="119"/>
        <w:ind w:left="668" w:right="685"/>
        <w:rPr>
          <w:i/>
          <w:sz w:val="22"/>
        </w:rPr>
      </w:pPr>
      <w:r w:rsidRPr="00615527">
        <w:rPr>
          <w:i/>
          <w:iCs/>
          <w:color w:val="000000" w:themeColor="text1"/>
          <w:sz w:val="22"/>
        </w:rPr>
        <w:t>Conventional learning methods such as lectures and discussions are still widely used</w:t>
      </w:r>
      <w:r w:rsidR="00A86F8E" w:rsidRPr="00615527">
        <w:rPr>
          <w:i/>
          <w:iCs/>
          <w:color w:val="000000" w:themeColor="text1"/>
          <w:sz w:val="22"/>
        </w:rPr>
        <w:t>,</w:t>
      </w:r>
      <w:r w:rsidRPr="00615527">
        <w:rPr>
          <w:i/>
          <w:iCs/>
          <w:color w:val="000000" w:themeColor="text1"/>
          <w:sz w:val="22"/>
        </w:rPr>
        <w:t xml:space="preserve"> so they do not hone the 21st</w:t>
      </w:r>
      <w:r w:rsidR="00A86F8E" w:rsidRPr="00615527">
        <w:rPr>
          <w:i/>
          <w:iCs/>
          <w:color w:val="000000" w:themeColor="text1"/>
          <w:sz w:val="22"/>
        </w:rPr>
        <w:t>-</w:t>
      </w:r>
      <w:r w:rsidRPr="00615527">
        <w:rPr>
          <w:i/>
          <w:iCs/>
          <w:color w:val="000000" w:themeColor="text1"/>
          <w:sz w:val="22"/>
        </w:rPr>
        <w:t xml:space="preserve">century skills needed by students. The problems of less academic communication between students, low collaboration to solve certain problems, and low thinking skills can result in </w:t>
      </w:r>
      <w:r w:rsidR="00B432CC">
        <w:rPr>
          <w:i/>
          <w:iCs/>
          <w:color w:val="000000" w:themeColor="text1"/>
          <w:sz w:val="22"/>
        </w:rPr>
        <w:t>less-prepared graduates facing</w:t>
      </w:r>
      <w:r w:rsidRPr="00615527">
        <w:rPr>
          <w:i/>
          <w:iCs/>
          <w:color w:val="000000" w:themeColor="text1"/>
          <w:sz w:val="22"/>
        </w:rPr>
        <w:t xml:space="preserve"> the 21st century. The study aims to investigate the effect of the team-based project learning method on (1) communication skills, (2) collaboration skills, and (3) critical thinking skills of PPKn students. The approach in this research is quantitative, and the method of quasi-experiment with pretest-posttest nonequivalent control group research design. The research sample was students of the Pancasila and Citizenship Education Study Program at Universitas Sembilanbelas November Kolaka who took the Penelitian Hasil Belajar course in the 2022/2023 academic year. Sampling was carried out using non-probability techniques and using total sampling. The results showed that the team-based project learning method </w:t>
      </w:r>
      <w:r w:rsidR="00B432CC">
        <w:rPr>
          <w:i/>
          <w:iCs/>
          <w:color w:val="000000" w:themeColor="text1"/>
          <w:sz w:val="22"/>
        </w:rPr>
        <w:t>positively influences</w:t>
      </w:r>
      <w:r w:rsidRPr="00615527">
        <w:rPr>
          <w:i/>
          <w:iCs/>
          <w:color w:val="000000" w:themeColor="text1"/>
          <w:sz w:val="22"/>
        </w:rPr>
        <w:t xml:space="preserve"> students' communication, collaboration, and critical thinking skills when completing a project given by lecturers as an alternative learning method that can be applied at the higher education level</w:t>
      </w:r>
      <w:r w:rsidR="00DE245B" w:rsidRPr="00615527">
        <w:rPr>
          <w:i/>
          <w:iCs/>
          <w:color w:val="000000" w:themeColor="text1"/>
          <w:sz w:val="22"/>
        </w:rPr>
        <w:t>.</w:t>
      </w:r>
    </w:p>
    <w:p w14:paraId="418FF0A3" w14:textId="425E4678" w:rsidR="007E0BE9" w:rsidRPr="00615527" w:rsidRDefault="00000000">
      <w:pPr>
        <w:spacing w:before="119"/>
        <w:ind w:left="1517" w:right="684" w:hanging="849"/>
        <w:rPr>
          <w:i/>
          <w:sz w:val="22"/>
        </w:rPr>
      </w:pPr>
      <w:r w:rsidRPr="00615527">
        <w:rPr>
          <w:b/>
          <w:i/>
          <w:sz w:val="22"/>
        </w:rPr>
        <w:t>Keywords</w:t>
      </w:r>
      <w:r w:rsidRPr="00615527">
        <w:rPr>
          <w:i/>
          <w:sz w:val="22"/>
        </w:rPr>
        <w:t>:</w:t>
      </w:r>
      <w:r w:rsidRPr="00615527">
        <w:rPr>
          <w:i/>
          <w:spacing w:val="-8"/>
          <w:sz w:val="22"/>
        </w:rPr>
        <w:t xml:space="preserve"> </w:t>
      </w:r>
      <w:r w:rsidR="008F3DF5" w:rsidRPr="00615527">
        <w:rPr>
          <w:i/>
          <w:iCs/>
          <w:color w:val="000000" w:themeColor="text1"/>
          <w:sz w:val="22"/>
        </w:rPr>
        <w:t>team-based project</w:t>
      </w:r>
      <w:r w:rsidR="00A86F8E" w:rsidRPr="00615527">
        <w:rPr>
          <w:i/>
          <w:iCs/>
          <w:color w:val="000000" w:themeColor="text1"/>
          <w:sz w:val="22"/>
        </w:rPr>
        <w:t>;</w:t>
      </w:r>
      <w:r w:rsidR="00DE245B" w:rsidRPr="00615527">
        <w:rPr>
          <w:i/>
          <w:iCs/>
          <w:color w:val="000000" w:themeColor="text1"/>
          <w:sz w:val="22"/>
        </w:rPr>
        <w:t xml:space="preserve"> 21st century skills</w:t>
      </w:r>
      <w:r w:rsidR="00A86F8E" w:rsidRPr="00615527">
        <w:rPr>
          <w:i/>
          <w:iCs/>
          <w:color w:val="000000" w:themeColor="text1"/>
          <w:sz w:val="22"/>
        </w:rPr>
        <w:t>;</w:t>
      </w:r>
      <w:r w:rsidR="008F3DF5" w:rsidRPr="00615527">
        <w:rPr>
          <w:i/>
          <w:iCs/>
          <w:color w:val="000000" w:themeColor="text1"/>
          <w:sz w:val="22"/>
        </w:rPr>
        <w:t xml:space="preserve"> students</w:t>
      </w:r>
    </w:p>
    <w:p w14:paraId="4A0F6AFD" w14:textId="77777777" w:rsidR="007E0BE9" w:rsidRPr="00615527" w:rsidRDefault="00000000">
      <w:pPr>
        <w:pStyle w:val="Heading1"/>
        <w:spacing w:before="122"/>
        <w:ind w:left="1832" w:right="1850"/>
        <w:jc w:val="center"/>
        <w:rPr>
          <w:sz w:val="22"/>
          <w:szCs w:val="22"/>
        </w:rPr>
      </w:pPr>
      <w:r w:rsidRPr="00615527">
        <w:rPr>
          <w:sz w:val="22"/>
          <w:szCs w:val="22"/>
        </w:rPr>
        <w:t>Abstrak</w:t>
      </w:r>
    </w:p>
    <w:p w14:paraId="4C885A94" w14:textId="76AB9C24" w:rsidR="007E0BE9" w:rsidRPr="00615527" w:rsidRDefault="008F3DF5">
      <w:pPr>
        <w:spacing w:before="119"/>
        <w:ind w:left="668" w:right="685"/>
        <w:rPr>
          <w:sz w:val="22"/>
        </w:rPr>
      </w:pPr>
      <w:r w:rsidRPr="00615527">
        <w:rPr>
          <w:color w:val="000000" w:themeColor="text1"/>
          <w:sz w:val="22"/>
        </w:rPr>
        <w:t>Metode pembelajaran</w:t>
      </w:r>
      <w:r w:rsidR="004A1368" w:rsidRPr="00615527">
        <w:rPr>
          <w:color w:val="000000" w:themeColor="text1"/>
          <w:sz w:val="22"/>
        </w:rPr>
        <w:t xml:space="preserve"> konvensional seperti ceramah dan diskusi </w:t>
      </w:r>
      <w:r w:rsidRPr="00615527">
        <w:rPr>
          <w:color w:val="000000" w:themeColor="text1"/>
          <w:sz w:val="22"/>
        </w:rPr>
        <w:t xml:space="preserve">masih banyak digunakan sehingga </w:t>
      </w:r>
      <w:r w:rsidR="004A1368" w:rsidRPr="00615527">
        <w:rPr>
          <w:color w:val="000000" w:themeColor="text1"/>
          <w:sz w:val="22"/>
        </w:rPr>
        <w:t>kurang</w:t>
      </w:r>
      <w:r w:rsidRPr="00615527">
        <w:rPr>
          <w:color w:val="000000" w:themeColor="text1"/>
          <w:sz w:val="22"/>
        </w:rPr>
        <w:t xml:space="preserve"> mengasah keterampilan </w:t>
      </w:r>
      <w:r w:rsidR="004A1368" w:rsidRPr="00615527">
        <w:rPr>
          <w:color w:val="000000" w:themeColor="text1"/>
          <w:sz w:val="22"/>
        </w:rPr>
        <w:t xml:space="preserve">abad 21 yang dibutuhkan </w:t>
      </w:r>
      <w:r w:rsidRPr="00615527">
        <w:rPr>
          <w:color w:val="000000" w:themeColor="text1"/>
          <w:sz w:val="22"/>
        </w:rPr>
        <w:t xml:space="preserve">mahasiswa. </w:t>
      </w:r>
      <w:r w:rsidR="004A1368" w:rsidRPr="00615527">
        <w:rPr>
          <w:color w:val="000000" w:themeColor="text1"/>
          <w:sz w:val="22"/>
        </w:rPr>
        <w:t>Persoalan</w:t>
      </w:r>
      <w:r w:rsidRPr="00615527">
        <w:rPr>
          <w:color w:val="000000" w:themeColor="text1"/>
          <w:sz w:val="22"/>
        </w:rPr>
        <w:t xml:space="preserve"> komunikasi akademik mahasiswa yang kurang, kolaborasi yang rendah untuk menyelesaikan persoalan tertentu, dan keterampilan berpikir yang rendah dapat mengakibatkan lulusan yang kurang siap dalam menghadapi abad 21. Penelitian bertujuan untuk menyelidiki pengaruh metode pembelajaran </w:t>
      </w:r>
      <w:r w:rsidRPr="00615527">
        <w:rPr>
          <w:i/>
          <w:iCs/>
          <w:color w:val="000000" w:themeColor="text1"/>
          <w:sz w:val="22"/>
        </w:rPr>
        <w:t>team-based project</w:t>
      </w:r>
      <w:r w:rsidRPr="00615527">
        <w:rPr>
          <w:color w:val="000000" w:themeColor="text1"/>
          <w:sz w:val="22"/>
        </w:rPr>
        <w:t xml:space="preserve"> terhadap: (1</w:t>
      </w:r>
      <w:r w:rsidR="004A1368" w:rsidRPr="00615527">
        <w:rPr>
          <w:color w:val="000000" w:themeColor="text1"/>
          <w:sz w:val="22"/>
        </w:rPr>
        <w:t>)</w:t>
      </w:r>
      <w:r w:rsidRPr="00615527">
        <w:rPr>
          <w:color w:val="000000" w:themeColor="text1"/>
          <w:sz w:val="22"/>
        </w:rPr>
        <w:t xml:space="preserve"> keterampilan komunikasi, (2) keterampilan kolaborasi, dan (3) keterampilan berpikir kritis </w:t>
      </w:r>
      <w:r w:rsidR="0084316A" w:rsidRPr="00615527">
        <w:rPr>
          <w:color w:val="000000" w:themeColor="text1"/>
          <w:sz w:val="22"/>
        </w:rPr>
        <w:t xml:space="preserve">pada </w:t>
      </w:r>
      <w:r w:rsidRPr="00615527">
        <w:rPr>
          <w:color w:val="000000" w:themeColor="text1"/>
          <w:sz w:val="22"/>
        </w:rPr>
        <w:t>mahasiswa</w:t>
      </w:r>
      <w:r w:rsidR="0084316A" w:rsidRPr="00615527">
        <w:rPr>
          <w:color w:val="000000" w:themeColor="text1"/>
          <w:sz w:val="22"/>
        </w:rPr>
        <w:t xml:space="preserve"> PPKn</w:t>
      </w:r>
      <w:r w:rsidRPr="00615527">
        <w:rPr>
          <w:color w:val="000000" w:themeColor="text1"/>
          <w:sz w:val="22"/>
        </w:rPr>
        <w:t>. Pendekatan</w:t>
      </w:r>
      <w:r w:rsidR="0084316A" w:rsidRPr="00615527">
        <w:rPr>
          <w:color w:val="000000" w:themeColor="text1"/>
          <w:sz w:val="22"/>
        </w:rPr>
        <w:t xml:space="preserve"> pada penelitian ini </w:t>
      </w:r>
      <w:r w:rsidRPr="00615527">
        <w:rPr>
          <w:color w:val="000000" w:themeColor="text1"/>
          <w:sz w:val="22"/>
        </w:rPr>
        <w:t>adalah kuantitatif, dan metode eksperimen semu (</w:t>
      </w:r>
      <w:r w:rsidRPr="00615527">
        <w:rPr>
          <w:i/>
          <w:iCs/>
          <w:color w:val="000000" w:themeColor="text1"/>
          <w:sz w:val="22"/>
        </w:rPr>
        <w:t>quasi-experiment</w:t>
      </w:r>
      <w:r w:rsidRPr="00615527">
        <w:rPr>
          <w:color w:val="000000" w:themeColor="text1"/>
          <w:sz w:val="22"/>
        </w:rPr>
        <w:t xml:space="preserve">) dengan desain penelitian </w:t>
      </w:r>
      <w:r w:rsidRPr="00615527">
        <w:rPr>
          <w:i/>
          <w:iCs/>
          <w:color w:val="000000" w:themeColor="text1"/>
          <w:sz w:val="22"/>
        </w:rPr>
        <w:t>pretest-posttest nonequivalent control group</w:t>
      </w:r>
      <w:r w:rsidRPr="00615527">
        <w:rPr>
          <w:color w:val="000000" w:themeColor="text1"/>
          <w:sz w:val="22"/>
        </w:rPr>
        <w:t xml:space="preserve">. </w:t>
      </w:r>
      <w:r w:rsidR="0084316A" w:rsidRPr="00615527">
        <w:rPr>
          <w:color w:val="000000" w:themeColor="text1"/>
          <w:sz w:val="22"/>
        </w:rPr>
        <w:t>Sampel penelitian yaitu</w:t>
      </w:r>
      <w:r w:rsidRPr="00615527">
        <w:rPr>
          <w:color w:val="000000" w:themeColor="text1"/>
          <w:sz w:val="22"/>
        </w:rPr>
        <w:t xml:space="preserve"> mahasiswa Program Studi Pendidikan Pancasila dan Kewarganegaraan di Universitas Sembilanbelas November Kolaka yang mengambil mata kuliah Penelitian Hasil Belajar pada tahun akademik 2022/2023. Pengambilan sampel dilakukan dengan menggunakan teknik </w:t>
      </w:r>
      <w:r w:rsidRPr="00615527">
        <w:rPr>
          <w:i/>
          <w:iCs/>
          <w:color w:val="000000" w:themeColor="text1"/>
          <w:sz w:val="22"/>
        </w:rPr>
        <w:t>non-probabilitas</w:t>
      </w:r>
      <w:r w:rsidRPr="00615527">
        <w:rPr>
          <w:color w:val="000000" w:themeColor="text1"/>
          <w:sz w:val="22"/>
        </w:rPr>
        <w:t xml:space="preserve"> dan menggunakan </w:t>
      </w:r>
      <w:r w:rsidRPr="00615527">
        <w:rPr>
          <w:i/>
          <w:iCs/>
          <w:color w:val="000000" w:themeColor="text1"/>
          <w:sz w:val="22"/>
        </w:rPr>
        <w:t>total sampling</w:t>
      </w:r>
      <w:r w:rsidRPr="00615527">
        <w:rPr>
          <w:color w:val="000000" w:themeColor="text1"/>
          <w:sz w:val="22"/>
        </w:rPr>
        <w:t xml:space="preserve"> (sampling jenuh). Hasil penelitian menunjukkan bahwa metode pembelajaran </w:t>
      </w:r>
      <w:r w:rsidRPr="00615527">
        <w:rPr>
          <w:i/>
          <w:iCs/>
          <w:color w:val="000000" w:themeColor="text1"/>
          <w:sz w:val="22"/>
        </w:rPr>
        <w:t>team-based project</w:t>
      </w:r>
      <w:r w:rsidRPr="00615527">
        <w:rPr>
          <w:color w:val="000000" w:themeColor="text1"/>
          <w:sz w:val="22"/>
        </w:rPr>
        <w:t xml:space="preserve"> memiliki pengaruh positif terhadap keterampilan </w:t>
      </w:r>
      <w:r w:rsidR="0084316A" w:rsidRPr="00615527">
        <w:rPr>
          <w:color w:val="000000" w:themeColor="text1"/>
          <w:sz w:val="22"/>
        </w:rPr>
        <w:t>komunikasi, kolaborasi, dan berpikir kritis</w:t>
      </w:r>
      <w:r w:rsidR="004A1368" w:rsidRPr="00615527">
        <w:rPr>
          <w:color w:val="000000" w:themeColor="text1"/>
          <w:sz w:val="22"/>
        </w:rPr>
        <w:t xml:space="preserve"> </w:t>
      </w:r>
      <w:r w:rsidRPr="00615527">
        <w:rPr>
          <w:color w:val="000000" w:themeColor="text1"/>
          <w:sz w:val="22"/>
        </w:rPr>
        <w:t>mahasiswa ketika menyelesaikan sebuah proyek yang diberikan oleh dosen</w:t>
      </w:r>
      <w:r w:rsidR="004A1368" w:rsidRPr="00615527">
        <w:rPr>
          <w:sz w:val="22"/>
        </w:rPr>
        <w:t xml:space="preserve"> sebagai salah satu alternatif metode pembelajaran yang dapat diterapkan di tingkat pendidikan tinggi.</w:t>
      </w:r>
    </w:p>
    <w:p w14:paraId="2607C479" w14:textId="19CE6A39" w:rsidR="007E0BE9" w:rsidRPr="00615527" w:rsidRDefault="00000000">
      <w:pPr>
        <w:spacing w:before="123"/>
        <w:ind w:left="1801" w:right="689" w:hanging="1133"/>
        <w:rPr>
          <w:sz w:val="22"/>
        </w:rPr>
      </w:pPr>
      <w:r w:rsidRPr="00615527">
        <w:rPr>
          <w:b/>
          <w:sz w:val="22"/>
        </w:rPr>
        <w:t>Kata kunci</w:t>
      </w:r>
      <w:r w:rsidRPr="00615527">
        <w:rPr>
          <w:sz w:val="22"/>
        </w:rPr>
        <w:t xml:space="preserve">: </w:t>
      </w:r>
      <w:bookmarkStart w:id="0" w:name="_Hlk149930709"/>
      <w:r w:rsidR="008F3DF5" w:rsidRPr="00615527">
        <w:rPr>
          <w:i/>
          <w:iCs/>
          <w:sz w:val="22"/>
        </w:rPr>
        <w:t>team-based project</w:t>
      </w:r>
      <w:r w:rsidR="004A1368" w:rsidRPr="00615527">
        <w:rPr>
          <w:sz w:val="22"/>
        </w:rPr>
        <w:t>;</w:t>
      </w:r>
      <w:r w:rsidR="008F3DF5" w:rsidRPr="00615527">
        <w:rPr>
          <w:sz w:val="22"/>
        </w:rPr>
        <w:t xml:space="preserve"> keterampilan</w:t>
      </w:r>
      <w:r w:rsidR="004A1368" w:rsidRPr="00615527">
        <w:rPr>
          <w:sz w:val="22"/>
        </w:rPr>
        <w:t xml:space="preserve"> abad 21;</w:t>
      </w:r>
      <w:r w:rsidR="008F3DF5" w:rsidRPr="00615527">
        <w:rPr>
          <w:sz w:val="22"/>
        </w:rPr>
        <w:t xml:space="preserve"> mahasiswa</w:t>
      </w:r>
      <w:bookmarkEnd w:id="0"/>
    </w:p>
    <w:p w14:paraId="13090E3B" w14:textId="77777777" w:rsidR="007E0BE9" w:rsidRPr="00615527" w:rsidRDefault="00000000" w:rsidP="00646F6A">
      <w:pPr>
        <w:pStyle w:val="Heading1"/>
        <w:spacing w:before="119"/>
        <w:ind w:left="0"/>
      </w:pPr>
      <w:r w:rsidRPr="00615527">
        <w:t>PENDAHULUAN</w:t>
      </w:r>
    </w:p>
    <w:p w14:paraId="45546F5A" w14:textId="6B1B4048" w:rsidR="003A6ED2" w:rsidRPr="00615527" w:rsidRDefault="008F3DF5" w:rsidP="003A6ED2">
      <w:pPr>
        <w:ind w:firstLine="567"/>
      </w:pPr>
      <w:bookmarkStart w:id="1" w:name="_Hlk149930851"/>
      <w:r w:rsidRPr="00615527">
        <w:t xml:space="preserve">Metode pembelajaran menjadi salah satu faktor yang urgen dalam menyiapkan dan </w:t>
      </w:r>
      <w:r w:rsidRPr="00615527">
        <w:lastRenderedPageBreak/>
        <w:t xml:space="preserve">membantu peserta didik tak terkecuali mahasiswa untuk mencapai tujuan pembelajaran maupun tujuan pendidikan. Pendidik harus melengkapi semua materi pembelajaran dengan memuat keempat keterampilan yaitu komunikasi, kreatif, berpikir kritis dan kolaborasi untuk mempersiapkan generasi muda dan </w:t>
      </w:r>
      <w:r w:rsidR="0072541F" w:rsidRPr="00615527">
        <w:t>mempersiapkan tenaga kerja</w:t>
      </w:r>
      <w:r w:rsidRPr="00615527">
        <w:t xml:space="preserve"> </w:t>
      </w:r>
      <w:r w:rsidR="00BB551C" w:rsidRPr="00615527">
        <w:t>agar</w:t>
      </w:r>
      <w:r w:rsidRPr="00615527">
        <w:t xml:space="preserve"> </w:t>
      </w:r>
      <w:r w:rsidR="00BB551C" w:rsidRPr="00615527">
        <w:t>bisa</w:t>
      </w:r>
      <w:r w:rsidRPr="00615527">
        <w:t xml:space="preserve"> bersaing secara global. </w:t>
      </w:r>
      <w:r w:rsidR="00FA5593" w:rsidRPr="003927E3">
        <w:t xml:space="preserve">Menurut </w:t>
      </w:r>
      <w:r w:rsidR="00534B20" w:rsidRPr="003927E3">
        <w:t>Trilling &amp; Fadel</w:t>
      </w:r>
      <w:r w:rsidR="0026481D" w:rsidRPr="003927E3">
        <w:t xml:space="preserve"> </w:t>
      </w:r>
      <w:r w:rsidR="00FA5593" w:rsidRPr="003927E3">
        <w:fldChar w:fldCharType="begin" w:fldLock="1"/>
      </w:r>
      <w:r w:rsidR="005163C1" w:rsidRPr="003927E3">
        <w:instrText>ADDIN CSL_CITATION {"citationItems":[{"id":"ITEM-1","itemData":{"DOI":"10.14507/er.v0.1296","ISBN":"978-0-470-47538-6","author":[{"dropping-particle":"","family":"Trilling","given":"Bernie","non-dropping-particle":"","parse-names":false,"suffix":""},{"dropping-particle":"","family":"Fadel","given":"Charles","non-dropping-particle":"","parse-names":false,"suffix":""}],"id":"ITEM-1","issued":{"date-parts":[["0"]]},"publisher":"John Wiley &amp; Sons","publisher-place":"San Francisco","title":"21st Century Skills: Learning for Life in Our Times","type":"book"},"suppress-author":1,"uris":["http://www.mendeley.com/documents/?uuid=0761fff8-c633-4811-9cf8-43f6b2f53200","http://www.mendeley.com/documents/?uuid=1cfa21ce-18cd-4e68-a5c0-3ff5ce60a075"]}],"mendeley":{"formattedCitation":"(n.d.)","plainTextFormattedCitation":"(n.d.)","previouslyFormattedCitation":"(n.d.)"},"properties":{"noteIndex":0},"schema":"https://github.com/citation-style-language/schema/raw/master/csl-citation.json"}</w:instrText>
      </w:r>
      <w:r w:rsidR="00FA5593" w:rsidRPr="003927E3">
        <w:fldChar w:fldCharType="separate"/>
      </w:r>
      <w:r w:rsidR="005163C1" w:rsidRPr="003927E3">
        <w:rPr>
          <w:noProof/>
        </w:rPr>
        <w:t>(n.d.)</w:t>
      </w:r>
      <w:r w:rsidR="00FA5593" w:rsidRPr="003927E3">
        <w:fldChar w:fldCharType="end"/>
      </w:r>
      <w:r w:rsidR="00FA5593" w:rsidRPr="003927E3">
        <w:t xml:space="preserve">, keterampilan abad 21 dianggap penting dalam menghadapi tantangan zaman sekarang. </w:t>
      </w:r>
      <w:r w:rsidR="00DE245B" w:rsidRPr="003927E3">
        <w:t xml:space="preserve">Namun, tuntutan </w:t>
      </w:r>
      <w:r w:rsidR="0072541F" w:rsidRPr="003927E3">
        <w:t>abad 21 tidak berbanding lurus dengan upaya yang dilakukan oleh pihak terkait khususnya bidang pendidikan. Akibatnya, luaran yang dihasilkan oleh dunia pendidikan seakan belum mampu untuk menyiapkan sumber daya manusia yang dibutuhkan. Sebagaimana m</w:t>
      </w:r>
      <w:r w:rsidRPr="003927E3">
        <w:t>enurut Saenab dkk</w:t>
      </w:r>
      <w:r w:rsidR="005163C1" w:rsidRPr="003927E3">
        <w:t xml:space="preserve"> </w:t>
      </w:r>
      <w:r w:rsidR="005163C1" w:rsidRPr="003927E3">
        <w:fldChar w:fldCharType="begin" w:fldLock="1"/>
      </w:r>
      <w:r w:rsidR="005163C1" w:rsidRPr="003927E3">
        <w:instrText>ADDIN CSL_CITATION {"citationItems":[{"id":"ITEM-1","itemData":{"DOI":"10.33477/bs.v8i1.844","ISSN":"2541-1225","abstract":"This report aims to review the influence of the use of learning model learning project based on skill collaboration education students science education UNM. The research is praeksperimen research. A design study used is one- shot case study. Subjects research is a student science education that doing lecture motion and change. Research instruments used to measure skill collaboration students is the instrument non the tests which consisted of rubric and the survey. Analysis of data done through descriptive statistics and statistics inferential. Analysis deskriktif statistics show that increased skill collaboration students when dibelajarkan use the model project is based learning about 18 of 29 students able to reach the score over the level of 1. While to test inferential shows that is the kind of classroom learning project based on skill collaboration Key Words: PjBL, Skill Colobaration, Science Education","author":[{"dropping-particle":"","family":"Saenab","given":"Sitti","non-dropping-particle":"","parse-names":false,"suffix":""},{"dropping-particle":"","family":"Yunus","given":"Sitti Rahma","non-dropping-particle":"","parse-names":false,"suffix":""},{"dropping-particle":"","family":"Husain","given":"Husain","non-dropping-particle":"","parse-names":false,"suffix":""}],"container-title":"Biosel: Biology Science and Education","id":"ITEM-1","issue":"1","issued":{"date-parts":[["2019","6","30"]]},"page":"29-41","title":"Pengaruh Penggunaan Model Project Based Learning Terhadap Keterampilan Kolaborasi Mahasiswa Pendidikan IPA","type":"article-journal","volume":"8"},"suppress-author":1,"uris":["http://www.mendeley.com/documents/?uuid=84e1cfbb-569f-4f70-927f-310b731da48d"]}],"mendeley":{"formattedCitation":"(2019)","plainTextFormattedCitation":"(2019)","previouslyFormattedCitation":"(2019)"},"properties":{"noteIndex":0},"schema":"https://github.com/citation-style-language/schema/raw/master/csl-citation.json"}</w:instrText>
      </w:r>
      <w:r w:rsidR="005163C1" w:rsidRPr="003927E3">
        <w:fldChar w:fldCharType="separate"/>
      </w:r>
      <w:r w:rsidR="005163C1" w:rsidRPr="003927E3">
        <w:rPr>
          <w:noProof/>
        </w:rPr>
        <w:t>(2019)</w:t>
      </w:r>
      <w:r w:rsidR="005163C1" w:rsidRPr="003927E3">
        <w:fldChar w:fldCharType="end"/>
      </w:r>
      <w:r w:rsidRPr="003927E3">
        <w:t xml:space="preserve"> ke-4 keterampilan </w:t>
      </w:r>
      <w:r w:rsidR="0072541F" w:rsidRPr="003927E3">
        <w:t>abad 21</w:t>
      </w:r>
      <w:r w:rsidRPr="003927E3">
        <w:t xml:space="preserve"> bisa membantu mahasiswa untuk belajar dan menyesuaikan dengan perubahan yang terjadi sepanjang waktu. Ini disebabkan karena individu memerlukan pemahaman yang menyeluruh yang terintegrasi dengan konsep-konsep utama dan kemampuan berpikir secara sistematis </w:t>
      </w:r>
      <w:r w:rsidRPr="003927E3">
        <w:fldChar w:fldCharType="begin" w:fldLock="1"/>
      </w:r>
      <w:r w:rsidR="005163C1" w:rsidRPr="003927E3">
        <w:instrText>ADDIN CSL_CITATION {"citationItems":[{"id":"ITEM-1","itemData":{"DOI":"10.33477/bs.v8i1.844","ISSN":"2541-1225","abstract":"This report aims to review the influence of the use of learning model learning project based on skill collaboration education students science education UNM. The research is praeksperimen research. A design study used is one- shot case study. Subjects research is a student science education that doing lecture motion and change. Research instruments used to measure skill collaboration students is the instrument non the tests which consisted of rubric and the survey. Analysis of data done through descriptive statistics and statistics inferential. Analysis deskriktif statistics show that increased skill collaboration students when dibelajarkan use the model project is based learning about 18 of 29 students able to reach the score over the level of 1. While to test inferential shows that is the kind of classroom learning project based on skill collaboration Key Words: PjBL, Skill Colobaration, Science Education","author":[{"dropping-particle":"","family":"Saenab","given":"Sitti","non-dropping-particle":"","parse-names":false,"suffix":""},{"dropping-particle":"","family":"Yunus","given":"Sitti Rahma","non-dropping-particle":"","parse-names":false,"suffix":""},{"dropping-particle":"","family":"Husain","given":"Husain","non-dropping-particle":"","parse-names":false,"suffix":""}],"container-title":"Biosel: Biology Science and Education","id":"ITEM-1","issue":"1","issued":{"date-parts":[["2019","6","30"]]},"page":"29-41","title":"Pengaruh Penggunaan Model Project Based Learning Terhadap Keterampilan Kolaborasi Mahasiswa Pendidikan IPA","type":"article-journal","volume":"8"},"uris":["http://www.mendeley.com/documents/?uuid=4c9a8625-764c-4a68-b415-1559759be610","http://www.mendeley.com/documents/?uuid=84e1cfbb-569f-4f70-927f-310b731da48d"]}],"mendeley":{"formattedCitation":"(Saenab et al., 2019)","plainTextFormattedCitation":"(Saenab et al., 2019)","previouslyFormattedCitation":"(Saenab et al., 2019)"},"properties":{"noteIndex":0},"schema":"https://github.com/citation-style-language/schema/raw/master/csl-citation.json"}</w:instrText>
      </w:r>
      <w:r w:rsidRPr="003927E3">
        <w:fldChar w:fldCharType="separate"/>
      </w:r>
      <w:r w:rsidR="005163C1" w:rsidRPr="003927E3">
        <w:rPr>
          <w:noProof/>
        </w:rPr>
        <w:t>(Saenab et al., 2019)</w:t>
      </w:r>
      <w:r w:rsidRPr="003927E3">
        <w:fldChar w:fldCharType="end"/>
      </w:r>
      <w:r w:rsidRPr="003927E3">
        <w:t>.</w:t>
      </w:r>
    </w:p>
    <w:p w14:paraId="4E218F99" w14:textId="77B87F5E" w:rsidR="003A6ED2" w:rsidRPr="00615527" w:rsidRDefault="008F3DF5" w:rsidP="003A6ED2">
      <w:pPr>
        <w:ind w:firstLine="567"/>
      </w:pPr>
      <w:r w:rsidRPr="00615527">
        <w:rPr>
          <w:color w:val="000000" w:themeColor="text1"/>
          <w:szCs w:val="24"/>
        </w:rPr>
        <w:t xml:space="preserve">Pada lembaga pendidikan tinggi, melalui kementerian pendidikan nasional mengamanahkan kepada perguruan tinggi untuk mendorong para dosen agar dapat menghidupkan dan menciptakan kelas yang kolaboratif dan partisipatif melalui metode pembelajaran yang dapat menciptakan keterampilan yang dimaksud. </w:t>
      </w:r>
      <w:r w:rsidR="0084316A" w:rsidRPr="00615527">
        <w:rPr>
          <w:color w:val="000000" w:themeColor="text1"/>
          <w:szCs w:val="24"/>
        </w:rPr>
        <w:t xml:space="preserve">Untuk mendukung indikator kinerja utama ke-7 perguruan </w:t>
      </w:r>
      <w:r w:rsidR="0084316A" w:rsidRPr="003927E3">
        <w:rPr>
          <w:color w:val="000000" w:themeColor="text1"/>
          <w:szCs w:val="24"/>
        </w:rPr>
        <w:t xml:space="preserve">tinggi, pendekatan proyek berbasis tim adalah salah satu pendekatan pembelajaran yang dapat </w:t>
      </w:r>
      <w:r w:rsidR="00BB551C" w:rsidRPr="003927E3">
        <w:rPr>
          <w:color w:val="000000" w:themeColor="text1"/>
          <w:szCs w:val="24"/>
        </w:rPr>
        <w:t>diterapkan</w:t>
      </w:r>
      <w:r w:rsidRPr="003927E3">
        <w:rPr>
          <w:color w:val="000000" w:themeColor="text1"/>
          <w:szCs w:val="24"/>
        </w:rPr>
        <w:t xml:space="preserve"> </w:t>
      </w:r>
      <w:r w:rsidRPr="003927E3">
        <w:rPr>
          <w:color w:val="000000" w:themeColor="text1"/>
          <w:szCs w:val="24"/>
        </w:rPr>
        <w:fldChar w:fldCharType="begin" w:fldLock="1"/>
      </w:r>
      <w:r w:rsidR="005163C1" w:rsidRPr="003927E3">
        <w:rPr>
          <w:color w:val="000000" w:themeColor="text1"/>
          <w:szCs w:val="24"/>
        </w:rPr>
        <w:instrText>ADDIN CSL_CITATION {"citationItems":[{"id":"ITEM-1","itemData":{"DOI":"10.36418/syntax-literate.v6i2.5253","abstract":"Berdasarkan amanat pengembangan pendidikan tinggi, Indikator Kinerja Utama Perguruan Tinggi (IKU-PT) harus mampu menjadi alat ukur sekaligus akselerator untuk pengembangan kebijakan Merdeka Belajar Kampus Merdeka (MBKM). Penelitian ini bertujuan untuk mendeskripsikan implementasi program MBKM di kampus khususnya pada Prodi Pendidikan Bahasa dan Sastra Indonesia. Indikator Kinerja Utama butir 7 (IKU-7) memuat rumusan tentang indikator kelas yang kolaboratif dan partisifatif. Metode penelitian ini menggunakan deskriptif qualitatif dengan metode questioner dan wawancara langsung dengan teknik IKU-7. Partisipan questioner adalah dosen, mahasiswa, dan tendik. Hasil penelitian tentang implementasi kebijakan program MBKM bagi mahasiswa, dosen, dan tenaga kependidikan belum maksimal. Pada umumnya informasi tentang MBKM didapatkan dari kanal Kemendikbud dan selebihnya dari sosialisasi kampus merdeka oleh perguruan tinggi. Tingkat keinginan mahasiswa dan dosen di UMI untuk berpartisipasi terhadap program MBKM sangat tinggi terlihat dari kesiapan untuk mengikuti program merdeka belajar. Implementasi program MBKM berbasis IKU-7 pada Prodi Pendidikan Bahasa dan Sastra Indonesia UMI menunjukkan bahwa implementasi kriteria pembelajaran kelas kolaboratif dan partisipatif atau case methode dan team base project belum maksimal. Kriteria evaluasi dan formula penilaian berdasarkan metode pembelajaran case methode dan team base project juga menunjukan hasil yang rendah. Selebihnya dosen menggunakan metode ceramah. Ketertarikan mahasiswa dalam metode penbelajaran kelas kolaboratif dan partisipatif sangat tinggi karena mahasiswa aktif dan berpartisipasi dalam memecahkan masalah.","author":[{"dropping-particle":"","family":"Amin","given":"Kasma F.","non-dropping-particle":"","parse-names":false,"suffix":""},{"dropping-particle":"","family":"Muliadi","given":"","non-dropping-particle":"","parse-names":false,"suffix":""},{"dropping-particle":"","family":"Rahman","given":"Ainul Alim","non-dropping-particle":"","parse-names":false,"suffix":""}],"container-title":"Symtax Literate","id":"ITEM-1","issue":"2","issued":{"date-parts":[["2021"]]},"page":"1697-1706","title":"Implementasi Program MBKM Berbasis IKU-7 (Prodi Pendidikan Bahasa dan Sastra Indonesia)","type":"article-journal","volume":"6"},"uris":["http://www.mendeley.com/documents/?uuid=77ba8105-5377-4d0a-84b2-453ee6116de8","http://www.mendeley.com/documents/?uuid=4cb621ea-42bc-4be8-a0e9-bfdadb83f6ad"]}],"mendeley":{"formattedCitation":"(Amin, Muliadi, &amp; Rahman, 2021)","plainTextFormattedCitation":"(Amin, Muliadi, &amp; Rahman, 2021)","previouslyFormattedCitation":"(Amin, Muliadi, &amp; Rahman, 2021)"},"properties":{"noteIndex":0},"schema":"https://github.com/citation-style-language/schema/raw/master/csl-citation.json"}</w:instrText>
      </w:r>
      <w:r w:rsidRPr="003927E3">
        <w:rPr>
          <w:color w:val="000000" w:themeColor="text1"/>
          <w:szCs w:val="24"/>
        </w:rPr>
        <w:fldChar w:fldCharType="separate"/>
      </w:r>
      <w:r w:rsidR="00534B20" w:rsidRPr="003927E3">
        <w:rPr>
          <w:noProof/>
          <w:color w:val="000000" w:themeColor="text1"/>
          <w:szCs w:val="24"/>
        </w:rPr>
        <w:t>(Amin, Muliadi, &amp; Rahman, 2021)</w:t>
      </w:r>
      <w:r w:rsidRPr="003927E3">
        <w:rPr>
          <w:color w:val="000000" w:themeColor="text1"/>
          <w:szCs w:val="24"/>
        </w:rPr>
        <w:fldChar w:fldCharType="end"/>
      </w:r>
      <w:r w:rsidRPr="003927E3">
        <w:rPr>
          <w:color w:val="000000" w:themeColor="text1"/>
          <w:szCs w:val="24"/>
        </w:rPr>
        <w:t xml:space="preserve">. Penerapan metode pembelajaran </w:t>
      </w:r>
      <w:r w:rsidRPr="003927E3">
        <w:rPr>
          <w:i/>
          <w:iCs/>
          <w:color w:val="000000" w:themeColor="text1"/>
          <w:szCs w:val="24"/>
        </w:rPr>
        <w:t xml:space="preserve">team-based project </w:t>
      </w:r>
      <w:r w:rsidRPr="003927E3">
        <w:rPr>
          <w:color w:val="000000" w:themeColor="text1"/>
          <w:szCs w:val="24"/>
        </w:rPr>
        <w:t xml:space="preserve">haruslah berpusat kepada mahasiswa dengan dosen bertindak sebagai fasilitator dan memberikan arahan dan petunjuk agar pengalaman pembelajaran yang baru dapat merangsang pengembangan pengetahuan dari sebelumnya. Metode pembelajaran ini memiliki relevansi dan interaksi antar anggota kelompok dengan keterampilan kerja tim diperkuat pada tujuan pembelajaran dengan membangun komunikasi sebagai bentuk umpan balik kepada anggota kelompok yang ada </w:t>
      </w:r>
      <w:r w:rsidRPr="003927E3">
        <w:rPr>
          <w:color w:val="000000" w:themeColor="text1"/>
          <w:szCs w:val="24"/>
        </w:rPr>
        <w:fldChar w:fldCharType="begin" w:fldLock="1"/>
      </w:r>
      <w:r w:rsidR="005163C1" w:rsidRPr="003927E3">
        <w:rPr>
          <w:color w:val="000000" w:themeColor="text1"/>
          <w:szCs w:val="24"/>
        </w:rPr>
        <w:instrText>ADDIN CSL_CITATION {"citationItems":[{"id":"ITEM-1","itemData":{"DOI":"10.3109/0142159X.2012.687120","ISSN":"0142-159X","PMID":"22646301","abstract":"Background: Health care providers require the ability to use critical thinking skills and work effectively in a team as a part of an overall set of competencies. Therefore, educational programs should use appropriate methods based in educational theory to effectively graduate learners with these abilities. Team-based learning (TBL) is a method that has been introduced in healthcare education to foster critical thinking skills while students work in high functioning teams. Aims: This article will show how TBL follows the principles of constructivist learning theory. Method: The principles of constructivist learning theory are discussed in relation to the teaching method of team-based learning. The effectiveness of TBL in healthcare education is then reviewed. Results: TBL is learner centered with the teacher acting as an expert facilitator and also provides students with opportunities to expose inconsistencies between their current understandings and new experiences thus stimulating development of new personal mental frameworks built upon previous knowledge. The learning is active using relevant problems and group interaction. Teamwork skills are strengthened by focused reflection on new experiences during the group sessions and on teamwork success by providing feedback to group members. Conclusion: Since these aspects are all essential components of constructivist educational theory, TBL is solidly grounded in the theory and is a promising method to strengthen healthcare education. © 2012 Informa UK.","author":[{"dropping-particle":"","family":"Hrynchak","given":"Patricia","non-dropping-particle":"","parse-names":false,"suffix":""},{"dropping-particle":"","family":"Batty","given":"Helen","non-dropping-particle":"","parse-names":false,"suffix":""}],"container-title":"Medical Teacher","id":"ITEM-1","issue":"10","issued":{"date-parts":[["2012","10","30"]]},"page":"796-801","title":"The Educational Theory Basis of Team-based Learning","type":"article-journal","volume":"34"},"uris":["http://www.mendeley.com/documents/?uuid=2dd012ac-38fd-4e1c-a4d7-b7056f2536d4","http://www.mendeley.com/documents/?uuid=41efaab0-9bc3-4fdd-9f33-cd924b316919"]}],"mendeley":{"formattedCitation":"(Hrynchak &amp; Batty, 2012)","plainTextFormattedCitation":"(Hrynchak &amp; Batty, 2012)","previouslyFormattedCitation":"(Hrynchak &amp; Batty, 2012)"},"properties":{"noteIndex":0},"schema":"https://github.com/citation-style-language/schema/raw/master/csl-citation.json"}</w:instrText>
      </w:r>
      <w:r w:rsidRPr="003927E3">
        <w:rPr>
          <w:color w:val="000000" w:themeColor="text1"/>
          <w:szCs w:val="24"/>
        </w:rPr>
        <w:fldChar w:fldCharType="separate"/>
      </w:r>
      <w:r w:rsidRPr="003927E3">
        <w:rPr>
          <w:noProof/>
          <w:color w:val="000000" w:themeColor="text1"/>
          <w:szCs w:val="24"/>
        </w:rPr>
        <w:t>(Hrynchak &amp; Batty, 2012)</w:t>
      </w:r>
      <w:r w:rsidRPr="003927E3">
        <w:rPr>
          <w:color w:val="000000" w:themeColor="text1"/>
          <w:szCs w:val="24"/>
        </w:rPr>
        <w:fldChar w:fldCharType="end"/>
      </w:r>
      <w:r w:rsidRPr="003927E3">
        <w:rPr>
          <w:color w:val="000000" w:themeColor="text1"/>
          <w:szCs w:val="24"/>
        </w:rPr>
        <w:t>.</w:t>
      </w:r>
      <w:r w:rsidRPr="00615527">
        <w:rPr>
          <w:color w:val="000000" w:themeColor="text1"/>
          <w:szCs w:val="24"/>
        </w:rPr>
        <w:t xml:space="preserve"> </w:t>
      </w:r>
    </w:p>
    <w:p w14:paraId="3980BA72" w14:textId="6CF76ECB" w:rsidR="003A6ED2" w:rsidRPr="00615527" w:rsidRDefault="008F3DF5" w:rsidP="003A6ED2">
      <w:pPr>
        <w:ind w:firstLine="567"/>
      </w:pPr>
      <w:r w:rsidRPr="00615527">
        <w:rPr>
          <w:color w:val="000000" w:themeColor="text1"/>
          <w:szCs w:val="24"/>
        </w:rPr>
        <w:t>Dalam menyelesaikan tugas pro</w:t>
      </w:r>
      <w:r w:rsidR="00646F6A" w:rsidRPr="00615527">
        <w:rPr>
          <w:color w:val="000000" w:themeColor="text1"/>
          <w:szCs w:val="24"/>
        </w:rPr>
        <w:t>y</w:t>
      </w:r>
      <w:r w:rsidRPr="00615527">
        <w:rPr>
          <w:color w:val="000000" w:themeColor="text1"/>
          <w:szCs w:val="24"/>
        </w:rPr>
        <w:t>ek yang diberikan oleh dosen, mahasiswa hendaknya memiliki keterampilan komunikasi (</w:t>
      </w:r>
      <w:r w:rsidRPr="00615527">
        <w:rPr>
          <w:i/>
          <w:iCs/>
          <w:color w:val="000000" w:themeColor="text1"/>
          <w:szCs w:val="24"/>
        </w:rPr>
        <w:t>communication skill</w:t>
      </w:r>
      <w:r w:rsidRPr="00615527">
        <w:rPr>
          <w:color w:val="000000" w:themeColor="text1"/>
          <w:szCs w:val="24"/>
        </w:rPr>
        <w:t xml:space="preserve">) untuk menyampaikan </w:t>
      </w:r>
      <w:r w:rsidRPr="003927E3">
        <w:rPr>
          <w:color w:val="000000" w:themeColor="text1"/>
          <w:szCs w:val="24"/>
        </w:rPr>
        <w:t xml:space="preserve">ide, informasi, kritik, dan saran serta bentuk komunikasi lainnya agar efektif, reflektif, dan interaktif </w:t>
      </w:r>
      <w:r w:rsidRPr="003927E3">
        <w:rPr>
          <w:color w:val="000000" w:themeColor="text1"/>
          <w:szCs w:val="24"/>
        </w:rPr>
        <w:fldChar w:fldCharType="begin" w:fldLock="1"/>
      </w:r>
      <w:r w:rsidR="005163C1" w:rsidRPr="003927E3">
        <w:rPr>
          <w:color w:val="000000" w:themeColor="text1"/>
          <w:szCs w:val="24"/>
        </w:rPr>
        <w:instrText>ADDIN CSL_CITATION {"citationItems":[{"id":"ITEM-1","itemData":{"DOI":"10.18592/ptk.v7i2.5445","ISSN":"2549-2535","abstract":"Tujuan penelitian adalah Mendeskripsikan apakah ada pengaruh model pembelajaran Team-Based Project terhadap keterampilan komunikasi pada mata kuliah bahasa Indonesia; (2) Mendeskripsikan apakah ada pengaruh model pembelajaran Team-Based Project terhadap keterampilan kolaborasi pada mata kuliah bahasa Indonesia. Jenis penelitian adalah penelitian Quasi Eksperimen dengan 1 (satu) variabel manipulasi yakni model Team-Based Project; dan 2 (dua variabel respon yakni keterampilan komunikasi dan keterampilan Kolaborasi. Penelitian didesain menggunakan Pretest-Posttest Nonequivalent Control Group Design. dengan menggunakan dua kelompok kelas yaitu kelas kontrol dan kelas eksperimen. Kelas kontrol akan mendapat perlakuan dengan model pembelajaran konvensional, sedangkan kelas ekesperimen akan mendapat pelakuan dengan model Team-Based Project. Setelah mendapat perlakuan, masing-masing kelas akan diberikan posttest untuk mengetahui keadaan akhir. Setelah itu dilakukan Uji Prasyarat Analisis Data, yakni uji normalitas dan uji homogenitas varian. Analisis data dilanjutkan dengan uji hipotesis yakni paired t-test dan independent t-test. Simpulan dari hasil penelitian ini adalah: (1) ada pengaruh model pembelajaran Team-Based Project terhadap keterampilan komunikasi pada mata kuliah bahasa Indonesia; (2) ada pengaruh model pembelajaran Team-Based Project terhadap keterampilan kolaborasi pada mata kuliah bahasa Indonesia. Dengan demikian, model pembelajaran Team-Based Project dapat digunakan sebagai alternatif dalam pembelajaran khususnya untuk meningkatkan keterampilan komunikasi dan keterampilan kolaborasi mahasiswa.","author":[{"dropping-particle":"","family":"Tekad","given":"Tekad","non-dropping-particle":"","parse-names":false,"suffix":""},{"dropping-particle":"","family":"Pebriana","given":"Rina","non-dropping-particle":"","parse-names":false,"suffix":""}],"container-title":"Jurnal PTK dan Pendidikan","id":"ITEM-1","issue":"2","issued":{"date-parts":[["2022","1","7"]]},"page":"134-141","title":"Pengaruh Model Pembelajaran Team-Based Project terhadap Keterampilan Komunikasi dan Keterampilan Kolaborasi pada Mata Kuliah Bahasa Indonesia","type":"article-journal","volume":"7"},"uris":["http://www.mendeley.com/documents/?uuid=08999494-0368-4832-9958-23ff56e1cc05","http://www.mendeley.com/documents/?uuid=11ede2f4-b8e2-4b75-bd98-091708c779b9"]}],"mendeley":{"formattedCitation":"(Tekad &amp; Pebriana, 2022)","plainTextFormattedCitation":"(Tekad &amp; Pebriana, 2022)","previouslyFormattedCitation":"(Tekad &amp; Pebriana, 2022)"},"properties":{"noteIndex":0},"schema":"https://github.com/citation-style-language/schema/raw/master/csl-citation.json"}</w:instrText>
      </w:r>
      <w:r w:rsidRPr="003927E3">
        <w:rPr>
          <w:color w:val="000000" w:themeColor="text1"/>
          <w:szCs w:val="24"/>
        </w:rPr>
        <w:fldChar w:fldCharType="separate"/>
      </w:r>
      <w:r w:rsidRPr="003927E3">
        <w:rPr>
          <w:noProof/>
          <w:color w:val="000000" w:themeColor="text1"/>
          <w:szCs w:val="24"/>
        </w:rPr>
        <w:t>(Tekad &amp; Pebriana, 2022)</w:t>
      </w:r>
      <w:r w:rsidRPr="003927E3">
        <w:rPr>
          <w:color w:val="000000" w:themeColor="text1"/>
          <w:szCs w:val="24"/>
        </w:rPr>
        <w:fldChar w:fldCharType="end"/>
      </w:r>
      <w:r w:rsidRPr="003927E3">
        <w:rPr>
          <w:color w:val="000000" w:themeColor="text1"/>
          <w:szCs w:val="24"/>
        </w:rPr>
        <w:t xml:space="preserve">. Beberapa indikasi menunjukkan bahwa mahasiswa cenderung berkomunikasi kurang efektif, minim pemanfaatan teknologi, penyampaian pesan atau informasi kurang asertif dan efektif. Keberhasilan pembelajaran memerlukan keterampilan komunikasi yang baik untuk mencapai tujuan pembelajaran. Keterampilan komunikasi bisa dinilai baik secara individu maupun secara kelompok saat mengerjakan tugas projek. </w:t>
      </w:r>
      <w:r w:rsidR="008F21DA" w:rsidRPr="003927E3">
        <w:rPr>
          <w:color w:val="000000" w:themeColor="text1"/>
          <w:szCs w:val="24"/>
        </w:rPr>
        <w:t xml:space="preserve">Keterampilan komunikasi menjadi penting karena mempengaruhi tingkat kesiapan kerja pada mahasiswa kedepannnya </w:t>
      </w:r>
      <w:r w:rsidR="008F21DA" w:rsidRPr="003927E3">
        <w:rPr>
          <w:color w:val="000000" w:themeColor="text1"/>
          <w:szCs w:val="24"/>
        </w:rPr>
        <w:fldChar w:fldCharType="begin" w:fldLock="1"/>
      </w:r>
      <w:r w:rsidR="00196618" w:rsidRPr="003927E3">
        <w:rPr>
          <w:color w:val="000000" w:themeColor="text1"/>
          <w:szCs w:val="24"/>
        </w:rPr>
        <w:instrText>ADDIN CSL_CITATION {"citationItems":[{"id":"ITEM-1","itemData":{"DOI":"10.15548/alqalb.v12i1.2643","abstract":"… Keterampilan komunikasi adalah pengetahuan seseorang yang digunakan dalam teknik komunikasi verbal, nonverbal dan melalui media komunikasi secara efektif untuk mempertahankan keaktifan dalam bertanya, berinteraksi dan kolaborasi dengan orang lain …","author":[{"dropping-particle":"","family":"Angraini","given":"Dhila Izza","non-dropping-particle":"","parse-names":false,"suffix":""},{"dropping-particle":"","family":"Murisal","given":"","non-dropping-particle":"","parse-names":false,"suffix":""},{"dropping-particle":"","family":"Ardias","given":"Widia Sri","non-dropping-particle":"","parse-names":false,"suffix":""}],"container-title":"Jurnal Psikologi Islam","id":"ITEM-1","issue":"1","issued":{"date-parts":[["2021"]]},"page":"84-100","title":"Pengaruh Keterampilan Komunikasi terhadap Kesiapan Kerja Lulusan Sarjana Sumatera Barat","type":"article-journal","volume":"12"},"uris":["http://www.mendeley.com/documents/?uuid=8e25fca6-1d8b-4865-b75d-6bf92f62d243","http://www.mendeley.com/documents/?uuid=2150a5ac-1268-4ffc-83e3-9b4571093dc4"]}],"mendeley":{"formattedCitation":"(Angraini, Murisal, &amp; Ardias, 2021)","plainTextFormattedCitation":"(Angraini, Murisal, &amp; Ardias, 2021)","previouslyFormattedCitation":"(Angraini, Murisal, &amp; Ardias, 2021)"},"properties":{"noteIndex":0},"schema":"https://github.com/citation-style-language/schema/raw/master/csl-citation.json"}</w:instrText>
      </w:r>
      <w:r w:rsidR="008F21DA" w:rsidRPr="003927E3">
        <w:rPr>
          <w:color w:val="000000" w:themeColor="text1"/>
          <w:szCs w:val="24"/>
        </w:rPr>
        <w:fldChar w:fldCharType="separate"/>
      </w:r>
      <w:r w:rsidR="00534B20" w:rsidRPr="003927E3">
        <w:rPr>
          <w:noProof/>
          <w:color w:val="000000" w:themeColor="text1"/>
          <w:szCs w:val="24"/>
        </w:rPr>
        <w:t>(Angraini, Murisal, &amp; Ardias, 2021)</w:t>
      </w:r>
      <w:r w:rsidR="008F21DA" w:rsidRPr="003927E3">
        <w:rPr>
          <w:color w:val="000000" w:themeColor="text1"/>
          <w:szCs w:val="24"/>
        </w:rPr>
        <w:fldChar w:fldCharType="end"/>
      </w:r>
      <w:r w:rsidR="008F21DA" w:rsidRPr="003927E3">
        <w:rPr>
          <w:color w:val="000000" w:themeColor="text1"/>
          <w:szCs w:val="24"/>
        </w:rPr>
        <w:t>.</w:t>
      </w:r>
    </w:p>
    <w:p w14:paraId="28D035A4" w14:textId="27416DEF" w:rsidR="003A6ED2" w:rsidRPr="00615527" w:rsidRDefault="008F3DF5" w:rsidP="003A6ED2">
      <w:pPr>
        <w:ind w:firstLine="567"/>
      </w:pPr>
      <w:r w:rsidRPr="00615527">
        <w:rPr>
          <w:color w:val="000000" w:themeColor="text1"/>
          <w:szCs w:val="24"/>
        </w:rPr>
        <w:t xml:space="preserve">Selain keterampilan komunikasi, keterampilan kolaborasi juga termasuk dalam daftar keterampilan yang sangat penting untuk abad ke-21, yang membimbing mahasiswa dalam bekerja secara efektif dan terorganisir dalam berbagai </w:t>
      </w:r>
      <w:r w:rsidRPr="003927E3">
        <w:rPr>
          <w:color w:val="000000" w:themeColor="text1"/>
          <w:szCs w:val="24"/>
        </w:rPr>
        <w:t>kelompok</w:t>
      </w:r>
      <w:r w:rsidR="008F21DA" w:rsidRPr="003927E3">
        <w:rPr>
          <w:color w:val="000000" w:themeColor="text1"/>
          <w:szCs w:val="24"/>
        </w:rPr>
        <w:t xml:space="preserve"> </w:t>
      </w:r>
      <w:r w:rsidR="008F21DA" w:rsidRPr="003927E3">
        <w:rPr>
          <w:color w:val="000000" w:themeColor="text1"/>
          <w:szCs w:val="24"/>
        </w:rPr>
        <w:fldChar w:fldCharType="begin" w:fldLock="1"/>
      </w:r>
      <w:r w:rsidR="00196618" w:rsidRPr="003927E3">
        <w:rPr>
          <w:color w:val="000000" w:themeColor="text1"/>
          <w:szCs w:val="24"/>
        </w:rPr>
        <w:instrText>ADDIN CSL_CITATION {"citationItems":[{"id":"ITEM-1","itemData":{"DOI":"10.57218/jupenji.Vol2.Iss1.598","abstract":"Abad ke-21 merupakan era dimana ilmu pengetahuan dan teknologi berkembang dengan sangat pesat. Pada abad ini terjadi perubahan-perubahan fundamental dalam tata kehidupan umat manusia yang sangat berbeda dengan abad sebelumnya. Perubahan- perubahan tersebut terjadi dalam setiap sendi kehidupan manusia, tak terkecuali di bidang pendidikan. Kemajuan ilmu pengetahuan dan teknologi yang pesat juga harus didukung sumber daya manusia yang berkualitas. Tujuan dari penelitian ini adalah untuk mengetahui keterampilan yang dibutuhkan agar para pembelajar dapat bersaing di tengah perkembangan zaman serta kemajuan ilmu pengetahuan dan teknologi yang semakin pesat di abad ke-21. Penelitian ini menggunakan metode kualitatif deskriptif dengan pendekatan berupa studi pustaka. Hasil penelitian menunjukan bahwa untuk menghasilkan sumber daya manusia yang siap bersaing di abad ke-21, pembelajaran di abad ke-21 berfokus untuk memberikan para pembelajar empat keterampilan utama yang dikenal dengan 4C yaitu Critical Thinking atau berpikir kritis, Collaboration atau kemampuan bekerja sama dengan baik, Communication atau kemampuan berkomunikasi, dan Creativity atau kreativitas.","author":[{"dropping-particle":"","family":"Mahrunnisya","given":"Dyanti","non-dropping-particle":"","parse-names":false,"suffix":""}],"container-title":"JUPENJI: Jurnal Pendidikan Jompa Indonesia","id":"ITEM-1","issue":"1","issued":{"date-parts":[["2023"]]},"page":"101-109","title":"Keterampilan Pembelajar di Abad Ke-21","type":"article-journal","volume":"2"},"uris":["http://www.mendeley.com/documents/?uuid=9a8c81ab-e5ea-44a2-aae2-1cd91fd89056","http://www.mendeley.com/documents/?uuid=bf7bd34e-9aff-4476-904e-7323fbf7c59c"]}],"mendeley":{"formattedCitation":"(Mahrunnisya, 2023)","plainTextFormattedCitation":"(Mahrunnisya, 2023)","previouslyFormattedCitation":"(Mahrunnisya, 2023)"},"properties":{"noteIndex":0},"schema":"https://github.com/citation-style-language/schema/raw/master/csl-citation.json"}</w:instrText>
      </w:r>
      <w:r w:rsidR="008F21DA" w:rsidRPr="003927E3">
        <w:rPr>
          <w:color w:val="000000" w:themeColor="text1"/>
          <w:szCs w:val="24"/>
        </w:rPr>
        <w:fldChar w:fldCharType="separate"/>
      </w:r>
      <w:r w:rsidR="008F21DA" w:rsidRPr="003927E3">
        <w:rPr>
          <w:noProof/>
          <w:color w:val="000000" w:themeColor="text1"/>
          <w:szCs w:val="24"/>
        </w:rPr>
        <w:t>(Mahrunnisya, 2023)</w:t>
      </w:r>
      <w:r w:rsidR="008F21DA" w:rsidRPr="003927E3">
        <w:rPr>
          <w:color w:val="000000" w:themeColor="text1"/>
          <w:szCs w:val="24"/>
        </w:rPr>
        <w:fldChar w:fldCharType="end"/>
      </w:r>
      <w:r w:rsidRPr="003927E3">
        <w:rPr>
          <w:color w:val="000000" w:themeColor="text1"/>
          <w:szCs w:val="24"/>
        </w:rPr>
        <w:t>. Keterampilan kolaborasi bertujuan untuk mempersiapkan individu agar menjadi individu yang bertanggung jawab terhadap diri sendiri, menghargai serta m</w:t>
      </w:r>
      <w:r w:rsidRPr="00615527">
        <w:rPr>
          <w:color w:val="000000" w:themeColor="text1"/>
          <w:szCs w:val="24"/>
        </w:rPr>
        <w:t>emberikan dukungan dalam upaya kelompok untuk mengatasi tantangan dan mencapai tujuan yang telah ditetapkan bersama. Keterampilan kolaborasi dapat ditingkatkan melalui partisipasi aktif dalam kerja kelompok, saling belajar dan mengajar, serta berinteraksi dengan anggota kelompok. Mahasiswa perlu bekerja sama saat mereka menghadapi kesulitan atau hambatan dalam memahami materi atau saat menyelesaikan tugas perkuliahan.</w:t>
      </w:r>
    </w:p>
    <w:p w14:paraId="5255024C" w14:textId="49F723C8" w:rsidR="003A6ED2" w:rsidRPr="00615527" w:rsidRDefault="008F3DF5" w:rsidP="003A6ED2">
      <w:pPr>
        <w:ind w:firstLine="567"/>
      </w:pPr>
      <w:r w:rsidRPr="00615527">
        <w:rPr>
          <w:color w:val="000000" w:themeColor="text1"/>
          <w:szCs w:val="24"/>
        </w:rPr>
        <w:t xml:space="preserve">Dalam metode pembelajaran </w:t>
      </w:r>
      <w:r w:rsidRPr="00615527">
        <w:rPr>
          <w:i/>
          <w:iCs/>
          <w:color w:val="000000" w:themeColor="text1"/>
          <w:szCs w:val="24"/>
        </w:rPr>
        <w:t xml:space="preserve">team-based project </w:t>
      </w:r>
      <w:r w:rsidRPr="00615527">
        <w:rPr>
          <w:color w:val="000000" w:themeColor="text1"/>
          <w:szCs w:val="24"/>
        </w:rPr>
        <w:t>juga bertujuan untuk mengasah keterampilan berpikir kritis (</w:t>
      </w:r>
      <w:r w:rsidRPr="00615527">
        <w:rPr>
          <w:i/>
          <w:iCs/>
          <w:color w:val="000000" w:themeColor="text1"/>
          <w:szCs w:val="24"/>
        </w:rPr>
        <w:t>critical thinking skill</w:t>
      </w:r>
      <w:r w:rsidRPr="00615527">
        <w:rPr>
          <w:color w:val="000000" w:themeColor="text1"/>
          <w:szCs w:val="24"/>
        </w:rPr>
        <w:t>) mahasiswa. Dalam menyelesaikan tugas dalam bentuk projek dan berkelompok yang diberikan oleh dosen, keterampilan berpikir kritis ini lahir dari proses mencari sendiri baik secara individu maupun kelompok untuk meningkatkan rangsangan kognitifnya. Mahasiswa akan dilatih untuk berpikir bebas-aktif, bebas-logis, dan mengintegrasikan ide dan gagasan secara sistematis</w:t>
      </w:r>
      <w:r w:rsidR="004A1368" w:rsidRPr="00615527">
        <w:rPr>
          <w:color w:val="000000" w:themeColor="text1"/>
          <w:szCs w:val="24"/>
        </w:rPr>
        <w:t xml:space="preserve">. </w:t>
      </w:r>
      <w:r w:rsidRPr="00615527">
        <w:rPr>
          <w:color w:val="000000" w:themeColor="text1"/>
          <w:szCs w:val="24"/>
        </w:rPr>
        <w:t>Di samping itu, keterampilan berpikir kritis (</w:t>
      </w:r>
      <w:r w:rsidRPr="00615527">
        <w:rPr>
          <w:i/>
          <w:iCs/>
          <w:color w:val="000000" w:themeColor="text1"/>
          <w:szCs w:val="24"/>
        </w:rPr>
        <w:t xml:space="preserve">critical </w:t>
      </w:r>
      <w:r w:rsidR="0072541F" w:rsidRPr="00615527">
        <w:rPr>
          <w:i/>
          <w:iCs/>
          <w:color w:val="000000" w:themeColor="text1"/>
          <w:szCs w:val="24"/>
        </w:rPr>
        <w:t>thinking skill</w:t>
      </w:r>
      <w:r w:rsidRPr="00615527">
        <w:rPr>
          <w:color w:val="000000" w:themeColor="text1"/>
          <w:szCs w:val="24"/>
        </w:rPr>
        <w:t>) adalah bagian dari kemampuan kognitif yang berperan dalam mengenali masalah dan mencari solusi untuk menyelesaikan tantangan atau masalah dalam proses pembelajaran.</w:t>
      </w:r>
      <w:r w:rsidR="002643D0" w:rsidRPr="00615527">
        <w:rPr>
          <w:color w:val="000000" w:themeColor="text1"/>
          <w:szCs w:val="24"/>
        </w:rPr>
        <w:t xml:space="preserve"> Maka dari itu, diperlukan inovasi pembelajaran abad 21 yang bisa diterapkan dalam pembelajaran </w:t>
      </w:r>
      <w:r w:rsidR="002643D0" w:rsidRPr="003927E3">
        <w:rPr>
          <w:color w:val="000000" w:themeColor="text1"/>
          <w:szCs w:val="24"/>
        </w:rPr>
        <w:fldChar w:fldCharType="begin" w:fldLock="1"/>
      </w:r>
      <w:r w:rsidR="00196618" w:rsidRPr="003927E3">
        <w:rPr>
          <w:color w:val="000000" w:themeColor="text1"/>
          <w:szCs w:val="24"/>
        </w:rPr>
        <w:instrText>ADDIN CSL_CITATION {"citationItems":[{"id":"ITEM-1","itemData":{"DOI":"10.31004/basicedu.v6i2.2082","ISSN":"2580-1147","abstract":"Dalam pembelajaran Abad 21 ini sangat populer dengan membawa perubahan yaitu pesatnya perkembangan Ilmu Pengetahuan dan Teknologi (IPTEK) yang mengakibatkan perubahan paradigma pembelajaran yang ditandai dengan perubahan kurikulum, media, dan teknologi. Karena pada dasarnya pembelajaran abad 21 adalah implikasi dari perkembangan masyarakat dari masa ke masa. Sebagaimana diketahui bahwa masyarakat berkembang dari masyarakat primitif ke masyarakat agraris, selanjutnya ke masyarakat industri, dan sekarang bergeser ke arah masyarakat informatif. Masyarakat informatif ditandai dengan berkembangnya digitalisasi. Penulisan artikel ini bertujuan untuk mengetahui penerapan inovasi pembelajaran pada abad ke 21. Metode penelitian yang digunakan yaitu kajian Pustaka. Hasil dari penelitian, bahwa pendidikan abad 21 merupakan proses mengembangkan dan memberdayakan seluruh potensi peserta didik untuk membentuk karakter yang lebih baik. Ada berbagai inovasi pembelajaran abad 21 yang dapat diterapkan dalam pembelajaran di Indonesia. Salah satunya yaitu penerapan Model Blended Learning (MBL) yang sangat sesuai untuk menghadapi tantangan di Indonesia dalam Abad ke 21 dan menyiapkan lingkungan belajar untuk tercapainya kompetensi abad 21. Selain itu, perubahan yang terjadi pada masyarakat dunia kearah digitalisasi ini memaksa proses pembelajaran di sekolah-sekolah mengikuti perkembangan teknologi. Guru dan siswa dituntut melek teknologi digital.","author":[{"dropping-particle":"","family":"Rahayu","given":"Restu","non-dropping-particle":"","parse-names":false,"suffix":""},{"dropping-particle":"","family":"Iskandar","given":"Sofyan","non-dropping-particle":"","parse-names":false,"suffix":""},{"dropping-particle":"","family":"Abidin","given":"Yunus","non-dropping-particle":"","parse-names":false,"suffix":""}],"container-title":"Jurnal Basicedu","id":"ITEM-1","issue":"2","issued":{"date-parts":[["2022","2","11"]]},"page":"2099-2104","title":"Inovasi Pembelajaran Abad 21 dan Penerapannya di Indonesia","type":"article-journal","volume":"6"},"uris":["http://www.mendeley.com/documents/?uuid=7f7b3e0a-54b8-43bb-85e8-f0c7a72a0fe4","http://www.mendeley.com/documents/?uuid=9af9eaab-b471-4807-81b1-1fcda93abeb9"]}],"mendeley":{"formattedCitation":"(Rahayu, Iskandar, &amp; Abidin, 2022)","plainTextFormattedCitation":"(Rahayu, Iskandar, &amp; Abidin, 2022)","previouslyFormattedCitation":"(Rahayu, Iskandar, &amp; Abidin, 2022)"},"properties":{"noteIndex":0},"schema":"https://github.com/citation-style-language/schema/raw/master/csl-citation.json"}</w:instrText>
      </w:r>
      <w:r w:rsidR="002643D0" w:rsidRPr="003927E3">
        <w:rPr>
          <w:color w:val="000000" w:themeColor="text1"/>
          <w:szCs w:val="24"/>
        </w:rPr>
        <w:fldChar w:fldCharType="separate"/>
      </w:r>
      <w:r w:rsidR="00534B20" w:rsidRPr="003927E3">
        <w:rPr>
          <w:noProof/>
          <w:color w:val="000000" w:themeColor="text1"/>
          <w:szCs w:val="24"/>
        </w:rPr>
        <w:t>(Rahayu, Iskandar, &amp; Abidin, 2022)</w:t>
      </w:r>
      <w:r w:rsidR="002643D0" w:rsidRPr="003927E3">
        <w:rPr>
          <w:color w:val="000000" w:themeColor="text1"/>
          <w:szCs w:val="24"/>
        </w:rPr>
        <w:fldChar w:fldCharType="end"/>
      </w:r>
      <w:r w:rsidR="002643D0" w:rsidRPr="003927E3">
        <w:rPr>
          <w:color w:val="000000" w:themeColor="text1"/>
          <w:szCs w:val="24"/>
        </w:rPr>
        <w:t>.</w:t>
      </w:r>
    </w:p>
    <w:p w14:paraId="161BD63F" w14:textId="0C5F1048" w:rsidR="008F3DF5" w:rsidRPr="00615527" w:rsidRDefault="008F3DF5" w:rsidP="003A6ED2">
      <w:pPr>
        <w:ind w:firstLine="567"/>
      </w:pPr>
      <w:r w:rsidRPr="00615527">
        <w:rPr>
          <w:color w:val="000000" w:themeColor="text1"/>
          <w:szCs w:val="24"/>
        </w:rPr>
        <w:t xml:space="preserve">Dari ketiga keterampilan yang akan diteliti, dalam penelitian ini juga dapat dilakukan dalam model pembelajaran baik secara luring maupun </w:t>
      </w:r>
      <w:r w:rsidRPr="00615527">
        <w:rPr>
          <w:i/>
          <w:iCs/>
          <w:color w:val="000000" w:themeColor="text1"/>
          <w:szCs w:val="24"/>
        </w:rPr>
        <w:t xml:space="preserve">blended learning. </w:t>
      </w:r>
      <w:r w:rsidRPr="00615527">
        <w:rPr>
          <w:color w:val="000000" w:themeColor="text1"/>
          <w:szCs w:val="24"/>
        </w:rPr>
        <w:t xml:space="preserve">Model pembelajaran </w:t>
      </w:r>
      <w:r w:rsidRPr="003927E3">
        <w:rPr>
          <w:color w:val="000000" w:themeColor="text1"/>
          <w:szCs w:val="24"/>
        </w:rPr>
        <w:t xml:space="preserve">campuran atau </w:t>
      </w:r>
      <w:r w:rsidRPr="003927E3">
        <w:rPr>
          <w:i/>
          <w:iCs/>
          <w:color w:val="000000" w:themeColor="text1"/>
          <w:szCs w:val="24"/>
        </w:rPr>
        <w:t xml:space="preserve">blended </w:t>
      </w:r>
      <w:r w:rsidRPr="003927E3">
        <w:rPr>
          <w:color w:val="000000" w:themeColor="text1"/>
          <w:szCs w:val="24"/>
        </w:rPr>
        <w:t xml:space="preserve">dimungkinkan untuk dilakukan dalam rangka pengumpulan tugas-tugas projek </w:t>
      </w:r>
      <w:r w:rsidRPr="003927E3">
        <w:rPr>
          <w:color w:val="000000" w:themeColor="text1"/>
          <w:szCs w:val="24"/>
        </w:rPr>
        <w:fldChar w:fldCharType="begin" w:fldLock="1"/>
      </w:r>
      <w:r w:rsidR="00196618" w:rsidRPr="003927E3">
        <w:rPr>
          <w:color w:val="000000" w:themeColor="text1"/>
          <w:szCs w:val="24"/>
        </w:rPr>
        <w:instrText>ADDIN CSL_CITATION {"citationItems":[{"id":"ITEM-1","itemData":{"DOI":"10.31316/jk.v6i2.3321","ISSN":"2723-2328","abstract":"Abstrak Kasus pandemi covid-19 mulai menurun pada tahun 2021 yang membuat beberapa institusi pendidikan mengeluarkan kebijakan akademik kepada dosennya untuk melaksanakan proses perkuliahan bisa dilakukan dengan menggunakan model blended learning . Di masa post-pandemi covid-19, perguruan tinggi bisa menggabungkan metode pembelajaran campuran antara tatap muka secara langsung maupun secara daring dalam satu semester perkuliahan dengan tetap memperhatikan protokol kesehatan. Tujuan penelitian ini untuk mengetahui seberapa besar efektivitas pembelajaran dengan model blended learning di masa post-pandemi covid-19 pada mahasiswa Program Studi Pendidikan Pancasila dan Kewarganegaraan Universitas Sembilanbelas November Kolaka pada tahun akademik 2021/2022. Penelitian ini menggunakan pendekatan kuantitatif melalui metode survei dengan jenis cross-sectional . Responden pada penelitian ini sebanyak 34 mahasiswa yang tersebar di 4 angkatan yang masih aktif dengan teknik penarikan sampel quota sampling. Hasil penelitian menunjukkan bahwa 2,9% sangat setuju, 73,5% setuju, 17,6% cukup setuju, dan 5,9% kurang setuju jika model blended learning dari segi efektivitasnya pada proses perkuliahan membuat mahasiswa merasa puas selama pembelajaran berlangsung. Kata Kunci: Model Blended Learning, Post-Pandemi Covid-19, Mahasiswa Abstract The cases of the covid-19 pandemic began to decline in 2021, which made some educational institutions have issued academic policies to their lecturers to implement a blended learning model in the learning process. In the post-covid-19 period, universities can implement the hybrid learning by blending the face-to-face learning and online learning in one semester but needs to follow the health protocols of Covid-19. The purpose of this study was to find out how effective the blended learning model during the post-covid-19 pandemic for the students of the Pancasila and Citizenship Education Study Program at Universitas Sembilanbelas November Kolaka in the 2021/2022 academic year. This research used quantitative approach and a survey through method with a cross-sectional type. Respondents in this study were 34 active students spread over 4 batches who were using quota sampling technique. The results showed that 2,9% of respondents strongly agree, 73,5% of respondents agree, 17,6% of respondents quite agree, and 5,9% of respondents disagree if the implementation of blended learning model related to its effectiveness made the students fell satisfi…","author":[{"dropping-particle":"","family":"Suriaman","given":"Suriaman","non-dropping-particle":"","parse-names":false,"suffix":""},{"dropping-particle":"","family":"Ramly","given":"Amisbah","non-dropping-particle":"","parse-names":false,"suffix":""},{"dropping-particle":"","family":"Rachman","given":"Fazli","non-dropping-particle":"","parse-names":false,"suffix":""},{"dropping-particle":"","family":"Sukmawati","given":"Sukmawati","non-dropping-particle":"","parse-names":false,"suffix":""},{"dropping-particle":"","family":"Yawan","given":"Hendri","non-dropping-particle":"","parse-names":false,"suffix":""},{"dropping-particle":"","family":"Haris","given":"Iyan Nurdiyan","non-dropping-particle":"","parse-names":false,"suffix":""}],"container-title":"Jurnal Kewarganegaraan","id":"ITEM-1","issue":"2","issued":{"date-parts":[["2022"]]},"page":"3248-3260","title":"Model Blended Learning: Cross-Sectional Efektivitas di Masa Post-Pandemi Covid-19","type":"article-journal","volume":"6"},"uris":["http://www.mendeley.com/documents/?uuid=12b3c18d-bb46-4421-a442-faf083cc677a","http://www.mendeley.com/documents/?uuid=017d7a69-55a7-4050-a9ee-51973c549521"]}],"mendeley":{"formattedCitation":"(Suriaman et al., 2022)","plainTextFormattedCitation":"(Suriaman et al., 2022)","previouslyFormattedCitation":"(Suriaman et al., 2022)"},"properties":{"noteIndex":0},"schema":"https://github.com/citation-style-language/schema/raw/master/csl-citation.json"}</w:instrText>
      </w:r>
      <w:r w:rsidRPr="003927E3">
        <w:rPr>
          <w:color w:val="000000" w:themeColor="text1"/>
          <w:szCs w:val="24"/>
        </w:rPr>
        <w:fldChar w:fldCharType="separate"/>
      </w:r>
      <w:r w:rsidRPr="003927E3">
        <w:rPr>
          <w:noProof/>
          <w:color w:val="000000" w:themeColor="text1"/>
          <w:szCs w:val="24"/>
        </w:rPr>
        <w:t>(Suriaman et al., 2022)</w:t>
      </w:r>
      <w:r w:rsidRPr="003927E3">
        <w:rPr>
          <w:color w:val="000000" w:themeColor="text1"/>
          <w:szCs w:val="24"/>
        </w:rPr>
        <w:fldChar w:fldCharType="end"/>
      </w:r>
      <w:r w:rsidRPr="003927E3">
        <w:rPr>
          <w:color w:val="000000" w:themeColor="text1"/>
          <w:szCs w:val="24"/>
        </w:rPr>
        <w:t>.</w:t>
      </w:r>
      <w:r w:rsidR="002A5209" w:rsidRPr="003927E3">
        <w:rPr>
          <w:color w:val="000000" w:themeColor="text1"/>
          <w:szCs w:val="24"/>
        </w:rPr>
        <w:t xml:space="preserve"> Dari metode pembelajaran yang ada, </w:t>
      </w:r>
      <w:r w:rsidR="00E23302" w:rsidRPr="003927E3">
        <w:rPr>
          <w:i/>
          <w:iCs/>
          <w:color w:val="000000" w:themeColor="text1"/>
          <w:szCs w:val="24"/>
        </w:rPr>
        <w:t>team-based</w:t>
      </w:r>
      <w:r w:rsidR="002A5209" w:rsidRPr="003927E3">
        <w:rPr>
          <w:i/>
          <w:iCs/>
          <w:color w:val="000000" w:themeColor="text1"/>
          <w:szCs w:val="24"/>
        </w:rPr>
        <w:t xml:space="preserve"> project </w:t>
      </w:r>
      <w:r w:rsidR="002A5209" w:rsidRPr="003927E3">
        <w:rPr>
          <w:color w:val="000000" w:themeColor="text1"/>
          <w:szCs w:val="24"/>
        </w:rPr>
        <w:t xml:space="preserve">berperan penting dalam mengasah keterampilan belajar di abad 21 sebagai tuntutan dalam pengembangan SDM Indonesia </w:t>
      </w:r>
      <w:r w:rsidR="002A5209" w:rsidRPr="003927E3">
        <w:rPr>
          <w:color w:val="000000" w:themeColor="text1"/>
          <w:szCs w:val="24"/>
        </w:rPr>
        <w:fldChar w:fldCharType="begin" w:fldLock="1"/>
      </w:r>
      <w:r w:rsidR="00196618" w:rsidRPr="003927E3">
        <w:rPr>
          <w:color w:val="000000" w:themeColor="text1"/>
          <w:szCs w:val="24"/>
        </w:rPr>
        <w:instrText>ADDIN CSL_CITATION {"citationItems":[{"id":"ITEM-1","itemData":{"DOI":"10.31849/lectura.v12i1.5813","author":[{"dropping-particle":"","family":"Mardhiyah","given":"Rifa Hanifa","non-dropping-particle":"","parse-names":false,"suffix":""},{"dropping-particle":"","family":"Aldriani","given":"Sekar Nurul Fajriyah","non-dropping-particle":"","parse-names":false,"suffix":""},{"dropping-particle":"","family":"Chitta","given":"Febyana","non-dropping-particle":"","parse-names":false,"suffix":""},{"dropping-particle":"","family":"Zulfikar","given":"Muhammad Rizal","non-dropping-particle":"","parse-names":false,"suffix":""}],"container-title":"Lectura: Jurnal Pendidikan","id":"ITEM-1","issue":"1","issued":{"date-parts":[["2021"]]},"page":"229-239","title":"Pentingnya Keterampilan Belajar di Abad 21 sebagai Tuntutan dalam Pengembangan Sumber Daya Manusia","type":"article-journal","volume":"1"},"uris":["http://www.mendeley.com/documents/?uuid=2df3cad5-aba1-4dd6-957d-714001364d69","http://www.mendeley.com/documents/?uuid=57a81174-f50c-4dc4-9b97-472a532a31b8"]}],"mendeley":{"formattedCitation":"(Mardhiyah, Aldriani, Chitta, &amp; Zulfikar, 2021)","plainTextFormattedCitation":"(Mardhiyah, Aldriani, Chitta, &amp; Zulfikar, 2021)","previouslyFormattedCitation":"(Mardhiyah, Aldriani, Chitta, &amp; Zulfikar, 2021)"},"properties":{"noteIndex":0},"schema":"https://github.com/citation-style-language/schema/raw/master/csl-citation.json"}</w:instrText>
      </w:r>
      <w:r w:rsidR="002A5209" w:rsidRPr="003927E3">
        <w:rPr>
          <w:color w:val="000000" w:themeColor="text1"/>
          <w:szCs w:val="24"/>
        </w:rPr>
        <w:fldChar w:fldCharType="separate"/>
      </w:r>
      <w:r w:rsidR="00534B20" w:rsidRPr="003927E3">
        <w:rPr>
          <w:noProof/>
          <w:color w:val="000000" w:themeColor="text1"/>
          <w:szCs w:val="24"/>
        </w:rPr>
        <w:t>(Mardhiyah, Aldriani, Chitta, &amp; Zulfikar, 2021)</w:t>
      </w:r>
      <w:r w:rsidR="002A5209" w:rsidRPr="003927E3">
        <w:rPr>
          <w:color w:val="000000" w:themeColor="text1"/>
          <w:szCs w:val="24"/>
        </w:rPr>
        <w:fldChar w:fldCharType="end"/>
      </w:r>
      <w:r w:rsidR="002A5209" w:rsidRPr="003927E3">
        <w:rPr>
          <w:color w:val="000000" w:themeColor="text1"/>
          <w:szCs w:val="24"/>
        </w:rPr>
        <w:t xml:space="preserve">. Dari beberapa penelitian tersebut </w:t>
      </w:r>
      <w:r w:rsidR="001C2927" w:rsidRPr="003927E3">
        <w:rPr>
          <w:color w:val="000000" w:themeColor="text1"/>
          <w:szCs w:val="24"/>
        </w:rPr>
        <w:t>di atas</w:t>
      </w:r>
      <w:r w:rsidR="002A5209" w:rsidRPr="003927E3">
        <w:rPr>
          <w:color w:val="000000" w:themeColor="text1"/>
          <w:szCs w:val="24"/>
        </w:rPr>
        <w:t>, dalam penelitian ini memfokuskan pada keterampilan komunikasi, kolaborasi, dan</w:t>
      </w:r>
      <w:r w:rsidR="002A5209" w:rsidRPr="00615527">
        <w:rPr>
          <w:color w:val="000000" w:themeColor="text1"/>
          <w:szCs w:val="24"/>
        </w:rPr>
        <w:t xml:space="preserve"> berpikir kritis </w:t>
      </w:r>
      <w:r w:rsidR="00BB551C" w:rsidRPr="00615527">
        <w:rPr>
          <w:color w:val="000000" w:themeColor="text1"/>
          <w:szCs w:val="24"/>
        </w:rPr>
        <w:t>pada</w:t>
      </w:r>
      <w:r w:rsidR="002A5209" w:rsidRPr="00615527">
        <w:rPr>
          <w:color w:val="000000" w:themeColor="text1"/>
          <w:szCs w:val="24"/>
        </w:rPr>
        <w:t xml:space="preserve"> mahasiswa </w:t>
      </w:r>
      <w:r w:rsidR="00BB551C" w:rsidRPr="00615527">
        <w:rPr>
          <w:color w:val="000000" w:themeColor="text1"/>
          <w:szCs w:val="24"/>
        </w:rPr>
        <w:t>di</w:t>
      </w:r>
      <w:r w:rsidR="002A5209" w:rsidRPr="00615527">
        <w:rPr>
          <w:color w:val="000000" w:themeColor="text1"/>
          <w:szCs w:val="24"/>
        </w:rPr>
        <w:t xml:space="preserve"> </w:t>
      </w:r>
      <w:r w:rsidR="00BB551C" w:rsidRPr="00615527">
        <w:rPr>
          <w:color w:val="000000" w:themeColor="text1"/>
          <w:szCs w:val="24"/>
        </w:rPr>
        <w:t>P</w:t>
      </w:r>
      <w:r w:rsidR="002A5209" w:rsidRPr="00615527">
        <w:rPr>
          <w:color w:val="000000" w:themeColor="text1"/>
          <w:szCs w:val="24"/>
        </w:rPr>
        <w:t xml:space="preserve">rogram </w:t>
      </w:r>
      <w:r w:rsidR="00BB551C" w:rsidRPr="00615527">
        <w:rPr>
          <w:color w:val="000000" w:themeColor="text1"/>
          <w:szCs w:val="24"/>
        </w:rPr>
        <w:t>S</w:t>
      </w:r>
      <w:r w:rsidR="002A5209" w:rsidRPr="00615527">
        <w:rPr>
          <w:color w:val="000000" w:themeColor="text1"/>
          <w:szCs w:val="24"/>
        </w:rPr>
        <w:t>tudi Pendidikan Pancasila dan Kewarganegaraan</w:t>
      </w:r>
      <w:r w:rsidR="001C2927" w:rsidRPr="00615527">
        <w:rPr>
          <w:color w:val="000000" w:themeColor="text1"/>
          <w:szCs w:val="24"/>
        </w:rPr>
        <w:t xml:space="preserve"> dengan menggunakan metode pembelajaran </w:t>
      </w:r>
      <w:r w:rsidR="00E23302" w:rsidRPr="00615527">
        <w:rPr>
          <w:i/>
          <w:iCs/>
          <w:color w:val="000000" w:themeColor="text1"/>
          <w:szCs w:val="24"/>
        </w:rPr>
        <w:t>team-based</w:t>
      </w:r>
      <w:r w:rsidR="001C2927" w:rsidRPr="00615527">
        <w:rPr>
          <w:i/>
          <w:iCs/>
          <w:color w:val="000000" w:themeColor="text1"/>
          <w:szCs w:val="24"/>
        </w:rPr>
        <w:t xml:space="preserve"> project</w:t>
      </w:r>
      <w:r w:rsidR="001C2927" w:rsidRPr="00615527">
        <w:rPr>
          <w:color w:val="000000" w:themeColor="text1"/>
          <w:szCs w:val="24"/>
        </w:rPr>
        <w:t xml:space="preserve">. </w:t>
      </w:r>
    </w:p>
    <w:bookmarkEnd w:id="1"/>
    <w:p w14:paraId="44F6EB34" w14:textId="77777777" w:rsidR="008F3DF5" w:rsidRPr="00615527" w:rsidRDefault="008F3DF5" w:rsidP="003A6ED2">
      <w:pPr>
        <w:spacing w:line="276" w:lineRule="auto"/>
        <w:ind w:right="-330"/>
        <w:rPr>
          <w:color w:val="000000" w:themeColor="text1"/>
          <w:szCs w:val="24"/>
        </w:rPr>
      </w:pPr>
    </w:p>
    <w:p w14:paraId="4FAA0C32" w14:textId="5F19E560" w:rsidR="008F3DF5" w:rsidRPr="00615527" w:rsidRDefault="008F3DF5" w:rsidP="00196618">
      <w:pPr>
        <w:pStyle w:val="Heading1"/>
        <w:ind w:left="0"/>
      </w:pPr>
      <w:r w:rsidRPr="00615527">
        <w:t>METODE</w:t>
      </w:r>
      <w:r w:rsidR="006B760A" w:rsidRPr="00615527">
        <w:t xml:space="preserve"> PENELITIAN</w:t>
      </w:r>
    </w:p>
    <w:p w14:paraId="05D25BF8" w14:textId="77777777" w:rsidR="00196618" w:rsidRPr="00615527" w:rsidRDefault="0084316A" w:rsidP="00196618">
      <w:pPr>
        <w:ind w:firstLine="567"/>
      </w:pPr>
      <w:r w:rsidRPr="00615527">
        <w:t xml:space="preserve">Penelitian ini menggunakan pendekatan kuantitatif. Metode </w:t>
      </w:r>
      <w:r w:rsidR="00F167A5" w:rsidRPr="00615527">
        <w:t xml:space="preserve">yang digunakan adalah </w:t>
      </w:r>
      <w:r w:rsidRPr="00615527">
        <w:t xml:space="preserve">eksperimen semu, atau </w:t>
      </w:r>
      <w:r w:rsidRPr="00615527">
        <w:rPr>
          <w:i/>
          <w:iCs/>
        </w:rPr>
        <w:t>quasi-experiment</w:t>
      </w:r>
      <w:r w:rsidRPr="00615527">
        <w:t xml:space="preserve">. Penelitian kuantitatif, yang didasarkan pada filsafat positivisme, digunakan untuk menyelidiki populasi </w:t>
      </w:r>
      <w:r w:rsidR="00BB551C" w:rsidRPr="00615527">
        <w:t>dan</w:t>
      </w:r>
      <w:r w:rsidRPr="00615527">
        <w:t xml:space="preserve"> sampel tertentu, mengumpulkan data menggunakan instrumen penelitian, </w:t>
      </w:r>
      <w:r w:rsidRPr="003927E3">
        <w:t>dan kemudian menganalisis data secara kuantitatif atau statistik untuk menguji hipotesis penelitian</w:t>
      </w:r>
      <w:r w:rsidR="008F3DF5" w:rsidRPr="003927E3">
        <w:t xml:space="preserve"> </w:t>
      </w:r>
      <w:r w:rsidR="008F3DF5" w:rsidRPr="003927E3">
        <w:fldChar w:fldCharType="begin" w:fldLock="1"/>
      </w:r>
      <w:r w:rsidR="00534B20" w:rsidRPr="003927E3">
        <w:instrText>ADDIN CSL_CITATION {"citationItems":[{"id":"ITEM-1","itemData":{"author":[{"dropping-particle":"","family":"Creswell","given":"John W.","non-dropping-particle":"","parse-names":false,"suffix":""}],"edition":"Kelima","id":"ITEM-1","issued":{"date-parts":[["2015"]]},"publisher":"Pustaka Pelajar","publisher-place":"Yogyakarta","title":"Riset Pendidikan: Perencanaan, Pelaksanaan, dan Evaluasi Riset Kualitatif &amp; Kuantitatif","type":"book"},"uris":["http://www.mendeley.com/documents/?uuid=9df2f8f4-e957-4d40-88b7-ad239c190f65","http://www.mendeley.com/documents/?uuid=7a6faaa6-2f76-4abf-a479-06bd873e62cb"]}],"mendeley":{"formattedCitation":"(Creswell, 2015)","plainTextFormattedCitation":"(Creswell, 2015)","previouslyFormattedCitation":"(Creswell, 2015)"},"properties":{"noteIndex":0},"schema":"https://github.com/citation-style-language/schema/raw/master/csl-citation.json"}</w:instrText>
      </w:r>
      <w:r w:rsidR="008F3DF5" w:rsidRPr="003927E3">
        <w:fldChar w:fldCharType="separate"/>
      </w:r>
      <w:r w:rsidR="008F3DF5" w:rsidRPr="003927E3">
        <w:rPr>
          <w:noProof/>
        </w:rPr>
        <w:t>(Creswell, 2015)</w:t>
      </w:r>
      <w:r w:rsidR="008F3DF5" w:rsidRPr="003927E3">
        <w:fldChar w:fldCharType="end"/>
      </w:r>
      <w:r w:rsidR="008F3DF5" w:rsidRPr="003927E3">
        <w:t>. Dalam teori, metode eksperimen (</w:t>
      </w:r>
      <w:r w:rsidR="008F3DF5" w:rsidRPr="003927E3">
        <w:rPr>
          <w:i/>
          <w:iCs/>
        </w:rPr>
        <w:t xml:space="preserve">experiment method) </w:t>
      </w:r>
      <w:r w:rsidR="008F3DF5" w:rsidRPr="003927E3">
        <w:t>adalah metode penelitian</w:t>
      </w:r>
      <w:r w:rsidR="008F3DF5" w:rsidRPr="00615527">
        <w:t xml:space="preserve"> yang digunakan untuk mene</w:t>
      </w:r>
      <w:r w:rsidR="00BB551C" w:rsidRPr="00615527">
        <w:t>mu</w:t>
      </w:r>
      <w:r w:rsidR="008F3DF5" w:rsidRPr="00615527">
        <w:t xml:space="preserve">kan apakah ada efek dari variabel yang sedang diselidiki. Dengan kata lain, metode </w:t>
      </w:r>
      <w:r w:rsidR="00EA7412" w:rsidRPr="00615527">
        <w:t xml:space="preserve">eksperimen </w:t>
      </w:r>
      <w:r w:rsidR="008F3DF5" w:rsidRPr="00615527">
        <w:t xml:space="preserve">ini bertujuan untuk mengidentifikasi hubungan sebab dan akibat. </w:t>
      </w:r>
      <w:r w:rsidR="001C2927" w:rsidRPr="00615527">
        <w:t xml:space="preserve">Hubungan sebab akibat dalam penelitian ini adalah mengukur pengaruh metode pembelajaran </w:t>
      </w:r>
      <w:r w:rsidR="00E23302" w:rsidRPr="00615527">
        <w:rPr>
          <w:i/>
          <w:iCs/>
        </w:rPr>
        <w:t>team-based</w:t>
      </w:r>
      <w:r w:rsidR="001C2927" w:rsidRPr="00615527">
        <w:rPr>
          <w:i/>
          <w:iCs/>
        </w:rPr>
        <w:t xml:space="preserve"> project </w:t>
      </w:r>
      <w:r w:rsidR="001C2927" w:rsidRPr="00615527">
        <w:t>dengan keterampilan komunikasi, kolaborasi, dan berpikir kritis mahasiswa.</w:t>
      </w:r>
    </w:p>
    <w:p w14:paraId="1D6DDA33" w14:textId="709029A5" w:rsidR="00196618" w:rsidRPr="00615527" w:rsidRDefault="008F3DF5" w:rsidP="00196618">
      <w:pPr>
        <w:ind w:firstLine="567"/>
      </w:pPr>
      <w:r w:rsidRPr="00615527">
        <w:rPr>
          <w:color w:val="000000" w:themeColor="text1"/>
          <w:szCs w:val="24"/>
        </w:rPr>
        <w:t>Pendekatan yang digunakan dalam metode ini adalah membandingkan satu atau lebih kelompok yang menerima perlakuan</w:t>
      </w:r>
      <w:r w:rsidR="00EA7412" w:rsidRPr="00615527">
        <w:rPr>
          <w:color w:val="000000" w:themeColor="text1"/>
          <w:szCs w:val="24"/>
        </w:rPr>
        <w:t xml:space="preserve"> (eksperimen)</w:t>
      </w:r>
      <w:r w:rsidRPr="00615527">
        <w:rPr>
          <w:color w:val="000000" w:themeColor="text1"/>
          <w:szCs w:val="24"/>
        </w:rPr>
        <w:t xml:space="preserve"> dengan kelompok yang tidak menerima </w:t>
      </w:r>
      <w:r w:rsidRPr="003927E3">
        <w:rPr>
          <w:color w:val="000000" w:themeColor="text1"/>
          <w:szCs w:val="24"/>
        </w:rPr>
        <w:t>perlakuan</w:t>
      </w:r>
      <w:r w:rsidR="00EA7412" w:rsidRPr="003927E3">
        <w:rPr>
          <w:color w:val="000000" w:themeColor="text1"/>
          <w:szCs w:val="24"/>
        </w:rPr>
        <w:t xml:space="preserve"> (kontrol)</w:t>
      </w:r>
      <w:r w:rsidRPr="003927E3">
        <w:rPr>
          <w:color w:val="000000" w:themeColor="text1"/>
          <w:szCs w:val="24"/>
        </w:rPr>
        <w:t xml:space="preserve"> </w:t>
      </w:r>
      <w:r w:rsidRPr="003927E3">
        <w:rPr>
          <w:color w:val="000000" w:themeColor="text1"/>
          <w:szCs w:val="24"/>
        </w:rPr>
        <w:fldChar w:fldCharType="begin" w:fldLock="1"/>
      </w:r>
      <w:r w:rsidR="00482000" w:rsidRPr="003927E3">
        <w:rPr>
          <w:color w:val="000000" w:themeColor="text1"/>
          <w:szCs w:val="24"/>
        </w:rPr>
        <w:instrText>ADDIN CSL_CITATION {"citationItems":[{"id":"ITEM-1","itemData":{"ISBN":"978-602-8764-84-1","author":[{"dropping-particle":"","family":"Creswell","given":"John W.","non-dropping-particle":"","parse-names":false,"suffix":""}],"edition":"Ketiga","id":"ITEM-1","issued":{"date-parts":[["2010"]]},"publisher":"Pustaka Pelajar","publisher-place":"Yogyakarta","title":"Research design Pendekatan Kualitatif,Kuantitatif Dan Mixed","type":"book"},"uris":["http://www.mendeley.com/documents/?uuid=c7f8ba07-9f25-4bb0-916d-73c6cc02b233","http://www.mendeley.com/documents/?uuid=c6212aec-61fd-4858-84fa-5a2b86385dcb"]}],"mendeley":{"formattedCitation":"(Creswell, 2010)","plainTextFormattedCitation":"(Creswell, 2010)","previouslyFormattedCitation":"(Creswell, 2010)"},"properties":{"noteIndex":0},"schema":"https://github.com/citation-style-language/schema/raw/master/csl-citation.json"}</w:instrText>
      </w:r>
      <w:r w:rsidRPr="003927E3">
        <w:rPr>
          <w:color w:val="000000" w:themeColor="text1"/>
          <w:szCs w:val="24"/>
        </w:rPr>
        <w:fldChar w:fldCharType="separate"/>
      </w:r>
      <w:r w:rsidR="00196618" w:rsidRPr="003927E3">
        <w:rPr>
          <w:noProof/>
          <w:color w:val="000000" w:themeColor="text1"/>
          <w:szCs w:val="24"/>
        </w:rPr>
        <w:t>(Creswell, 2010)</w:t>
      </w:r>
      <w:r w:rsidRPr="003927E3">
        <w:rPr>
          <w:color w:val="000000" w:themeColor="text1"/>
          <w:szCs w:val="24"/>
        </w:rPr>
        <w:fldChar w:fldCharType="end"/>
      </w:r>
      <w:r w:rsidRPr="003927E3">
        <w:rPr>
          <w:color w:val="000000" w:themeColor="text1"/>
          <w:szCs w:val="24"/>
        </w:rPr>
        <w:t>.</w:t>
      </w:r>
      <w:r w:rsidR="001C2927" w:rsidRPr="003927E3">
        <w:rPr>
          <w:color w:val="000000" w:themeColor="text1"/>
          <w:szCs w:val="24"/>
        </w:rPr>
        <w:t xml:space="preserve"> Kelompok yang dimaksud adalah mahasiswa yang mengampu mata kuliah Penelitian</w:t>
      </w:r>
      <w:r w:rsidR="001C2927" w:rsidRPr="00615527">
        <w:rPr>
          <w:color w:val="000000" w:themeColor="text1"/>
          <w:szCs w:val="24"/>
        </w:rPr>
        <w:t xml:space="preserve"> Hasil Belajar dengan mahasiswa </w:t>
      </w:r>
      <w:r w:rsidR="00D861A3" w:rsidRPr="00615527">
        <w:rPr>
          <w:color w:val="000000" w:themeColor="text1"/>
          <w:szCs w:val="24"/>
        </w:rPr>
        <w:t>tidak mengampu.</w:t>
      </w:r>
    </w:p>
    <w:p w14:paraId="7F0DA6A0" w14:textId="292F7A26" w:rsidR="007E0BE9" w:rsidRPr="00615527" w:rsidRDefault="008F3DF5" w:rsidP="00196618">
      <w:pPr>
        <w:ind w:firstLine="567"/>
      </w:pPr>
      <w:r w:rsidRPr="00615527">
        <w:rPr>
          <w:color w:val="000000" w:themeColor="text1"/>
        </w:rPr>
        <w:t xml:space="preserve">Desain </w:t>
      </w:r>
      <w:r w:rsidRPr="00615527">
        <w:rPr>
          <w:i/>
          <w:iCs/>
          <w:color w:val="000000" w:themeColor="text1"/>
        </w:rPr>
        <w:t xml:space="preserve">pretest-posttest nonequivalent control group design </w:t>
      </w:r>
      <w:r w:rsidRPr="00615527">
        <w:rPr>
          <w:color w:val="000000" w:themeColor="text1"/>
        </w:rPr>
        <w:t xml:space="preserve">(desain kelompok kontrol </w:t>
      </w:r>
      <w:r w:rsidRPr="00615527">
        <w:rPr>
          <w:i/>
          <w:iCs/>
          <w:color w:val="000000" w:themeColor="text1"/>
        </w:rPr>
        <w:t>pretest-posttest</w:t>
      </w:r>
      <w:r w:rsidRPr="00615527">
        <w:rPr>
          <w:color w:val="000000" w:themeColor="text1"/>
        </w:rPr>
        <w:t xml:space="preserve"> yang tidak setara)</w:t>
      </w:r>
      <w:r w:rsidR="00EA7412" w:rsidRPr="00615527">
        <w:rPr>
          <w:color w:val="000000" w:themeColor="text1"/>
        </w:rPr>
        <w:t xml:space="preserve"> digunakan dalam penelitian ini</w:t>
      </w:r>
      <w:r w:rsidRPr="00615527">
        <w:rPr>
          <w:color w:val="000000" w:themeColor="text1"/>
        </w:rPr>
        <w:t xml:space="preserve">. Populasi penelitian adalah mahasiswa Program Studi Pendidikan Pancasila dan Kewarganegaraan USN Kolaka yang memprogram mata </w:t>
      </w:r>
      <w:r w:rsidRPr="003927E3">
        <w:rPr>
          <w:color w:val="000000" w:themeColor="text1"/>
        </w:rPr>
        <w:t xml:space="preserve">kuliah Penelitian Hasil Belajar tahun akademik 2022/2023. Sampel penelitian menggunakan teknik </w:t>
      </w:r>
      <w:r w:rsidRPr="003927E3">
        <w:rPr>
          <w:i/>
          <w:iCs/>
          <w:color w:val="000000" w:themeColor="text1"/>
        </w:rPr>
        <w:t xml:space="preserve">nonprobality sampling </w:t>
      </w:r>
      <w:r w:rsidRPr="003927E3">
        <w:rPr>
          <w:color w:val="000000" w:themeColor="text1"/>
        </w:rPr>
        <w:t>dengan teknik penarikan sampel</w:t>
      </w:r>
      <w:r w:rsidRPr="003927E3">
        <w:rPr>
          <w:i/>
          <w:iCs/>
          <w:color w:val="000000" w:themeColor="text1"/>
        </w:rPr>
        <w:t xml:space="preserve"> </w:t>
      </w:r>
      <w:r w:rsidRPr="003927E3">
        <w:rPr>
          <w:color w:val="000000" w:themeColor="text1"/>
        </w:rPr>
        <w:t xml:space="preserve">yaitu </w:t>
      </w:r>
      <w:r w:rsidRPr="003927E3">
        <w:rPr>
          <w:i/>
          <w:iCs/>
          <w:color w:val="000000" w:themeColor="text1"/>
        </w:rPr>
        <w:t>total</w:t>
      </w:r>
      <w:r w:rsidRPr="003927E3">
        <w:rPr>
          <w:color w:val="000000" w:themeColor="text1"/>
        </w:rPr>
        <w:t xml:space="preserve"> </w:t>
      </w:r>
      <w:r w:rsidRPr="003927E3">
        <w:rPr>
          <w:i/>
          <w:iCs/>
          <w:color w:val="000000" w:themeColor="text1"/>
        </w:rPr>
        <w:t>sampling</w:t>
      </w:r>
      <w:r w:rsidRPr="003927E3">
        <w:rPr>
          <w:color w:val="000000" w:themeColor="text1"/>
        </w:rPr>
        <w:t xml:space="preserve"> (sampling jenuh) </w:t>
      </w:r>
      <w:r w:rsidRPr="003927E3">
        <w:rPr>
          <w:color w:val="000000" w:themeColor="text1"/>
        </w:rPr>
        <w:fldChar w:fldCharType="begin" w:fldLock="1"/>
      </w:r>
      <w:r w:rsidR="00534B20" w:rsidRPr="003927E3">
        <w:rPr>
          <w:color w:val="000000" w:themeColor="text1"/>
        </w:rPr>
        <w:instrText>ADDIN CSL_CITATION {"citationItems":[{"id":"ITEM-1","itemData":{"author":[{"dropping-particle":"","family":"Ali","given":"Hapzi","non-dropping-particle":"","parse-names":false,"suffix":""},{"dropping-particle":"","family":"Limakrisna","given":"Nandan","non-dropping-particle":"","parse-names":false,"suffix":""}],"id":"ITEM-1","issued":{"date-parts":[["2013"]]},"publisher":"Deepublish","publisher-place":"Yogyakarta","title":"Metodologi Penelitian (Petunjuk Praktis untuk Pemecahan Masalah Bisnis, Penyusunan Skripsi, Tesis dan Disertasi","type":"book"},"uris":["http://www.mendeley.com/documents/?uuid=84d64beb-7bbd-4691-9f2d-b9293e8a3cac","http://www.mendeley.com/documents/?uuid=b5450d76-899e-4728-ba0d-71a15a46b71b"]}],"mendeley":{"formattedCitation":"(Ali &amp; Limakrisna, 2013)","plainTextFormattedCitation":"(Ali &amp; Limakrisna, 2013)","previouslyFormattedCitation":"(Ali &amp; Limakrisna, 2013)"},"properties":{"noteIndex":0},"schema":"https://github.com/citation-style-language/schema/raw/master/csl-citation.json"}</w:instrText>
      </w:r>
      <w:r w:rsidRPr="003927E3">
        <w:rPr>
          <w:color w:val="000000" w:themeColor="text1"/>
        </w:rPr>
        <w:fldChar w:fldCharType="separate"/>
      </w:r>
      <w:r w:rsidRPr="003927E3">
        <w:rPr>
          <w:noProof/>
          <w:color w:val="000000" w:themeColor="text1"/>
        </w:rPr>
        <w:t>(Ali &amp; Limakrisna, 2013)</w:t>
      </w:r>
      <w:r w:rsidRPr="003927E3">
        <w:rPr>
          <w:color w:val="000000" w:themeColor="text1"/>
        </w:rPr>
        <w:fldChar w:fldCharType="end"/>
      </w:r>
      <w:r w:rsidRPr="003927E3">
        <w:rPr>
          <w:color w:val="000000" w:themeColor="text1"/>
        </w:rPr>
        <w:t xml:space="preserve">. Teknik pengumpulan data yang diterapkan mencakup penggunaan lembar observasi, angket, dan dokumentasi. Sementara itu, analisis data melibatkan teknik analisis deskriptif dan juga teknik analisis inferensial </w:t>
      </w:r>
      <w:r w:rsidRPr="003927E3">
        <w:rPr>
          <w:color w:val="000000" w:themeColor="text1"/>
        </w:rPr>
        <w:fldChar w:fldCharType="begin" w:fldLock="1"/>
      </w:r>
      <w:r w:rsidR="00534B20" w:rsidRPr="003927E3">
        <w:rPr>
          <w:color w:val="000000" w:themeColor="text1"/>
        </w:rPr>
        <w:instrText>ADDIN CSL_CITATION {"citationItems":[{"id":"ITEM-1","itemData":{"ISBN":"979-526-859-7","author":[{"dropping-particle":"","family":"Zuriah","given":"Nurul","non-dropping-particle":"","parse-names":false,"suffix":""}],"id":"ITEM-1","issued":{"date-parts":[["2007"]]},"publisher":"Bumi Aksara","publisher-place":"Jakarta","title":"Metodologi Penelitian Sosial dan Pendidikan: Teori-Aplikasi","type":"book"},"uris":["http://www.mendeley.com/documents/?uuid=b8d65807-8e40-4f59-9c56-f38f51fdf324","http://www.mendeley.com/documents/?uuid=17217405-4982-42b5-9a59-41ff29ca5ce3"]}],"mendeley":{"formattedCitation":"(Zuriah, 2007)","plainTextFormattedCitation":"(Zuriah, 2007)","previouslyFormattedCitation":"(Zuriah, 2007)"},"properties":{"noteIndex":0},"schema":"https://github.com/citation-style-language/schema/raw/master/csl-citation.json"}</w:instrText>
      </w:r>
      <w:r w:rsidRPr="003927E3">
        <w:rPr>
          <w:color w:val="000000" w:themeColor="text1"/>
        </w:rPr>
        <w:fldChar w:fldCharType="separate"/>
      </w:r>
      <w:r w:rsidRPr="003927E3">
        <w:rPr>
          <w:noProof/>
          <w:color w:val="000000" w:themeColor="text1"/>
        </w:rPr>
        <w:t>(Zuriah, 2007)</w:t>
      </w:r>
      <w:r w:rsidRPr="003927E3">
        <w:rPr>
          <w:color w:val="000000" w:themeColor="text1"/>
        </w:rPr>
        <w:fldChar w:fldCharType="end"/>
      </w:r>
      <w:r w:rsidR="006B760A" w:rsidRPr="003927E3">
        <w:rPr>
          <w:color w:val="000000" w:themeColor="text1"/>
        </w:rPr>
        <w:t>.</w:t>
      </w:r>
    </w:p>
    <w:p w14:paraId="05CC2135" w14:textId="77777777" w:rsidR="007E0BE9" w:rsidRPr="00615527" w:rsidRDefault="00000000" w:rsidP="003A6ED2">
      <w:pPr>
        <w:pStyle w:val="Heading1"/>
        <w:spacing w:before="124"/>
        <w:ind w:left="0"/>
      </w:pPr>
      <w:r w:rsidRPr="00615527">
        <w:t>HASIL</w:t>
      </w:r>
      <w:r w:rsidRPr="00615527">
        <w:rPr>
          <w:spacing w:val="-4"/>
        </w:rPr>
        <w:t xml:space="preserve"> </w:t>
      </w:r>
      <w:r w:rsidRPr="00615527">
        <w:t>DAN</w:t>
      </w:r>
      <w:r w:rsidRPr="00615527">
        <w:rPr>
          <w:spacing w:val="-6"/>
        </w:rPr>
        <w:t xml:space="preserve"> </w:t>
      </w:r>
      <w:r w:rsidRPr="00615527">
        <w:t>PEMBAHASAN</w:t>
      </w:r>
    </w:p>
    <w:p w14:paraId="66BA21E7" w14:textId="459F8AC8" w:rsidR="006B760A" w:rsidRPr="00615527" w:rsidRDefault="006B760A" w:rsidP="00196618">
      <w:pPr>
        <w:widowControl/>
        <w:autoSpaceDE/>
        <w:autoSpaceDN/>
        <w:spacing w:after="200" w:line="276" w:lineRule="auto"/>
        <w:ind w:right="13"/>
        <w:contextualSpacing/>
        <w:rPr>
          <w:b/>
          <w:bCs/>
          <w:szCs w:val="24"/>
        </w:rPr>
      </w:pPr>
      <w:r w:rsidRPr="00615527">
        <w:rPr>
          <w:b/>
          <w:bCs/>
          <w:szCs w:val="24"/>
        </w:rPr>
        <w:t xml:space="preserve">Pengaruh Metode Pembelajaran </w:t>
      </w:r>
      <w:r w:rsidR="00E23302" w:rsidRPr="00615527">
        <w:rPr>
          <w:b/>
          <w:bCs/>
          <w:i/>
          <w:iCs/>
          <w:szCs w:val="24"/>
        </w:rPr>
        <w:t>Team-based</w:t>
      </w:r>
      <w:r w:rsidRPr="00615527">
        <w:rPr>
          <w:b/>
          <w:bCs/>
          <w:i/>
          <w:iCs/>
          <w:szCs w:val="24"/>
        </w:rPr>
        <w:t xml:space="preserve"> Project </w:t>
      </w:r>
      <w:r w:rsidR="0084316A" w:rsidRPr="00615527">
        <w:rPr>
          <w:b/>
          <w:bCs/>
          <w:szCs w:val="24"/>
        </w:rPr>
        <w:t>t</w:t>
      </w:r>
      <w:r w:rsidRPr="00615527">
        <w:rPr>
          <w:b/>
          <w:bCs/>
          <w:szCs w:val="24"/>
        </w:rPr>
        <w:t>erhadap Keterampilan Komunikasi Mahasiswa</w:t>
      </w:r>
    </w:p>
    <w:p w14:paraId="0DB39966" w14:textId="4E164C74" w:rsidR="006B760A" w:rsidRPr="00615527" w:rsidRDefault="00475C49" w:rsidP="00196618">
      <w:pPr>
        <w:ind w:left="142" w:firstLine="567"/>
      </w:pPr>
      <w:r w:rsidRPr="00615527">
        <w:rPr>
          <w:color w:val="000000" w:themeColor="text1"/>
        </w:rPr>
        <w:t xml:space="preserve">Berikut hasil penelitian tentang bagaimana metode pembelajaran </w:t>
      </w:r>
      <w:r w:rsidRPr="00615527">
        <w:rPr>
          <w:i/>
          <w:iCs/>
        </w:rPr>
        <w:t>team-based project</w:t>
      </w:r>
      <w:r w:rsidRPr="00615527">
        <w:rPr>
          <w:color w:val="000000" w:themeColor="text1"/>
        </w:rPr>
        <w:t xml:space="preserve"> me</w:t>
      </w:r>
      <w:r w:rsidR="000D76AC" w:rsidRPr="00615527">
        <w:rPr>
          <w:color w:val="000000" w:themeColor="text1"/>
        </w:rPr>
        <w:t>mp</w:t>
      </w:r>
      <w:r w:rsidRPr="00615527">
        <w:rPr>
          <w:color w:val="000000" w:themeColor="text1"/>
        </w:rPr>
        <w:t>engaruhi aspek keterampilan komunikasi mahasiswa</w:t>
      </w:r>
      <w:r w:rsidR="006B760A" w:rsidRPr="00615527">
        <w:rPr>
          <w:color w:val="000000" w:themeColor="text1"/>
        </w:rPr>
        <w:t xml:space="preserve">. </w:t>
      </w:r>
      <w:r w:rsidR="006B760A" w:rsidRPr="00615527">
        <w:t>Berdasarkan skor angket keterampilan komunikasi mahasiswa yang diperoleh sebelum dan</w:t>
      </w:r>
      <w:r w:rsidR="006B760A" w:rsidRPr="00615527">
        <w:rPr>
          <w:spacing w:val="-3"/>
        </w:rPr>
        <w:t xml:space="preserve"> </w:t>
      </w:r>
      <w:r w:rsidR="006B760A" w:rsidRPr="00615527">
        <w:t xml:space="preserve">setelah menerapkan metode pembelajaran </w:t>
      </w:r>
      <w:r w:rsidR="00E23302" w:rsidRPr="00615527">
        <w:rPr>
          <w:i/>
          <w:iCs/>
        </w:rPr>
        <w:t>team-based</w:t>
      </w:r>
      <w:r w:rsidR="006B760A" w:rsidRPr="00615527">
        <w:rPr>
          <w:i/>
          <w:iCs/>
        </w:rPr>
        <w:t xml:space="preserve"> project</w:t>
      </w:r>
      <w:r w:rsidR="006B760A" w:rsidRPr="00615527">
        <w:rPr>
          <w:i/>
        </w:rPr>
        <w:t xml:space="preserve"> </w:t>
      </w:r>
      <w:r w:rsidR="006B760A" w:rsidRPr="00615527">
        <w:t>masing-masing disajikan di tabel 1 dan gambar 1, berikut</w:t>
      </w:r>
      <w:r w:rsidR="0084316A" w:rsidRPr="00615527">
        <w:t xml:space="preserve"> ini</w:t>
      </w:r>
      <w:r w:rsidR="006B760A" w:rsidRPr="00615527">
        <w:t>:</w:t>
      </w:r>
    </w:p>
    <w:p w14:paraId="3F6F51DB" w14:textId="77777777" w:rsidR="006B760A" w:rsidRPr="00615527" w:rsidRDefault="006B760A" w:rsidP="00196618">
      <w:pPr>
        <w:pStyle w:val="BodyText"/>
        <w:spacing w:line="276" w:lineRule="auto"/>
        <w:ind w:left="160"/>
        <w:jc w:val="center"/>
        <w:rPr>
          <w:b/>
          <w:bCs/>
        </w:rPr>
      </w:pPr>
      <w:r w:rsidRPr="00615527">
        <w:rPr>
          <w:b/>
          <w:bCs/>
        </w:rPr>
        <w:t>Tabel</w:t>
      </w:r>
      <w:r w:rsidRPr="00615527">
        <w:rPr>
          <w:b/>
          <w:bCs/>
          <w:spacing w:val="-9"/>
        </w:rPr>
        <w:t xml:space="preserve"> </w:t>
      </w:r>
      <w:r w:rsidRPr="00615527">
        <w:rPr>
          <w:b/>
          <w:bCs/>
        </w:rPr>
        <w:t>1. Hasil</w:t>
      </w:r>
      <w:r w:rsidRPr="00615527">
        <w:rPr>
          <w:b/>
          <w:bCs/>
          <w:spacing w:val="-4"/>
        </w:rPr>
        <w:t xml:space="preserve"> </w:t>
      </w:r>
      <w:r w:rsidRPr="00615527">
        <w:rPr>
          <w:b/>
          <w:bCs/>
        </w:rPr>
        <w:t>Analisis</w:t>
      </w:r>
      <w:r w:rsidRPr="00615527">
        <w:rPr>
          <w:b/>
          <w:bCs/>
          <w:spacing w:val="1"/>
        </w:rPr>
        <w:t xml:space="preserve"> </w:t>
      </w:r>
      <w:r w:rsidRPr="00615527">
        <w:rPr>
          <w:b/>
          <w:bCs/>
        </w:rPr>
        <w:t>Angket</w:t>
      </w:r>
      <w:r w:rsidRPr="00615527">
        <w:rPr>
          <w:b/>
          <w:bCs/>
          <w:spacing w:val="3"/>
        </w:rPr>
        <w:t xml:space="preserve"> Keterampilan </w:t>
      </w:r>
      <w:r w:rsidRPr="00615527">
        <w:rPr>
          <w:b/>
          <w:bCs/>
        </w:rPr>
        <w:t xml:space="preserve">Komunikasi </w:t>
      </w:r>
      <w:r w:rsidRPr="00615527">
        <w:rPr>
          <w:b/>
          <w:bCs/>
          <w:spacing w:val="-2"/>
        </w:rPr>
        <w:t>Mahasiswa</w:t>
      </w:r>
    </w:p>
    <w:tbl>
      <w:tblPr>
        <w:tblW w:w="7224" w:type="dxa"/>
        <w:jc w:val="center"/>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CellMar>
          <w:left w:w="0" w:type="dxa"/>
          <w:right w:w="0" w:type="dxa"/>
        </w:tblCellMar>
        <w:tblLook w:val="01E0" w:firstRow="1" w:lastRow="1" w:firstColumn="1" w:lastColumn="1" w:noHBand="0" w:noVBand="0"/>
      </w:tblPr>
      <w:tblGrid>
        <w:gridCol w:w="426"/>
        <w:gridCol w:w="1418"/>
        <w:gridCol w:w="2528"/>
        <w:gridCol w:w="618"/>
        <w:gridCol w:w="832"/>
        <w:gridCol w:w="582"/>
        <w:gridCol w:w="820"/>
      </w:tblGrid>
      <w:tr w:rsidR="00196618" w:rsidRPr="00615527" w14:paraId="72E78D88" w14:textId="77777777" w:rsidTr="00196618">
        <w:trPr>
          <w:trHeight w:val="254"/>
          <w:jc w:val="center"/>
        </w:trPr>
        <w:tc>
          <w:tcPr>
            <w:tcW w:w="425" w:type="dxa"/>
            <w:vMerge w:val="restart"/>
            <w:shd w:val="clear" w:color="auto" w:fill="9BBB59" w:themeFill="accent3"/>
            <w:vAlign w:val="center"/>
          </w:tcPr>
          <w:p w14:paraId="2CA41AB9" w14:textId="77777777" w:rsidR="006B760A" w:rsidRPr="00615527" w:rsidRDefault="006B760A" w:rsidP="00196618">
            <w:pPr>
              <w:pStyle w:val="TableParagraph"/>
              <w:spacing w:before="0"/>
              <w:contextualSpacing/>
              <w:jc w:val="center"/>
              <w:rPr>
                <w:b/>
              </w:rPr>
            </w:pPr>
            <w:r w:rsidRPr="00615527">
              <w:rPr>
                <w:b/>
                <w:spacing w:val="-5"/>
                <w:sz w:val="22"/>
              </w:rPr>
              <w:t>No.</w:t>
            </w:r>
          </w:p>
        </w:tc>
        <w:tc>
          <w:tcPr>
            <w:tcW w:w="1418" w:type="dxa"/>
            <w:vMerge w:val="restart"/>
            <w:shd w:val="clear" w:color="auto" w:fill="9BBB59" w:themeFill="accent3"/>
            <w:vAlign w:val="center"/>
          </w:tcPr>
          <w:p w14:paraId="2EA1EEB8" w14:textId="77777777" w:rsidR="006B760A" w:rsidRPr="00615527" w:rsidRDefault="006B760A" w:rsidP="00196618">
            <w:pPr>
              <w:pStyle w:val="TableParagraph"/>
              <w:spacing w:before="0"/>
              <w:contextualSpacing/>
              <w:jc w:val="center"/>
              <w:rPr>
                <w:b/>
              </w:rPr>
            </w:pPr>
            <w:r w:rsidRPr="00615527">
              <w:rPr>
                <w:b/>
                <w:spacing w:val="-2"/>
                <w:sz w:val="22"/>
              </w:rPr>
              <w:t>Indikator</w:t>
            </w:r>
          </w:p>
        </w:tc>
        <w:tc>
          <w:tcPr>
            <w:tcW w:w="2529" w:type="dxa"/>
            <w:vMerge w:val="restart"/>
            <w:shd w:val="clear" w:color="auto" w:fill="9BBB59" w:themeFill="accent3"/>
            <w:vAlign w:val="center"/>
          </w:tcPr>
          <w:p w14:paraId="154FD593" w14:textId="77777777" w:rsidR="006B760A" w:rsidRPr="00615527" w:rsidRDefault="006B760A" w:rsidP="00196618">
            <w:pPr>
              <w:pStyle w:val="TableParagraph"/>
              <w:spacing w:before="0"/>
              <w:contextualSpacing/>
              <w:jc w:val="center"/>
              <w:rPr>
                <w:b/>
              </w:rPr>
            </w:pPr>
            <w:r w:rsidRPr="00615527">
              <w:rPr>
                <w:b/>
                <w:sz w:val="22"/>
              </w:rPr>
              <w:t>Pernyataan</w:t>
            </w:r>
            <w:r w:rsidRPr="00615527">
              <w:rPr>
                <w:b/>
                <w:spacing w:val="-8"/>
                <w:sz w:val="22"/>
              </w:rPr>
              <w:t xml:space="preserve"> </w:t>
            </w:r>
            <w:r w:rsidRPr="00615527">
              <w:rPr>
                <w:b/>
                <w:spacing w:val="-2"/>
                <w:sz w:val="22"/>
              </w:rPr>
              <w:t>Angket</w:t>
            </w:r>
          </w:p>
        </w:tc>
        <w:tc>
          <w:tcPr>
            <w:tcW w:w="1450" w:type="dxa"/>
            <w:gridSpan w:val="2"/>
            <w:shd w:val="clear" w:color="auto" w:fill="9BBB59" w:themeFill="accent3"/>
            <w:vAlign w:val="center"/>
          </w:tcPr>
          <w:p w14:paraId="32C11BE1" w14:textId="149BE1EB" w:rsidR="006B760A" w:rsidRPr="00615527" w:rsidRDefault="006B760A" w:rsidP="00196618">
            <w:pPr>
              <w:pStyle w:val="TableParagraph"/>
              <w:spacing w:before="0"/>
              <w:contextualSpacing/>
              <w:jc w:val="center"/>
              <w:rPr>
                <w:b/>
              </w:rPr>
            </w:pPr>
            <w:r w:rsidRPr="00615527">
              <w:rPr>
                <w:b/>
                <w:i/>
                <w:iCs/>
                <w:sz w:val="22"/>
              </w:rPr>
              <w:t>Pre-Test</w:t>
            </w:r>
          </w:p>
        </w:tc>
        <w:tc>
          <w:tcPr>
            <w:tcW w:w="1402" w:type="dxa"/>
            <w:gridSpan w:val="2"/>
            <w:shd w:val="clear" w:color="auto" w:fill="9BBB59" w:themeFill="accent3"/>
            <w:vAlign w:val="center"/>
          </w:tcPr>
          <w:p w14:paraId="35575869" w14:textId="3B369DE2" w:rsidR="006B760A" w:rsidRPr="00615527" w:rsidRDefault="006B760A" w:rsidP="00196618">
            <w:pPr>
              <w:pStyle w:val="TableParagraph"/>
              <w:spacing w:before="0"/>
              <w:contextualSpacing/>
              <w:jc w:val="center"/>
              <w:rPr>
                <w:b/>
              </w:rPr>
            </w:pPr>
            <w:r w:rsidRPr="00615527">
              <w:rPr>
                <w:b/>
                <w:i/>
                <w:iCs/>
                <w:sz w:val="22"/>
              </w:rPr>
              <w:t>Post-Test</w:t>
            </w:r>
          </w:p>
        </w:tc>
      </w:tr>
      <w:tr w:rsidR="00196618" w:rsidRPr="00615527" w14:paraId="5FE64D1F" w14:textId="77777777" w:rsidTr="00196618">
        <w:trPr>
          <w:trHeight w:val="397"/>
          <w:jc w:val="center"/>
        </w:trPr>
        <w:tc>
          <w:tcPr>
            <w:tcW w:w="425" w:type="dxa"/>
            <w:vMerge/>
            <w:shd w:val="clear" w:color="auto" w:fill="9BBB59" w:themeFill="accent3"/>
          </w:tcPr>
          <w:p w14:paraId="382D8EFF" w14:textId="77777777" w:rsidR="006B760A" w:rsidRPr="00615527" w:rsidRDefault="006B760A" w:rsidP="00196618">
            <w:pPr>
              <w:contextualSpacing/>
              <w:jc w:val="center"/>
              <w:rPr>
                <w:b/>
              </w:rPr>
            </w:pPr>
          </w:p>
        </w:tc>
        <w:tc>
          <w:tcPr>
            <w:tcW w:w="1418" w:type="dxa"/>
            <w:vMerge/>
            <w:shd w:val="clear" w:color="auto" w:fill="9BBB59" w:themeFill="accent3"/>
          </w:tcPr>
          <w:p w14:paraId="46D39864" w14:textId="77777777" w:rsidR="006B760A" w:rsidRPr="00615527" w:rsidRDefault="006B760A" w:rsidP="00196618">
            <w:pPr>
              <w:contextualSpacing/>
              <w:jc w:val="center"/>
              <w:rPr>
                <w:b/>
              </w:rPr>
            </w:pPr>
          </w:p>
        </w:tc>
        <w:tc>
          <w:tcPr>
            <w:tcW w:w="2529" w:type="dxa"/>
            <w:vMerge/>
            <w:shd w:val="clear" w:color="auto" w:fill="9BBB59" w:themeFill="accent3"/>
          </w:tcPr>
          <w:p w14:paraId="3E8A004E" w14:textId="77777777" w:rsidR="006B760A" w:rsidRPr="00615527" w:rsidRDefault="006B760A" w:rsidP="00196618">
            <w:pPr>
              <w:contextualSpacing/>
              <w:jc w:val="center"/>
              <w:rPr>
                <w:b/>
              </w:rPr>
            </w:pPr>
          </w:p>
        </w:tc>
        <w:tc>
          <w:tcPr>
            <w:tcW w:w="618" w:type="dxa"/>
            <w:shd w:val="clear" w:color="auto" w:fill="9BBB59" w:themeFill="accent3"/>
            <w:vAlign w:val="center"/>
          </w:tcPr>
          <w:p w14:paraId="4F3A9138" w14:textId="77777777" w:rsidR="006B760A" w:rsidRPr="00615527" w:rsidRDefault="006B760A" w:rsidP="00196618">
            <w:pPr>
              <w:pStyle w:val="TableParagraph"/>
              <w:spacing w:before="0"/>
              <w:contextualSpacing/>
              <w:jc w:val="center"/>
              <w:rPr>
                <w:b/>
              </w:rPr>
            </w:pPr>
            <w:r w:rsidRPr="00615527">
              <w:rPr>
                <w:b/>
                <w:spacing w:val="-4"/>
                <w:sz w:val="22"/>
              </w:rPr>
              <w:t>Nilai</w:t>
            </w:r>
          </w:p>
        </w:tc>
        <w:tc>
          <w:tcPr>
            <w:tcW w:w="832" w:type="dxa"/>
            <w:shd w:val="clear" w:color="auto" w:fill="9BBB59" w:themeFill="accent3"/>
            <w:vAlign w:val="center"/>
          </w:tcPr>
          <w:p w14:paraId="14E1E5DE" w14:textId="52A04B49" w:rsidR="006B760A" w:rsidRPr="00615527" w:rsidRDefault="006B760A" w:rsidP="00196618">
            <w:pPr>
              <w:pStyle w:val="TableParagraph"/>
              <w:spacing w:before="0"/>
              <w:contextualSpacing/>
              <w:jc w:val="center"/>
              <w:rPr>
                <w:b/>
              </w:rPr>
            </w:pPr>
            <w:r w:rsidRPr="00615527">
              <w:rPr>
                <w:b/>
                <w:spacing w:val="-5"/>
                <w:sz w:val="22"/>
              </w:rPr>
              <w:t>%</w:t>
            </w:r>
          </w:p>
        </w:tc>
        <w:tc>
          <w:tcPr>
            <w:tcW w:w="582" w:type="dxa"/>
            <w:shd w:val="clear" w:color="auto" w:fill="9BBB59" w:themeFill="accent3"/>
            <w:vAlign w:val="center"/>
          </w:tcPr>
          <w:p w14:paraId="393C24EE" w14:textId="77777777" w:rsidR="006B760A" w:rsidRPr="00615527" w:rsidRDefault="006B760A" w:rsidP="00196618">
            <w:pPr>
              <w:pStyle w:val="TableParagraph"/>
              <w:spacing w:before="0"/>
              <w:contextualSpacing/>
              <w:jc w:val="center"/>
              <w:rPr>
                <w:b/>
              </w:rPr>
            </w:pPr>
            <w:r w:rsidRPr="00615527">
              <w:rPr>
                <w:b/>
                <w:spacing w:val="-4"/>
                <w:sz w:val="22"/>
              </w:rPr>
              <w:t>Nilai</w:t>
            </w:r>
          </w:p>
        </w:tc>
        <w:tc>
          <w:tcPr>
            <w:tcW w:w="820" w:type="dxa"/>
            <w:shd w:val="clear" w:color="auto" w:fill="9BBB59" w:themeFill="accent3"/>
            <w:vAlign w:val="center"/>
          </w:tcPr>
          <w:p w14:paraId="5361898A" w14:textId="2AF1522F" w:rsidR="006B760A" w:rsidRPr="00615527" w:rsidRDefault="006B760A" w:rsidP="00196618">
            <w:pPr>
              <w:pStyle w:val="TableParagraph"/>
              <w:spacing w:before="0"/>
              <w:contextualSpacing/>
              <w:jc w:val="center"/>
              <w:rPr>
                <w:b/>
              </w:rPr>
            </w:pPr>
            <w:r w:rsidRPr="00615527">
              <w:rPr>
                <w:b/>
                <w:spacing w:val="-5"/>
                <w:sz w:val="22"/>
              </w:rPr>
              <w:t>%</w:t>
            </w:r>
          </w:p>
        </w:tc>
      </w:tr>
      <w:tr w:rsidR="00196618" w:rsidRPr="00615527" w14:paraId="291E109F" w14:textId="77777777" w:rsidTr="00196618">
        <w:trPr>
          <w:trHeight w:val="283"/>
          <w:jc w:val="center"/>
        </w:trPr>
        <w:tc>
          <w:tcPr>
            <w:tcW w:w="425" w:type="dxa"/>
            <w:vMerge w:val="restart"/>
          </w:tcPr>
          <w:p w14:paraId="21297DDF" w14:textId="77777777" w:rsidR="006B760A" w:rsidRPr="00615527" w:rsidRDefault="006B760A" w:rsidP="00196618">
            <w:pPr>
              <w:pStyle w:val="TableParagraph"/>
              <w:spacing w:before="0"/>
              <w:contextualSpacing/>
            </w:pPr>
            <w:r w:rsidRPr="00615527">
              <w:rPr>
                <w:spacing w:val="-10"/>
                <w:sz w:val="22"/>
              </w:rPr>
              <w:t>1</w:t>
            </w:r>
          </w:p>
        </w:tc>
        <w:tc>
          <w:tcPr>
            <w:tcW w:w="1418" w:type="dxa"/>
            <w:vMerge w:val="restart"/>
          </w:tcPr>
          <w:p w14:paraId="4FCEA529" w14:textId="16B7794C" w:rsidR="006B760A" w:rsidRPr="00615527" w:rsidRDefault="006B760A" w:rsidP="00196618">
            <w:pPr>
              <w:pStyle w:val="TableParagraph"/>
              <w:spacing w:before="0"/>
              <w:ind w:left="80"/>
              <w:contextualSpacing/>
            </w:pPr>
            <w:r w:rsidRPr="00615527">
              <w:rPr>
                <w:spacing w:val="-2"/>
                <w:sz w:val="22"/>
              </w:rPr>
              <w:t xml:space="preserve">Keterampilan </w:t>
            </w:r>
            <w:r w:rsidR="00196618" w:rsidRPr="00615527">
              <w:rPr>
                <w:spacing w:val="-2"/>
                <w:sz w:val="22"/>
              </w:rPr>
              <w:t>K</w:t>
            </w:r>
            <w:r w:rsidRPr="00615527">
              <w:rPr>
                <w:spacing w:val="-2"/>
                <w:sz w:val="22"/>
              </w:rPr>
              <w:t>omunikasi Tulisan</w:t>
            </w:r>
          </w:p>
        </w:tc>
        <w:tc>
          <w:tcPr>
            <w:tcW w:w="2529" w:type="dxa"/>
            <w:shd w:val="clear" w:color="auto" w:fill="EAF1DD" w:themeFill="accent3" w:themeFillTint="33"/>
          </w:tcPr>
          <w:p w14:paraId="45A2E4DE" w14:textId="77777777" w:rsidR="006B760A" w:rsidRPr="00615527" w:rsidRDefault="006B760A" w:rsidP="00196618">
            <w:pPr>
              <w:pStyle w:val="TableParagraph"/>
              <w:spacing w:before="0"/>
              <w:ind w:left="136" w:right="142"/>
              <w:contextualSpacing/>
            </w:pPr>
            <w:r w:rsidRPr="00615527">
              <w:rPr>
                <w:sz w:val="22"/>
              </w:rPr>
              <w:t>Kelengkapan hasil laporan diskusi</w:t>
            </w:r>
          </w:p>
        </w:tc>
        <w:tc>
          <w:tcPr>
            <w:tcW w:w="618" w:type="dxa"/>
            <w:shd w:val="clear" w:color="auto" w:fill="EAF1DD" w:themeFill="accent3" w:themeFillTint="33"/>
            <w:vAlign w:val="center"/>
          </w:tcPr>
          <w:p w14:paraId="153303B9" w14:textId="77777777" w:rsidR="006B760A" w:rsidRPr="00615527" w:rsidRDefault="006B760A" w:rsidP="00196618">
            <w:pPr>
              <w:pStyle w:val="TableParagraph"/>
              <w:spacing w:before="0"/>
              <w:contextualSpacing/>
              <w:jc w:val="center"/>
            </w:pPr>
            <w:r w:rsidRPr="00615527">
              <w:rPr>
                <w:spacing w:val="-5"/>
                <w:sz w:val="22"/>
              </w:rPr>
              <w:t>34</w:t>
            </w:r>
          </w:p>
        </w:tc>
        <w:tc>
          <w:tcPr>
            <w:tcW w:w="832" w:type="dxa"/>
            <w:shd w:val="clear" w:color="auto" w:fill="EAF1DD" w:themeFill="accent3" w:themeFillTint="33"/>
            <w:vAlign w:val="center"/>
          </w:tcPr>
          <w:p w14:paraId="61229956" w14:textId="77777777" w:rsidR="006B760A" w:rsidRPr="00615527" w:rsidRDefault="006B760A" w:rsidP="00196618">
            <w:pPr>
              <w:pStyle w:val="TableParagraph"/>
              <w:spacing w:before="0"/>
              <w:contextualSpacing/>
              <w:jc w:val="center"/>
            </w:pPr>
            <w:r w:rsidRPr="00615527">
              <w:rPr>
                <w:spacing w:val="-5"/>
                <w:sz w:val="22"/>
              </w:rPr>
              <w:t>50%</w:t>
            </w:r>
          </w:p>
        </w:tc>
        <w:tc>
          <w:tcPr>
            <w:tcW w:w="582" w:type="dxa"/>
            <w:shd w:val="clear" w:color="auto" w:fill="EAF1DD" w:themeFill="accent3" w:themeFillTint="33"/>
            <w:vAlign w:val="center"/>
          </w:tcPr>
          <w:p w14:paraId="07615CE0" w14:textId="77777777" w:rsidR="006B760A" w:rsidRPr="00615527" w:rsidRDefault="006B760A" w:rsidP="00196618">
            <w:pPr>
              <w:pStyle w:val="TableParagraph"/>
              <w:spacing w:before="0"/>
              <w:contextualSpacing/>
              <w:jc w:val="center"/>
            </w:pPr>
            <w:r w:rsidRPr="00615527">
              <w:rPr>
                <w:spacing w:val="-5"/>
                <w:sz w:val="22"/>
              </w:rPr>
              <w:t>53</w:t>
            </w:r>
          </w:p>
        </w:tc>
        <w:tc>
          <w:tcPr>
            <w:tcW w:w="820" w:type="dxa"/>
            <w:shd w:val="clear" w:color="auto" w:fill="EAF1DD" w:themeFill="accent3" w:themeFillTint="33"/>
            <w:vAlign w:val="center"/>
          </w:tcPr>
          <w:p w14:paraId="3D34AEAE" w14:textId="77777777" w:rsidR="006B760A" w:rsidRPr="00615527" w:rsidRDefault="006B760A" w:rsidP="00196618">
            <w:pPr>
              <w:pStyle w:val="TableParagraph"/>
              <w:spacing w:before="0"/>
              <w:contextualSpacing/>
              <w:jc w:val="center"/>
            </w:pPr>
            <w:r w:rsidRPr="00615527">
              <w:rPr>
                <w:spacing w:val="-2"/>
                <w:sz w:val="22"/>
              </w:rPr>
              <w:t>77,94%</w:t>
            </w:r>
          </w:p>
        </w:tc>
      </w:tr>
      <w:tr w:rsidR="00196618" w:rsidRPr="00615527" w14:paraId="06F2ACCB" w14:textId="77777777" w:rsidTr="00196618">
        <w:trPr>
          <w:trHeight w:val="475"/>
          <w:jc w:val="center"/>
        </w:trPr>
        <w:tc>
          <w:tcPr>
            <w:tcW w:w="425" w:type="dxa"/>
            <w:vMerge/>
          </w:tcPr>
          <w:p w14:paraId="01705B36" w14:textId="77777777" w:rsidR="006B760A" w:rsidRPr="00615527" w:rsidRDefault="006B760A" w:rsidP="00196618">
            <w:pPr>
              <w:contextualSpacing/>
            </w:pPr>
          </w:p>
        </w:tc>
        <w:tc>
          <w:tcPr>
            <w:tcW w:w="1418" w:type="dxa"/>
            <w:vMerge/>
          </w:tcPr>
          <w:p w14:paraId="4E67E9FA" w14:textId="77777777" w:rsidR="006B760A" w:rsidRPr="00615527" w:rsidRDefault="006B760A" w:rsidP="00196618">
            <w:pPr>
              <w:contextualSpacing/>
            </w:pPr>
          </w:p>
        </w:tc>
        <w:tc>
          <w:tcPr>
            <w:tcW w:w="2529" w:type="dxa"/>
          </w:tcPr>
          <w:p w14:paraId="038800FB" w14:textId="77777777" w:rsidR="006B760A" w:rsidRPr="00615527" w:rsidRDefault="006B760A" w:rsidP="00196618">
            <w:pPr>
              <w:pStyle w:val="TableParagraph"/>
              <w:spacing w:before="0"/>
              <w:ind w:left="136" w:right="142"/>
              <w:contextualSpacing/>
            </w:pPr>
            <w:r w:rsidRPr="00615527">
              <w:rPr>
                <w:sz w:val="22"/>
              </w:rPr>
              <w:t>Menginterpretasikan ide pada bentuk tulisan</w:t>
            </w:r>
          </w:p>
        </w:tc>
        <w:tc>
          <w:tcPr>
            <w:tcW w:w="618" w:type="dxa"/>
            <w:vAlign w:val="center"/>
          </w:tcPr>
          <w:p w14:paraId="139A3E01" w14:textId="77777777" w:rsidR="006B760A" w:rsidRPr="00615527" w:rsidRDefault="006B760A" w:rsidP="00196618">
            <w:pPr>
              <w:pStyle w:val="TableParagraph"/>
              <w:spacing w:before="0"/>
              <w:contextualSpacing/>
              <w:jc w:val="center"/>
            </w:pPr>
            <w:r w:rsidRPr="00615527">
              <w:rPr>
                <w:spacing w:val="-5"/>
                <w:sz w:val="22"/>
              </w:rPr>
              <w:t>33</w:t>
            </w:r>
          </w:p>
        </w:tc>
        <w:tc>
          <w:tcPr>
            <w:tcW w:w="832" w:type="dxa"/>
            <w:vAlign w:val="center"/>
          </w:tcPr>
          <w:p w14:paraId="1F497545" w14:textId="77777777" w:rsidR="006B760A" w:rsidRPr="00615527" w:rsidRDefault="006B760A" w:rsidP="00196618">
            <w:pPr>
              <w:pStyle w:val="TableParagraph"/>
              <w:spacing w:before="0"/>
              <w:contextualSpacing/>
              <w:jc w:val="center"/>
            </w:pPr>
            <w:r w:rsidRPr="00615527">
              <w:rPr>
                <w:spacing w:val="-2"/>
                <w:sz w:val="22"/>
              </w:rPr>
              <w:t>48,5%</w:t>
            </w:r>
          </w:p>
        </w:tc>
        <w:tc>
          <w:tcPr>
            <w:tcW w:w="582" w:type="dxa"/>
            <w:vAlign w:val="center"/>
          </w:tcPr>
          <w:p w14:paraId="6024A7CA" w14:textId="77777777" w:rsidR="006B760A" w:rsidRPr="00615527" w:rsidRDefault="006B760A" w:rsidP="00196618">
            <w:pPr>
              <w:pStyle w:val="TableParagraph"/>
              <w:spacing w:before="0"/>
              <w:contextualSpacing/>
              <w:jc w:val="center"/>
            </w:pPr>
            <w:r w:rsidRPr="00615527">
              <w:rPr>
                <w:spacing w:val="-5"/>
                <w:sz w:val="22"/>
              </w:rPr>
              <w:t>45</w:t>
            </w:r>
          </w:p>
        </w:tc>
        <w:tc>
          <w:tcPr>
            <w:tcW w:w="820" w:type="dxa"/>
            <w:vAlign w:val="center"/>
          </w:tcPr>
          <w:p w14:paraId="7945D469" w14:textId="77777777" w:rsidR="006B760A" w:rsidRPr="00615527" w:rsidRDefault="006B760A" w:rsidP="00196618">
            <w:pPr>
              <w:pStyle w:val="TableParagraph"/>
              <w:spacing w:before="0"/>
              <w:contextualSpacing/>
              <w:jc w:val="center"/>
            </w:pPr>
            <w:r w:rsidRPr="00615527">
              <w:rPr>
                <w:spacing w:val="-2"/>
                <w:sz w:val="22"/>
              </w:rPr>
              <w:t>66,18%</w:t>
            </w:r>
          </w:p>
        </w:tc>
      </w:tr>
      <w:tr w:rsidR="00196618" w:rsidRPr="00615527" w14:paraId="045AE504" w14:textId="77777777" w:rsidTr="00196618">
        <w:trPr>
          <w:trHeight w:val="242"/>
          <w:jc w:val="center"/>
        </w:trPr>
        <w:tc>
          <w:tcPr>
            <w:tcW w:w="425" w:type="dxa"/>
            <w:vMerge/>
          </w:tcPr>
          <w:p w14:paraId="26DBA9E9" w14:textId="77777777" w:rsidR="006B760A" w:rsidRPr="00615527" w:rsidRDefault="006B760A" w:rsidP="00196618">
            <w:pPr>
              <w:contextualSpacing/>
            </w:pPr>
          </w:p>
        </w:tc>
        <w:tc>
          <w:tcPr>
            <w:tcW w:w="1418" w:type="dxa"/>
            <w:vMerge/>
          </w:tcPr>
          <w:p w14:paraId="54121208" w14:textId="77777777" w:rsidR="006B760A" w:rsidRPr="00615527" w:rsidRDefault="006B760A" w:rsidP="00196618">
            <w:pPr>
              <w:contextualSpacing/>
            </w:pPr>
          </w:p>
        </w:tc>
        <w:tc>
          <w:tcPr>
            <w:tcW w:w="2529" w:type="dxa"/>
            <w:shd w:val="clear" w:color="auto" w:fill="EAF1DD" w:themeFill="accent3" w:themeFillTint="33"/>
          </w:tcPr>
          <w:p w14:paraId="544A9432" w14:textId="77777777" w:rsidR="006B760A" w:rsidRPr="00615527" w:rsidRDefault="006B760A" w:rsidP="00196618">
            <w:pPr>
              <w:pStyle w:val="TableParagraph"/>
              <w:spacing w:before="0"/>
              <w:ind w:left="136" w:right="142"/>
              <w:contextualSpacing/>
            </w:pPr>
            <w:r w:rsidRPr="00615527">
              <w:rPr>
                <w:sz w:val="22"/>
              </w:rPr>
              <w:t>Laporan disusun secara jelas dan sistematis</w:t>
            </w:r>
          </w:p>
        </w:tc>
        <w:tc>
          <w:tcPr>
            <w:tcW w:w="618" w:type="dxa"/>
            <w:shd w:val="clear" w:color="auto" w:fill="EAF1DD" w:themeFill="accent3" w:themeFillTint="33"/>
            <w:vAlign w:val="center"/>
          </w:tcPr>
          <w:p w14:paraId="4C243375" w14:textId="77777777" w:rsidR="006B760A" w:rsidRPr="00615527" w:rsidRDefault="006B760A" w:rsidP="00196618">
            <w:pPr>
              <w:pStyle w:val="TableParagraph"/>
              <w:spacing w:before="0"/>
              <w:contextualSpacing/>
              <w:jc w:val="center"/>
            </w:pPr>
            <w:r w:rsidRPr="00615527">
              <w:rPr>
                <w:spacing w:val="-5"/>
                <w:sz w:val="22"/>
              </w:rPr>
              <w:t>33</w:t>
            </w:r>
          </w:p>
        </w:tc>
        <w:tc>
          <w:tcPr>
            <w:tcW w:w="832" w:type="dxa"/>
            <w:shd w:val="clear" w:color="auto" w:fill="EAF1DD" w:themeFill="accent3" w:themeFillTint="33"/>
            <w:vAlign w:val="center"/>
          </w:tcPr>
          <w:p w14:paraId="23D6DB8F" w14:textId="77777777" w:rsidR="006B760A" w:rsidRPr="00615527" w:rsidRDefault="006B760A" w:rsidP="00196618">
            <w:pPr>
              <w:pStyle w:val="TableParagraph"/>
              <w:spacing w:before="0"/>
              <w:contextualSpacing/>
              <w:jc w:val="center"/>
            </w:pPr>
            <w:r w:rsidRPr="00615527">
              <w:rPr>
                <w:spacing w:val="-5"/>
                <w:sz w:val="22"/>
              </w:rPr>
              <w:t>49%</w:t>
            </w:r>
          </w:p>
        </w:tc>
        <w:tc>
          <w:tcPr>
            <w:tcW w:w="582" w:type="dxa"/>
            <w:shd w:val="clear" w:color="auto" w:fill="EAF1DD" w:themeFill="accent3" w:themeFillTint="33"/>
            <w:vAlign w:val="center"/>
          </w:tcPr>
          <w:p w14:paraId="04B1BE71" w14:textId="77777777" w:rsidR="006B760A" w:rsidRPr="00615527" w:rsidRDefault="006B760A" w:rsidP="00196618">
            <w:pPr>
              <w:pStyle w:val="TableParagraph"/>
              <w:spacing w:before="0"/>
              <w:contextualSpacing/>
              <w:jc w:val="center"/>
            </w:pPr>
            <w:r w:rsidRPr="00615527">
              <w:rPr>
                <w:spacing w:val="-5"/>
                <w:sz w:val="22"/>
              </w:rPr>
              <w:t>47</w:t>
            </w:r>
          </w:p>
        </w:tc>
        <w:tc>
          <w:tcPr>
            <w:tcW w:w="820" w:type="dxa"/>
            <w:shd w:val="clear" w:color="auto" w:fill="EAF1DD" w:themeFill="accent3" w:themeFillTint="33"/>
            <w:vAlign w:val="center"/>
          </w:tcPr>
          <w:p w14:paraId="31E39F16" w14:textId="77777777" w:rsidR="006B760A" w:rsidRPr="00615527" w:rsidRDefault="006B760A" w:rsidP="00196618">
            <w:pPr>
              <w:pStyle w:val="TableParagraph"/>
              <w:spacing w:before="0"/>
              <w:contextualSpacing/>
              <w:jc w:val="center"/>
            </w:pPr>
            <w:r w:rsidRPr="00615527">
              <w:rPr>
                <w:spacing w:val="-2"/>
                <w:sz w:val="22"/>
              </w:rPr>
              <w:t>69,12%</w:t>
            </w:r>
          </w:p>
        </w:tc>
      </w:tr>
      <w:tr w:rsidR="00196618" w:rsidRPr="00615527" w14:paraId="307C8C96" w14:textId="77777777" w:rsidTr="00196618">
        <w:trPr>
          <w:trHeight w:val="70"/>
          <w:jc w:val="center"/>
        </w:trPr>
        <w:tc>
          <w:tcPr>
            <w:tcW w:w="425" w:type="dxa"/>
            <w:vMerge/>
          </w:tcPr>
          <w:p w14:paraId="2E106BA6" w14:textId="77777777" w:rsidR="006B760A" w:rsidRPr="00615527" w:rsidRDefault="006B760A" w:rsidP="00196618">
            <w:pPr>
              <w:contextualSpacing/>
            </w:pPr>
          </w:p>
        </w:tc>
        <w:tc>
          <w:tcPr>
            <w:tcW w:w="1418" w:type="dxa"/>
            <w:vMerge/>
          </w:tcPr>
          <w:p w14:paraId="46FE84B0" w14:textId="77777777" w:rsidR="006B760A" w:rsidRPr="00615527" w:rsidRDefault="006B760A" w:rsidP="00196618">
            <w:pPr>
              <w:contextualSpacing/>
            </w:pPr>
          </w:p>
        </w:tc>
        <w:tc>
          <w:tcPr>
            <w:tcW w:w="2529" w:type="dxa"/>
          </w:tcPr>
          <w:p w14:paraId="2D35356C" w14:textId="77777777" w:rsidR="006B760A" w:rsidRPr="00615527" w:rsidRDefault="006B760A" w:rsidP="00196618">
            <w:pPr>
              <w:pStyle w:val="TableParagraph"/>
              <w:spacing w:before="0"/>
              <w:ind w:left="136" w:right="142"/>
              <w:contextualSpacing/>
            </w:pPr>
            <w:r w:rsidRPr="00615527">
              <w:rPr>
                <w:sz w:val="22"/>
              </w:rPr>
              <w:t>Keindahan dan kerapian</w:t>
            </w:r>
          </w:p>
        </w:tc>
        <w:tc>
          <w:tcPr>
            <w:tcW w:w="618" w:type="dxa"/>
            <w:vAlign w:val="center"/>
          </w:tcPr>
          <w:p w14:paraId="6D4F2FC5" w14:textId="77777777" w:rsidR="006B760A" w:rsidRPr="00615527" w:rsidRDefault="006B760A" w:rsidP="00196618">
            <w:pPr>
              <w:pStyle w:val="TableParagraph"/>
              <w:spacing w:before="0"/>
              <w:contextualSpacing/>
              <w:jc w:val="center"/>
            </w:pPr>
            <w:r w:rsidRPr="00615527">
              <w:rPr>
                <w:spacing w:val="-5"/>
                <w:sz w:val="22"/>
              </w:rPr>
              <w:t>34</w:t>
            </w:r>
          </w:p>
        </w:tc>
        <w:tc>
          <w:tcPr>
            <w:tcW w:w="832" w:type="dxa"/>
            <w:vAlign w:val="center"/>
          </w:tcPr>
          <w:p w14:paraId="11E899F9" w14:textId="77777777" w:rsidR="006B760A" w:rsidRPr="00615527" w:rsidRDefault="006B760A" w:rsidP="00196618">
            <w:pPr>
              <w:pStyle w:val="TableParagraph"/>
              <w:spacing w:before="0"/>
              <w:contextualSpacing/>
              <w:jc w:val="center"/>
            </w:pPr>
            <w:r w:rsidRPr="00615527">
              <w:rPr>
                <w:spacing w:val="-5"/>
                <w:sz w:val="22"/>
              </w:rPr>
              <w:t>50%</w:t>
            </w:r>
          </w:p>
        </w:tc>
        <w:tc>
          <w:tcPr>
            <w:tcW w:w="582" w:type="dxa"/>
            <w:vAlign w:val="center"/>
          </w:tcPr>
          <w:p w14:paraId="23678D3F" w14:textId="77777777" w:rsidR="006B760A" w:rsidRPr="00615527" w:rsidRDefault="006B760A" w:rsidP="00196618">
            <w:pPr>
              <w:pStyle w:val="TableParagraph"/>
              <w:spacing w:before="0"/>
              <w:contextualSpacing/>
              <w:jc w:val="center"/>
            </w:pPr>
            <w:r w:rsidRPr="00615527">
              <w:rPr>
                <w:spacing w:val="-5"/>
                <w:sz w:val="22"/>
              </w:rPr>
              <w:t>43</w:t>
            </w:r>
          </w:p>
        </w:tc>
        <w:tc>
          <w:tcPr>
            <w:tcW w:w="820" w:type="dxa"/>
            <w:vAlign w:val="center"/>
          </w:tcPr>
          <w:p w14:paraId="56A26EAB" w14:textId="77777777" w:rsidR="006B760A" w:rsidRPr="00615527" w:rsidRDefault="006B760A" w:rsidP="00196618">
            <w:pPr>
              <w:pStyle w:val="TableParagraph"/>
              <w:spacing w:before="0"/>
              <w:contextualSpacing/>
              <w:jc w:val="center"/>
            </w:pPr>
            <w:r w:rsidRPr="00615527">
              <w:rPr>
                <w:spacing w:val="-2"/>
                <w:sz w:val="22"/>
              </w:rPr>
              <w:t>63,24%</w:t>
            </w:r>
          </w:p>
        </w:tc>
      </w:tr>
      <w:tr w:rsidR="00196618" w:rsidRPr="00615527" w14:paraId="1D164F37" w14:textId="77777777" w:rsidTr="00196618">
        <w:trPr>
          <w:trHeight w:val="70"/>
          <w:jc w:val="center"/>
        </w:trPr>
        <w:tc>
          <w:tcPr>
            <w:tcW w:w="425" w:type="dxa"/>
            <w:vMerge/>
          </w:tcPr>
          <w:p w14:paraId="352A10A3" w14:textId="77777777" w:rsidR="006B760A" w:rsidRPr="00615527" w:rsidRDefault="006B760A" w:rsidP="00196618">
            <w:pPr>
              <w:contextualSpacing/>
            </w:pPr>
          </w:p>
        </w:tc>
        <w:tc>
          <w:tcPr>
            <w:tcW w:w="3947" w:type="dxa"/>
            <w:gridSpan w:val="2"/>
            <w:shd w:val="clear" w:color="auto" w:fill="EAF1DD" w:themeFill="accent3" w:themeFillTint="33"/>
            <w:vAlign w:val="center"/>
          </w:tcPr>
          <w:p w14:paraId="29CD1542" w14:textId="1E222270" w:rsidR="006B760A" w:rsidRPr="00615527" w:rsidRDefault="006B760A" w:rsidP="00196618">
            <w:pPr>
              <w:pStyle w:val="TableParagraph"/>
              <w:spacing w:before="0"/>
              <w:contextualSpacing/>
              <w:jc w:val="left"/>
              <w:rPr>
                <w:b/>
                <w:bCs/>
              </w:rPr>
            </w:pPr>
            <w:r w:rsidRPr="00615527">
              <w:rPr>
                <w:b/>
                <w:bCs/>
                <w:sz w:val="22"/>
              </w:rPr>
              <w:t>Skor</w:t>
            </w:r>
            <w:r w:rsidRPr="00615527">
              <w:rPr>
                <w:b/>
                <w:bCs/>
                <w:spacing w:val="-7"/>
                <w:sz w:val="22"/>
              </w:rPr>
              <w:t xml:space="preserve"> </w:t>
            </w:r>
            <w:r w:rsidR="00A86F8E" w:rsidRPr="00615527">
              <w:rPr>
                <w:b/>
                <w:bCs/>
                <w:sz w:val="22"/>
              </w:rPr>
              <w:t>R</w:t>
            </w:r>
            <w:r w:rsidRPr="00615527">
              <w:rPr>
                <w:b/>
                <w:bCs/>
                <w:sz w:val="22"/>
              </w:rPr>
              <w:t>erata</w:t>
            </w:r>
          </w:p>
        </w:tc>
        <w:tc>
          <w:tcPr>
            <w:tcW w:w="618" w:type="dxa"/>
            <w:shd w:val="clear" w:color="auto" w:fill="EAF1DD" w:themeFill="accent3" w:themeFillTint="33"/>
            <w:vAlign w:val="center"/>
          </w:tcPr>
          <w:p w14:paraId="3BB548DD" w14:textId="77777777" w:rsidR="006B760A" w:rsidRPr="00615527" w:rsidRDefault="006B760A" w:rsidP="00196618">
            <w:pPr>
              <w:pStyle w:val="TableParagraph"/>
              <w:spacing w:before="0"/>
              <w:contextualSpacing/>
              <w:jc w:val="center"/>
              <w:rPr>
                <w:b/>
                <w:bCs/>
              </w:rPr>
            </w:pPr>
          </w:p>
        </w:tc>
        <w:tc>
          <w:tcPr>
            <w:tcW w:w="832" w:type="dxa"/>
            <w:shd w:val="clear" w:color="auto" w:fill="EAF1DD" w:themeFill="accent3" w:themeFillTint="33"/>
            <w:vAlign w:val="center"/>
          </w:tcPr>
          <w:p w14:paraId="34B90F7E" w14:textId="77777777" w:rsidR="006B760A" w:rsidRPr="00615527" w:rsidRDefault="006B760A" w:rsidP="00196618">
            <w:pPr>
              <w:pStyle w:val="TableParagraph"/>
              <w:spacing w:before="0"/>
              <w:contextualSpacing/>
              <w:jc w:val="center"/>
              <w:rPr>
                <w:b/>
                <w:bCs/>
              </w:rPr>
            </w:pPr>
            <w:r w:rsidRPr="00615527">
              <w:rPr>
                <w:b/>
                <w:bCs/>
                <w:spacing w:val="-2"/>
                <w:sz w:val="22"/>
              </w:rPr>
              <w:t>49,26%</w:t>
            </w:r>
          </w:p>
        </w:tc>
        <w:tc>
          <w:tcPr>
            <w:tcW w:w="582" w:type="dxa"/>
            <w:shd w:val="clear" w:color="auto" w:fill="EAF1DD" w:themeFill="accent3" w:themeFillTint="33"/>
            <w:vAlign w:val="center"/>
          </w:tcPr>
          <w:p w14:paraId="3A941A02" w14:textId="77777777" w:rsidR="006B760A" w:rsidRPr="00615527" w:rsidRDefault="006B760A" w:rsidP="00196618">
            <w:pPr>
              <w:pStyle w:val="TableParagraph"/>
              <w:spacing w:before="0"/>
              <w:contextualSpacing/>
              <w:jc w:val="center"/>
              <w:rPr>
                <w:b/>
                <w:bCs/>
              </w:rPr>
            </w:pPr>
          </w:p>
        </w:tc>
        <w:tc>
          <w:tcPr>
            <w:tcW w:w="820" w:type="dxa"/>
            <w:shd w:val="clear" w:color="auto" w:fill="EAF1DD" w:themeFill="accent3" w:themeFillTint="33"/>
            <w:vAlign w:val="center"/>
          </w:tcPr>
          <w:p w14:paraId="5EB69245" w14:textId="77777777" w:rsidR="006B760A" w:rsidRPr="00615527" w:rsidRDefault="006B760A" w:rsidP="00196618">
            <w:pPr>
              <w:pStyle w:val="TableParagraph"/>
              <w:spacing w:before="0"/>
              <w:contextualSpacing/>
              <w:jc w:val="center"/>
              <w:rPr>
                <w:b/>
                <w:bCs/>
              </w:rPr>
            </w:pPr>
            <w:r w:rsidRPr="00615527">
              <w:rPr>
                <w:b/>
                <w:bCs/>
                <w:spacing w:val="-2"/>
                <w:sz w:val="22"/>
              </w:rPr>
              <w:t>69,12%</w:t>
            </w:r>
          </w:p>
        </w:tc>
      </w:tr>
      <w:tr w:rsidR="00196618" w:rsidRPr="00615527" w14:paraId="2A88A89A" w14:textId="77777777" w:rsidTr="00196618">
        <w:trPr>
          <w:trHeight w:val="199"/>
          <w:jc w:val="center"/>
        </w:trPr>
        <w:tc>
          <w:tcPr>
            <w:tcW w:w="425" w:type="dxa"/>
            <w:vMerge/>
          </w:tcPr>
          <w:p w14:paraId="7BE9A4E7" w14:textId="77777777" w:rsidR="006B760A" w:rsidRPr="00615527" w:rsidRDefault="006B760A" w:rsidP="00196618">
            <w:pPr>
              <w:contextualSpacing/>
            </w:pPr>
          </w:p>
        </w:tc>
        <w:tc>
          <w:tcPr>
            <w:tcW w:w="3947" w:type="dxa"/>
            <w:gridSpan w:val="2"/>
            <w:vAlign w:val="center"/>
          </w:tcPr>
          <w:p w14:paraId="4D682D66" w14:textId="77777777" w:rsidR="006B760A" w:rsidRPr="00615527" w:rsidRDefault="006B760A" w:rsidP="00196618">
            <w:pPr>
              <w:pStyle w:val="TableParagraph"/>
              <w:spacing w:before="0"/>
              <w:contextualSpacing/>
              <w:jc w:val="left"/>
              <w:rPr>
                <w:b/>
                <w:bCs/>
              </w:rPr>
            </w:pPr>
            <w:r w:rsidRPr="00615527">
              <w:rPr>
                <w:b/>
                <w:bCs/>
                <w:spacing w:val="-2"/>
                <w:sz w:val="22"/>
              </w:rPr>
              <w:t>Kategori</w:t>
            </w:r>
          </w:p>
        </w:tc>
        <w:tc>
          <w:tcPr>
            <w:tcW w:w="618" w:type="dxa"/>
            <w:vAlign w:val="center"/>
          </w:tcPr>
          <w:p w14:paraId="30A28915" w14:textId="77777777" w:rsidR="006B760A" w:rsidRPr="00615527" w:rsidRDefault="006B760A" w:rsidP="00196618">
            <w:pPr>
              <w:pStyle w:val="TableParagraph"/>
              <w:spacing w:before="0"/>
              <w:contextualSpacing/>
              <w:jc w:val="center"/>
              <w:rPr>
                <w:b/>
                <w:bCs/>
              </w:rPr>
            </w:pPr>
          </w:p>
        </w:tc>
        <w:tc>
          <w:tcPr>
            <w:tcW w:w="832" w:type="dxa"/>
            <w:vAlign w:val="center"/>
          </w:tcPr>
          <w:p w14:paraId="6671BB1A" w14:textId="77777777" w:rsidR="006B760A" w:rsidRPr="00615527" w:rsidRDefault="006B760A" w:rsidP="00196618">
            <w:pPr>
              <w:pStyle w:val="TableParagraph"/>
              <w:spacing w:before="0"/>
              <w:contextualSpacing/>
              <w:jc w:val="center"/>
              <w:rPr>
                <w:b/>
                <w:bCs/>
              </w:rPr>
            </w:pPr>
            <w:r w:rsidRPr="00615527">
              <w:rPr>
                <w:b/>
                <w:bCs/>
                <w:spacing w:val="-2"/>
                <w:sz w:val="22"/>
              </w:rPr>
              <w:t>Cukup</w:t>
            </w:r>
          </w:p>
        </w:tc>
        <w:tc>
          <w:tcPr>
            <w:tcW w:w="582" w:type="dxa"/>
            <w:vAlign w:val="center"/>
          </w:tcPr>
          <w:p w14:paraId="3423B16F" w14:textId="77777777" w:rsidR="006B760A" w:rsidRPr="00615527" w:rsidRDefault="006B760A" w:rsidP="00196618">
            <w:pPr>
              <w:pStyle w:val="TableParagraph"/>
              <w:spacing w:before="0"/>
              <w:contextualSpacing/>
              <w:jc w:val="center"/>
              <w:rPr>
                <w:b/>
                <w:bCs/>
              </w:rPr>
            </w:pPr>
          </w:p>
        </w:tc>
        <w:tc>
          <w:tcPr>
            <w:tcW w:w="820" w:type="dxa"/>
            <w:vAlign w:val="center"/>
          </w:tcPr>
          <w:p w14:paraId="585AB2C2" w14:textId="77777777" w:rsidR="006B760A" w:rsidRPr="00615527" w:rsidRDefault="006B760A" w:rsidP="00196618">
            <w:pPr>
              <w:pStyle w:val="TableParagraph"/>
              <w:spacing w:before="0"/>
              <w:contextualSpacing/>
              <w:jc w:val="center"/>
              <w:rPr>
                <w:b/>
                <w:bCs/>
              </w:rPr>
            </w:pPr>
            <w:r w:rsidRPr="00615527">
              <w:rPr>
                <w:b/>
                <w:bCs/>
                <w:spacing w:val="-2"/>
                <w:sz w:val="22"/>
              </w:rPr>
              <w:t xml:space="preserve">Sangat </w:t>
            </w:r>
            <w:r w:rsidRPr="00615527">
              <w:rPr>
                <w:b/>
                <w:bCs/>
                <w:spacing w:val="-4"/>
                <w:sz w:val="22"/>
              </w:rPr>
              <w:t>Baik</w:t>
            </w:r>
          </w:p>
        </w:tc>
      </w:tr>
      <w:tr w:rsidR="00196618" w:rsidRPr="00615527" w14:paraId="3679AC09" w14:textId="77777777" w:rsidTr="00196618">
        <w:trPr>
          <w:trHeight w:val="391"/>
          <w:jc w:val="center"/>
        </w:trPr>
        <w:tc>
          <w:tcPr>
            <w:tcW w:w="425" w:type="dxa"/>
            <w:vMerge w:val="restart"/>
          </w:tcPr>
          <w:p w14:paraId="57B8D38A" w14:textId="77777777" w:rsidR="006B760A" w:rsidRPr="00615527" w:rsidRDefault="006B760A" w:rsidP="00196618">
            <w:pPr>
              <w:pStyle w:val="TableParagraph"/>
              <w:spacing w:before="0"/>
              <w:contextualSpacing/>
            </w:pPr>
            <w:r w:rsidRPr="00615527">
              <w:rPr>
                <w:spacing w:val="-10"/>
                <w:sz w:val="22"/>
              </w:rPr>
              <w:t>2</w:t>
            </w:r>
          </w:p>
        </w:tc>
        <w:tc>
          <w:tcPr>
            <w:tcW w:w="1418" w:type="dxa"/>
            <w:vMerge w:val="restart"/>
          </w:tcPr>
          <w:p w14:paraId="68984CCB" w14:textId="1B496F61" w:rsidR="006B760A" w:rsidRPr="00615527" w:rsidRDefault="006B760A" w:rsidP="00196618">
            <w:pPr>
              <w:pStyle w:val="TableParagraph"/>
              <w:spacing w:before="0"/>
              <w:ind w:left="80"/>
              <w:contextualSpacing/>
            </w:pPr>
            <w:r w:rsidRPr="00615527">
              <w:rPr>
                <w:sz w:val="22"/>
              </w:rPr>
              <w:t xml:space="preserve">Keterampilan </w:t>
            </w:r>
            <w:r w:rsidR="00196618" w:rsidRPr="00615527">
              <w:rPr>
                <w:sz w:val="22"/>
              </w:rPr>
              <w:t>K</w:t>
            </w:r>
            <w:r w:rsidRPr="00615527">
              <w:rPr>
                <w:sz w:val="22"/>
              </w:rPr>
              <w:t>omunikasi Lisan</w:t>
            </w:r>
          </w:p>
        </w:tc>
        <w:tc>
          <w:tcPr>
            <w:tcW w:w="2529" w:type="dxa"/>
            <w:shd w:val="clear" w:color="auto" w:fill="EAF1DD" w:themeFill="accent3" w:themeFillTint="33"/>
          </w:tcPr>
          <w:p w14:paraId="35C6E4A8" w14:textId="77777777" w:rsidR="006B760A" w:rsidRPr="00615527" w:rsidRDefault="006B760A" w:rsidP="00196618">
            <w:pPr>
              <w:pStyle w:val="TableParagraph"/>
              <w:spacing w:before="0"/>
              <w:ind w:left="136" w:right="142"/>
              <w:contextualSpacing/>
            </w:pPr>
            <w:r w:rsidRPr="00615527">
              <w:rPr>
                <w:sz w:val="22"/>
              </w:rPr>
              <w:t>Mengutarakan pendapat dan mendengarkan pendapat orang lain</w:t>
            </w:r>
          </w:p>
        </w:tc>
        <w:tc>
          <w:tcPr>
            <w:tcW w:w="618" w:type="dxa"/>
            <w:shd w:val="clear" w:color="auto" w:fill="EAF1DD" w:themeFill="accent3" w:themeFillTint="33"/>
            <w:vAlign w:val="center"/>
          </w:tcPr>
          <w:p w14:paraId="2A3EE3DD" w14:textId="77777777" w:rsidR="006B760A" w:rsidRPr="00615527" w:rsidRDefault="006B760A" w:rsidP="00196618">
            <w:pPr>
              <w:pStyle w:val="TableParagraph"/>
              <w:spacing w:before="0"/>
              <w:contextualSpacing/>
              <w:jc w:val="center"/>
            </w:pPr>
            <w:r w:rsidRPr="00615527">
              <w:rPr>
                <w:spacing w:val="-5"/>
                <w:sz w:val="22"/>
              </w:rPr>
              <w:t>32</w:t>
            </w:r>
          </w:p>
        </w:tc>
        <w:tc>
          <w:tcPr>
            <w:tcW w:w="832" w:type="dxa"/>
            <w:shd w:val="clear" w:color="auto" w:fill="EAF1DD" w:themeFill="accent3" w:themeFillTint="33"/>
            <w:vAlign w:val="center"/>
          </w:tcPr>
          <w:p w14:paraId="49B85F2A" w14:textId="77777777" w:rsidR="006B760A" w:rsidRPr="00615527" w:rsidRDefault="006B760A" w:rsidP="00196618">
            <w:pPr>
              <w:pStyle w:val="TableParagraph"/>
              <w:spacing w:before="0"/>
              <w:contextualSpacing/>
              <w:jc w:val="center"/>
            </w:pPr>
            <w:r w:rsidRPr="00615527">
              <w:rPr>
                <w:spacing w:val="-2"/>
                <w:sz w:val="22"/>
              </w:rPr>
              <w:t>47,1%</w:t>
            </w:r>
          </w:p>
        </w:tc>
        <w:tc>
          <w:tcPr>
            <w:tcW w:w="582" w:type="dxa"/>
            <w:shd w:val="clear" w:color="auto" w:fill="EAF1DD" w:themeFill="accent3" w:themeFillTint="33"/>
            <w:vAlign w:val="center"/>
          </w:tcPr>
          <w:p w14:paraId="4127ABD8" w14:textId="77777777" w:rsidR="006B760A" w:rsidRPr="00615527" w:rsidRDefault="006B760A" w:rsidP="00196618">
            <w:pPr>
              <w:pStyle w:val="TableParagraph"/>
              <w:spacing w:before="0"/>
              <w:contextualSpacing/>
              <w:jc w:val="center"/>
            </w:pPr>
            <w:r w:rsidRPr="00615527">
              <w:rPr>
                <w:spacing w:val="-5"/>
                <w:sz w:val="22"/>
              </w:rPr>
              <w:t>48</w:t>
            </w:r>
          </w:p>
        </w:tc>
        <w:tc>
          <w:tcPr>
            <w:tcW w:w="820" w:type="dxa"/>
            <w:shd w:val="clear" w:color="auto" w:fill="EAF1DD" w:themeFill="accent3" w:themeFillTint="33"/>
            <w:vAlign w:val="center"/>
          </w:tcPr>
          <w:p w14:paraId="29F8524A" w14:textId="77777777" w:rsidR="006B760A" w:rsidRPr="00615527" w:rsidRDefault="006B760A" w:rsidP="00196618">
            <w:pPr>
              <w:pStyle w:val="TableParagraph"/>
              <w:spacing w:before="0"/>
              <w:contextualSpacing/>
              <w:jc w:val="center"/>
            </w:pPr>
            <w:r w:rsidRPr="00615527">
              <w:rPr>
                <w:spacing w:val="-2"/>
                <w:sz w:val="22"/>
              </w:rPr>
              <w:t>70,59%</w:t>
            </w:r>
          </w:p>
        </w:tc>
      </w:tr>
      <w:tr w:rsidR="00196618" w:rsidRPr="00615527" w14:paraId="5F5D74AC" w14:textId="77777777" w:rsidTr="00196618">
        <w:trPr>
          <w:trHeight w:val="175"/>
          <w:jc w:val="center"/>
        </w:trPr>
        <w:tc>
          <w:tcPr>
            <w:tcW w:w="425" w:type="dxa"/>
            <w:vMerge/>
          </w:tcPr>
          <w:p w14:paraId="74C9B639" w14:textId="77777777" w:rsidR="006B760A" w:rsidRPr="00615527" w:rsidRDefault="006B760A" w:rsidP="00196618">
            <w:pPr>
              <w:contextualSpacing/>
            </w:pPr>
          </w:p>
        </w:tc>
        <w:tc>
          <w:tcPr>
            <w:tcW w:w="1418" w:type="dxa"/>
            <w:vMerge/>
          </w:tcPr>
          <w:p w14:paraId="7960AA8E" w14:textId="77777777" w:rsidR="006B760A" w:rsidRPr="00615527" w:rsidRDefault="006B760A" w:rsidP="00196618">
            <w:pPr>
              <w:contextualSpacing/>
            </w:pPr>
          </w:p>
        </w:tc>
        <w:tc>
          <w:tcPr>
            <w:tcW w:w="2529" w:type="dxa"/>
            <w:shd w:val="clear" w:color="auto" w:fill="auto"/>
          </w:tcPr>
          <w:p w14:paraId="0C7C018D" w14:textId="77777777" w:rsidR="006B760A" w:rsidRPr="00615527" w:rsidRDefault="006B760A" w:rsidP="00196618">
            <w:pPr>
              <w:pStyle w:val="TableParagraph"/>
              <w:spacing w:before="0"/>
              <w:ind w:left="136" w:right="142"/>
              <w:contextualSpacing/>
            </w:pPr>
            <w:r w:rsidRPr="00615527">
              <w:rPr>
                <w:sz w:val="22"/>
              </w:rPr>
              <w:t>Menguasai materi presentasi</w:t>
            </w:r>
          </w:p>
        </w:tc>
        <w:tc>
          <w:tcPr>
            <w:tcW w:w="618" w:type="dxa"/>
            <w:shd w:val="clear" w:color="auto" w:fill="auto"/>
            <w:vAlign w:val="center"/>
          </w:tcPr>
          <w:p w14:paraId="0C542A5C" w14:textId="77777777" w:rsidR="006B760A" w:rsidRPr="00615527" w:rsidRDefault="006B760A" w:rsidP="00196618">
            <w:pPr>
              <w:pStyle w:val="TableParagraph"/>
              <w:spacing w:before="0"/>
              <w:contextualSpacing/>
              <w:jc w:val="center"/>
            </w:pPr>
            <w:r w:rsidRPr="00615527">
              <w:rPr>
                <w:spacing w:val="-5"/>
                <w:sz w:val="22"/>
              </w:rPr>
              <w:t>35</w:t>
            </w:r>
          </w:p>
        </w:tc>
        <w:tc>
          <w:tcPr>
            <w:tcW w:w="832" w:type="dxa"/>
            <w:shd w:val="clear" w:color="auto" w:fill="auto"/>
            <w:vAlign w:val="center"/>
          </w:tcPr>
          <w:p w14:paraId="13E9BE60" w14:textId="77777777" w:rsidR="006B760A" w:rsidRPr="00615527" w:rsidRDefault="006B760A" w:rsidP="00196618">
            <w:pPr>
              <w:pStyle w:val="TableParagraph"/>
              <w:spacing w:before="0"/>
              <w:contextualSpacing/>
              <w:jc w:val="center"/>
            </w:pPr>
            <w:r w:rsidRPr="00615527">
              <w:rPr>
                <w:spacing w:val="-5"/>
                <w:sz w:val="22"/>
              </w:rPr>
              <w:t>51%</w:t>
            </w:r>
          </w:p>
        </w:tc>
        <w:tc>
          <w:tcPr>
            <w:tcW w:w="582" w:type="dxa"/>
            <w:shd w:val="clear" w:color="auto" w:fill="auto"/>
            <w:vAlign w:val="center"/>
          </w:tcPr>
          <w:p w14:paraId="09393023" w14:textId="77777777" w:rsidR="006B760A" w:rsidRPr="00615527" w:rsidRDefault="006B760A" w:rsidP="00196618">
            <w:pPr>
              <w:pStyle w:val="TableParagraph"/>
              <w:spacing w:before="0"/>
              <w:contextualSpacing/>
              <w:jc w:val="center"/>
            </w:pPr>
            <w:r w:rsidRPr="00615527">
              <w:rPr>
                <w:spacing w:val="-5"/>
                <w:sz w:val="22"/>
              </w:rPr>
              <w:t>43</w:t>
            </w:r>
          </w:p>
        </w:tc>
        <w:tc>
          <w:tcPr>
            <w:tcW w:w="820" w:type="dxa"/>
            <w:shd w:val="clear" w:color="auto" w:fill="auto"/>
            <w:vAlign w:val="center"/>
          </w:tcPr>
          <w:p w14:paraId="71F85839" w14:textId="77777777" w:rsidR="006B760A" w:rsidRPr="00615527" w:rsidRDefault="006B760A" w:rsidP="00196618">
            <w:pPr>
              <w:pStyle w:val="TableParagraph"/>
              <w:spacing w:before="0"/>
              <w:contextualSpacing/>
              <w:jc w:val="center"/>
            </w:pPr>
            <w:r w:rsidRPr="00615527">
              <w:rPr>
                <w:spacing w:val="-2"/>
                <w:sz w:val="22"/>
              </w:rPr>
              <w:t>63,24%</w:t>
            </w:r>
          </w:p>
        </w:tc>
      </w:tr>
      <w:tr w:rsidR="00196618" w:rsidRPr="00615527" w14:paraId="3E6CD04C" w14:textId="77777777" w:rsidTr="00196618">
        <w:trPr>
          <w:trHeight w:val="239"/>
          <w:jc w:val="center"/>
        </w:trPr>
        <w:tc>
          <w:tcPr>
            <w:tcW w:w="425" w:type="dxa"/>
            <w:vMerge/>
          </w:tcPr>
          <w:p w14:paraId="1F51CEF7" w14:textId="77777777" w:rsidR="006B760A" w:rsidRPr="00615527" w:rsidRDefault="006B760A" w:rsidP="00196618">
            <w:pPr>
              <w:contextualSpacing/>
            </w:pPr>
          </w:p>
        </w:tc>
        <w:tc>
          <w:tcPr>
            <w:tcW w:w="1418" w:type="dxa"/>
            <w:vMerge/>
          </w:tcPr>
          <w:p w14:paraId="207DA376" w14:textId="77777777" w:rsidR="006B760A" w:rsidRPr="00615527" w:rsidRDefault="006B760A" w:rsidP="00196618">
            <w:pPr>
              <w:contextualSpacing/>
            </w:pPr>
          </w:p>
        </w:tc>
        <w:tc>
          <w:tcPr>
            <w:tcW w:w="2529" w:type="dxa"/>
            <w:shd w:val="clear" w:color="auto" w:fill="EAF1DD" w:themeFill="accent3" w:themeFillTint="33"/>
          </w:tcPr>
          <w:p w14:paraId="0EF4B585" w14:textId="77777777" w:rsidR="006B760A" w:rsidRPr="00615527" w:rsidRDefault="006B760A" w:rsidP="00196618">
            <w:pPr>
              <w:pStyle w:val="TableParagraph"/>
              <w:spacing w:before="0"/>
              <w:ind w:left="136" w:right="142"/>
              <w:contextualSpacing/>
            </w:pPr>
            <w:r w:rsidRPr="00615527">
              <w:rPr>
                <w:sz w:val="22"/>
              </w:rPr>
              <w:t>Menyampaikan laporan secara jelas dan sistematis</w:t>
            </w:r>
          </w:p>
        </w:tc>
        <w:tc>
          <w:tcPr>
            <w:tcW w:w="618" w:type="dxa"/>
            <w:shd w:val="clear" w:color="auto" w:fill="EAF1DD" w:themeFill="accent3" w:themeFillTint="33"/>
            <w:vAlign w:val="center"/>
          </w:tcPr>
          <w:p w14:paraId="5CE46603" w14:textId="77777777" w:rsidR="006B760A" w:rsidRPr="00615527" w:rsidRDefault="006B760A" w:rsidP="00196618">
            <w:pPr>
              <w:pStyle w:val="TableParagraph"/>
              <w:spacing w:before="0"/>
              <w:contextualSpacing/>
              <w:jc w:val="center"/>
            </w:pPr>
            <w:r w:rsidRPr="00615527">
              <w:rPr>
                <w:spacing w:val="-5"/>
                <w:sz w:val="22"/>
              </w:rPr>
              <w:t>29</w:t>
            </w:r>
          </w:p>
        </w:tc>
        <w:tc>
          <w:tcPr>
            <w:tcW w:w="832" w:type="dxa"/>
            <w:shd w:val="clear" w:color="auto" w:fill="EAF1DD" w:themeFill="accent3" w:themeFillTint="33"/>
            <w:vAlign w:val="center"/>
          </w:tcPr>
          <w:p w14:paraId="412A71DB" w14:textId="77777777" w:rsidR="006B760A" w:rsidRPr="00615527" w:rsidRDefault="006B760A" w:rsidP="00196618">
            <w:pPr>
              <w:pStyle w:val="TableParagraph"/>
              <w:spacing w:before="0"/>
              <w:contextualSpacing/>
              <w:jc w:val="center"/>
            </w:pPr>
            <w:r w:rsidRPr="00615527">
              <w:rPr>
                <w:spacing w:val="-2"/>
                <w:sz w:val="22"/>
              </w:rPr>
              <w:t>42,6%</w:t>
            </w:r>
          </w:p>
        </w:tc>
        <w:tc>
          <w:tcPr>
            <w:tcW w:w="582" w:type="dxa"/>
            <w:shd w:val="clear" w:color="auto" w:fill="EAF1DD" w:themeFill="accent3" w:themeFillTint="33"/>
            <w:vAlign w:val="center"/>
          </w:tcPr>
          <w:p w14:paraId="145EC690" w14:textId="77777777" w:rsidR="006B760A" w:rsidRPr="00615527" w:rsidRDefault="006B760A" w:rsidP="00196618">
            <w:pPr>
              <w:pStyle w:val="TableParagraph"/>
              <w:spacing w:before="0"/>
              <w:contextualSpacing/>
              <w:jc w:val="center"/>
            </w:pPr>
            <w:r w:rsidRPr="00615527">
              <w:rPr>
                <w:spacing w:val="-5"/>
                <w:sz w:val="22"/>
              </w:rPr>
              <w:t>42</w:t>
            </w:r>
          </w:p>
        </w:tc>
        <w:tc>
          <w:tcPr>
            <w:tcW w:w="820" w:type="dxa"/>
            <w:shd w:val="clear" w:color="auto" w:fill="EAF1DD" w:themeFill="accent3" w:themeFillTint="33"/>
            <w:vAlign w:val="center"/>
          </w:tcPr>
          <w:p w14:paraId="12F43A49" w14:textId="77777777" w:rsidR="006B760A" w:rsidRPr="00615527" w:rsidRDefault="006B760A" w:rsidP="00196618">
            <w:pPr>
              <w:pStyle w:val="TableParagraph"/>
              <w:spacing w:before="0"/>
              <w:contextualSpacing/>
              <w:jc w:val="center"/>
            </w:pPr>
            <w:r w:rsidRPr="00615527">
              <w:rPr>
                <w:spacing w:val="-2"/>
                <w:sz w:val="22"/>
              </w:rPr>
              <w:t>61,76%</w:t>
            </w:r>
          </w:p>
        </w:tc>
      </w:tr>
      <w:tr w:rsidR="00196618" w:rsidRPr="00615527" w14:paraId="228FB81E" w14:textId="77777777" w:rsidTr="00196618">
        <w:trPr>
          <w:trHeight w:val="303"/>
          <w:jc w:val="center"/>
        </w:trPr>
        <w:tc>
          <w:tcPr>
            <w:tcW w:w="425" w:type="dxa"/>
            <w:vMerge/>
          </w:tcPr>
          <w:p w14:paraId="6F7FBBEA" w14:textId="77777777" w:rsidR="006B760A" w:rsidRPr="00615527" w:rsidRDefault="006B760A" w:rsidP="00196618">
            <w:pPr>
              <w:contextualSpacing/>
            </w:pPr>
          </w:p>
        </w:tc>
        <w:tc>
          <w:tcPr>
            <w:tcW w:w="3947" w:type="dxa"/>
            <w:gridSpan w:val="2"/>
            <w:vAlign w:val="center"/>
          </w:tcPr>
          <w:p w14:paraId="1258E4B7" w14:textId="5F0FC534" w:rsidR="006B760A" w:rsidRPr="00615527" w:rsidRDefault="006B760A" w:rsidP="00196618">
            <w:pPr>
              <w:pStyle w:val="TableParagraph"/>
              <w:spacing w:before="0"/>
              <w:contextualSpacing/>
              <w:jc w:val="left"/>
              <w:rPr>
                <w:b/>
                <w:bCs/>
              </w:rPr>
            </w:pPr>
            <w:r w:rsidRPr="00615527">
              <w:rPr>
                <w:b/>
                <w:bCs/>
                <w:sz w:val="22"/>
              </w:rPr>
              <w:t>Skor</w:t>
            </w:r>
            <w:r w:rsidRPr="00615527">
              <w:rPr>
                <w:b/>
                <w:bCs/>
                <w:spacing w:val="-7"/>
                <w:sz w:val="22"/>
              </w:rPr>
              <w:t xml:space="preserve"> </w:t>
            </w:r>
            <w:r w:rsidR="00196618" w:rsidRPr="00615527">
              <w:rPr>
                <w:b/>
                <w:bCs/>
                <w:spacing w:val="-7"/>
                <w:sz w:val="22"/>
              </w:rPr>
              <w:t>R</w:t>
            </w:r>
            <w:r w:rsidRPr="00615527">
              <w:rPr>
                <w:b/>
                <w:bCs/>
                <w:sz w:val="22"/>
              </w:rPr>
              <w:t>erata</w:t>
            </w:r>
          </w:p>
        </w:tc>
        <w:tc>
          <w:tcPr>
            <w:tcW w:w="618" w:type="dxa"/>
            <w:vAlign w:val="center"/>
          </w:tcPr>
          <w:p w14:paraId="774AF8C0" w14:textId="77777777" w:rsidR="006B760A" w:rsidRPr="00615527" w:rsidRDefault="006B760A" w:rsidP="00196618">
            <w:pPr>
              <w:pStyle w:val="TableParagraph"/>
              <w:spacing w:before="0"/>
              <w:contextualSpacing/>
              <w:jc w:val="center"/>
              <w:rPr>
                <w:b/>
                <w:bCs/>
              </w:rPr>
            </w:pPr>
          </w:p>
        </w:tc>
        <w:tc>
          <w:tcPr>
            <w:tcW w:w="832" w:type="dxa"/>
            <w:vAlign w:val="center"/>
          </w:tcPr>
          <w:p w14:paraId="1235C767" w14:textId="77777777" w:rsidR="006B760A" w:rsidRPr="00615527" w:rsidRDefault="006B760A" w:rsidP="00196618">
            <w:pPr>
              <w:pStyle w:val="TableParagraph"/>
              <w:spacing w:before="0"/>
              <w:contextualSpacing/>
              <w:jc w:val="center"/>
              <w:rPr>
                <w:b/>
                <w:bCs/>
              </w:rPr>
            </w:pPr>
            <w:r w:rsidRPr="00615527">
              <w:rPr>
                <w:b/>
                <w:bCs/>
                <w:spacing w:val="-2"/>
                <w:sz w:val="22"/>
              </w:rPr>
              <w:t>47,06%</w:t>
            </w:r>
          </w:p>
        </w:tc>
        <w:tc>
          <w:tcPr>
            <w:tcW w:w="582" w:type="dxa"/>
            <w:vAlign w:val="center"/>
          </w:tcPr>
          <w:p w14:paraId="342F7264" w14:textId="77777777" w:rsidR="006B760A" w:rsidRPr="00615527" w:rsidRDefault="006B760A" w:rsidP="00196618">
            <w:pPr>
              <w:pStyle w:val="TableParagraph"/>
              <w:spacing w:before="0"/>
              <w:contextualSpacing/>
              <w:jc w:val="center"/>
              <w:rPr>
                <w:b/>
                <w:bCs/>
              </w:rPr>
            </w:pPr>
          </w:p>
        </w:tc>
        <w:tc>
          <w:tcPr>
            <w:tcW w:w="820" w:type="dxa"/>
            <w:vAlign w:val="center"/>
          </w:tcPr>
          <w:p w14:paraId="1B44341B" w14:textId="77777777" w:rsidR="006B760A" w:rsidRPr="00615527" w:rsidRDefault="006B760A" w:rsidP="00196618">
            <w:pPr>
              <w:pStyle w:val="TableParagraph"/>
              <w:spacing w:before="0"/>
              <w:contextualSpacing/>
              <w:jc w:val="center"/>
              <w:rPr>
                <w:b/>
                <w:bCs/>
              </w:rPr>
            </w:pPr>
            <w:r w:rsidRPr="00615527">
              <w:rPr>
                <w:b/>
                <w:bCs/>
                <w:spacing w:val="-2"/>
                <w:sz w:val="22"/>
              </w:rPr>
              <w:t>65,20%</w:t>
            </w:r>
          </w:p>
        </w:tc>
      </w:tr>
      <w:tr w:rsidR="00196618" w:rsidRPr="00615527" w14:paraId="6242B962" w14:textId="77777777" w:rsidTr="00196618">
        <w:trPr>
          <w:trHeight w:val="136"/>
          <w:jc w:val="center"/>
        </w:trPr>
        <w:tc>
          <w:tcPr>
            <w:tcW w:w="425" w:type="dxa"/>
            <w:vMerge/>
          </w:tcPr>
          <w:p w14:paraId="7E97153C" w14:textId="77777777" w:rsidR="006B760A" w:rsidRPr="00615527" w:rsidRDefault="006B760A" w:rsidP="00196618">
            <w:pPr>
              <w:pStyle w:val="TableParagraph"/>
              <w:spacing w:before="0"/>
              <w:contextualSpacing/>
            </w:pPr>
          </w:p>
        </w:tc>
        <w:tc>
          <w:tcPr>
            <w:tcW w:w="3947" w:type="dxa"/>
            <w:gridSpan w:val="2"/>
            <w:shd w:val="clear" w:color="auto" w:fill="EAF1DD" w:themeFill="accent3" w:themeFillTint="33"/>
            <w:vAlign w:val="center"/>
          </w:tcPr>
          <w:p w14:paraId="0516A3CC" w14:textId="77777777" w:rsidR="006B760A" w:rsidRPr="00615527" w:rsidRDefault="006B760A" w:rsidP="00196618">
            <w:pPr>
              <w:pStyle w:val="TableParagraph"/>
              <w:spacing w:before="0"/>
              <w:contextualSpacing/>
              <w:jc w:val="left"/>
              <w:rPr>
                <w:b/>
                <w:bCs/>
              </w:rPr>
            </w:pPr>
            <w:r w:rsidRPr="00615527">
              <w:rPr>
                <w:b/>
                <w:bCs/>
                <w:spacing w:val="-2"/>
                <w:sz w:val="22"/>
              </w:rPr>
              <w:t>Kategori</w:t>
            </w:r>
          </w:p>
        </w:tc>
        <w:tc>
          <w:tcPr>
            <w:tcW w:w="618" w:type="dxa"/>
            <w:shd w:val="clear" w:color="auto" w:fill="EAF1DD" w:themeFill="accent3" w:themeFillTint="33"/>
            <w:vAlign w:val="center"/>
          </w:tcPr>
          <w:p w14:paraId="50968C78" w14:textId="77777777" w:rsidR="006B760A" w:rsidRPr="00615527" w:rsidRDefault="006B760A" w:rsidP="00196618">
            <w:pPr>
              <w:pStyle w:val="TableParagraph"/>
              <w:spacing w:before="0"/>
              <w:contextualSpacing/>
              <w:jc w:val="center"/>
              <w:rPr>
                <w:b/>
                <w:bCs/>
              </w:rPr>
            </w:pPr>
          </w:p>
        </w:tc>
        <w:tc>
          <w:tcPr>
            <w:tcW w:w="832" w:type="dxa"/>
            <w:shd w:val="clear" w:color="auto" w:fill="EAF1DD" w:themeFill="accent3" w:themeFillTint="33"/>
            <w:vAlign w:val="center"/>
          </w:tcPr>
          <w:p w14:paraId="3A97BCBF" w14:textId="77777777" w:rsidR="006B760A" w:rsidRPr="00615527" w:rsidRDefault="006B760A" w:rsidP="00196618">
            <w:pPr>
              <w:pStyle w:val="TableParagraph"/>
              <w:spacing w:before="0"/>
              <w:contextualSpacing/>
              <w:jc w:val="center"/>
              <w:rPr>
                <w:b/>
                <w:bCs/>
              </w:rPr>
            </w:pPr>
            <w:r w:rsidRPr="00615527">
              <w:rPr>
                <w:b/>
                <w:bCs/>
                <w:spacing w:val="-2"/>
                <w:sz w:val="22"/>
              </w:rPr>
              <w:t>Cukup</w:t>
            </w:r>
          </w:p>
        </w:tc>
        <w:tc>
          <w:tcPr>
            <w:tcW w:w="582" w:type="dxa"/>
            <w:shd w:val="clear" w:color="auto" w:fill="EAF1DD" w:themeFill="accent3" w:themeFillTint="33"/>
            <w:vAlign w:val="center"/>
          </w:tcPr>
          <w:p w14:paraId="6A30CD77" w14:textId="77777777" w:rsidR="006B760A" w:rsidRPr="00615527" w:rsidRDefault="006B760A" w:rsidP="00196618">
            <w:pPr>
              <w:pStyle w:val="TableParagraph"/>
              <w:spacing w:before="0"/>
              <w:contextualSpacing/>
              <w:jc w:val="center"/>
              <w:rPr>
                <w:b/>
                <w:bCs/>
              </w:rPr>
            </w:pPr>
          </w:p>
        </w:tc>
        <w:tc>
          <w:tcPr>
            <w:tcW w:w="820" w:type="dxa"/>
            <w:shd w:val="clear" w:color="auto" w:fill="EAF1DD" w:themeFill="accent3" w:themeFillTint="33"/>
            <w:vAlign w:val="center"/>
          </w:tcPr>
          <w:p w14:paraId="6D474584" w14:textId="77777777" w:rsidR="006B760A" w:rsidRPr="00615527" w:rsidRDefault="006B760A" w:rsidP="00196618">
            <w:pPr>
              <w:pStyle w:val="TableParagraph"/>
              <w:spacing w:before="0"/>
              <w:contextualSpacing/>
              <w:jc w:val="center"/>
              <w:rPr>
                <w:b/>
                <w:bCs/>
              </w:rPr>
            </w:pPr>
            <w:r w:rsidRPr="00615527">
              <w:rPr>
                <w:b/>
                <w:bCs/>
                <w:spacing w:val="-2"/>
                <w:sz w:val="22"/>
              </w:rPr>
              <w:t xml:space="preserve">Sangat </w:t>
            </w:r>
            <w:r w:rsidRPr="00615527">
              <w:rPr>
                <w:b/>
                <w:bCs/>
                <w:spacing w:val="-4"/>
                <w:sz w:val="22"/>
              </w:rPr>
              <w:t>Baik</w:t>
            </w:r>
          </w:p>
        </w:tc>
      </w:tr>
      <w:tr w:rsidR="00196618" w:rsidRPr="00615527" w14:paraId="700B0097" w14:textId="77777777" w:rsidTr="00196618">
        <w:trPr>
          <w:trHeight w:val="278"/>
          <w:jc w:val="center"/>
        </w:trPr>
        <w:tc>
          <w:tcPr>
            <w:tcW w:w="425" w:type="dxa"/>
            <w:vMerge w:val="restart"/>
          </w:tcPr>
          <w:p w14:paraId="34CEDC1D" w14:textId="77777777" w:rsidR="006B760A" w:rsidRPr="00615527" w:rsidRDefault="006B760A" w:rsidP="00196618">
            <w:pPr>
              <w:pStyle w:val="TableParagraph"/>
              <w:spacing w:before="0"/>
              <w:contextualSpacing/>
            </w:pPr>
            <w:r w:rsidRPr="00615527">
              <w:rPr>
                <w:spacing w:val="-10"/>
                <w:sz w:val="22"/>
              </w:rPr>
              <w:t>3</w:t>
            </w:r>
          </w:p>
        </w:tc>
        <w:tc>
          <w:tcPr>
            <w:tcW w:w="1418" w:type="dxa"/>
            <w:vMerge w:val="restart"/>
          </w:tcPr>
          <w:p w14:paraId="7EDF1382" w14:textId="0C6EA3BA" w:rsidR="006B760A" w:rsidRPr="00615527" w:rsidRDefault="006B760A" w:rsidP="00196618">
            <w:pPr>
              <w:pStyle w:val="TableParagraph"/>
              <w:spacing w:before="0"/>
              <w:ind w:left="80"/>
              <w:contextualSpacing/>
            </w:pPr>
            <w:r w:rsidRPr="00615527">
              <w:rPr>
                <w:spacing w:val="-2"/>
                <w:sz w:val="22"/>
              </w:rPr>
              <w:t xml:space="preserve">Keterampilan </w:t>
            </w:r>
            <w:r w:rsidR="00196618" w:rsidRPr="00615527">
              <w:rPr>
                <w:spacing w:val="-2"/>
                <w:sz w:val="22"/>
              </w:rPr>
              <w:t>K</w:t>
            </w:r>
            <w:r w:rsidRPr="00615527">
              <w:rPr>
                <w:spacing w:val="-2"/>
                <w:sz w:val="22"/>
              </w:rPr>
              <w:t xml:space="preserve">omunikasi </w:t>
            </w:r>
            <w:r w:rsidR="00196618" w:rsidRPr="00615527">
              <w:rPr>
                <w:spacing w:val="-2"/>
                <w:sz w:val="22"/>
              </w:rPr>
              <w:t>I</w:t>
            </w:r>
            <w:r w:rsidRPr="00615527">
              <w:rPr>
                <w:spacing w:val="-2"/>
                <w:sz w:val="22"/>
              </w:rPr>
              <w:t>nterpersonal</w:t>
            </w:r>
          </w:p>
        </w:tc>
        <w:tc>
          <w:tcPr>
            <w:tcW w:w="2529" w:type="dxa"/>
          </w:tcPr>
          <w:p w14:paraId="4EFC4D4C" w14:textId="77777777" w:rsidR="006B760A" w:rsidRPr="00615527" w:rsidRDefault="006B760A" w:rsidP="00196618">
            <w:pPr>
              <w:pStyle w:val="TableParagraph"/>
              <w:spacing w:before="0"/>
              <w:ind w:left="136"/>
              <w:contextualSpacing/>
            </w:pPr>
            <w:r w:rsidRPr="00615527">
              <w:rPr>
                <w:sz w:val="22"/>
              </w:rPr>
              <w:t>Cepat tanggap dan sopan santun</w:t>
            </w:r>
          </w:p>
        </w:tc>
        <w:tc>
          <w:tcPr>
            <w:tcW w:w="618" w:type="dxa"/>
            <w:vAlign w:val="center"/>
          </w:tcPr>
          <w:p w14:paraId="402E4C2E" w14:textId="77777777" w:rsidR="006B760A" w:rsidRPr="00615527" w:rsidRDefault="006B760A" w:rsidP="00196618">
            <w:pPr>
              <w:pStyle w:val="TableParagraph"/>
              <w:spacing w:before="0"/>
              <w:contextualSpacing/>
              <w:jc w:val="center"/>
            </w:pPr>
            <w:r w:rsidRPr="00615527">
              <w:rPr>
                <w:spacing w:val="-5"/>
                <w:sz w:val="22"/>
              </w:rPr>
              <w:t>32</w:t>
            </w:r>
          </w:p>
        </w:tc>
        <w:tc>
          <w:tcPr>
            <w:tcW w:w="832" w:type="dxa"/>
            <w:vAlign w:val="center"/>
          </w:tcPr>
          <w:p w14:paraId="4B2D45F2" w14:textId="77777777" w:rsidR="006B760A" w:rsidRPr="00615527" w:rsidRDefault="006B760A" w:rsidP="00196618">
            <w:pPr>
              <w:pStyle w:val="TableParagraph"/>
              <w:spacing w:before="0"/>
              <w:contextualSpacing/>
              <w:jc w:val="center"/>
            </w:pPr>
            <w:r w:rsidRPr="00615527">
              <w:rPr>
                <w:spacing w:val="-2"/>
                <w:sz w:val="22"/>
              </w:rPr>
              <w:t>47,1%</w:t>
            </w:r>
          </w:p>
        </w:tc>
        <w:tc>
          <w:tcPr>
            <w:tcW w:w="582" w:type="dxa"/>
            <w:vAlign w:val="center"/>
          </w:tcPr>
          <w:p w14:paraId="22E12876" w14:textId="77777777" w:rsidR="006B760A" w:rsidRPr="00615527" w:rsidRDefault="006B760A" w:rsidP="00196618">
            <w:pPr>
              <w:pStyle w:val="TableParagraph"/>
              <w:spacing w:before="0"/>
              <w:contextualSpacing/>
              <w:jc w:val="center"/>
            </w:pPr>
            <w:r w:rsidRPr="00615527">
              <w:rPr>
                <w:spacing w:val="-5"/>
                <w:sz w:val="22"/>
              </w:rPr>
              <w:t>43</w:t>
            </w:r>
          </w:p>
        </w:tc>
        <w:tc>
          <w:tcPr>
            <w:tcW w:w="820" w:type="dxa"/>
            <w:vAlign w:val="center"/>
          </w:tcPr>
          <w:p w14:paraId="32D9FEA6" w14:textId="77777777" w:rsidR="006B760A" w:rsidRPr="00615527" w:rsidRDefault="006B760A" w:rsidP="00196618">
            <w:pPr>
              <w:pStyle w:val="TableParagraph"/>
              <w:spacing w:before="0"/>
              <w:contextualSpacing/>
              <w:jc w:val="center"/>
            </w:pPr>
            <w:r w:rsidRPr="00615527">
              <w:rPr>
                <w:spacing w:val="-2"/>
                <w:sz w:val="22"/>
              </w:rPr>
              <w:t>63,24%</w:t>
            </w:r>
          </w:p>
        </w:tc>
      </w:tr>
      <w:tr w:rsidR="00196618" w:rsidRPr="00615527" w14:paraId="0F85B965" w14:textId="77777777" w:rsidTr="00196618">
        <w:trPr>
          <w:trHeight w:val="270"/>
          <w:jc w:val="center"/>
        </w:trPr>
        <w:tc>
          <w:tcPr>
            <w:tcW w:w="425" w:type="dxa"/>
            <w:vMerge/>
          </w:tcPr>
          <w:p w14:paraId="71229C56" w14:textId="77777777" w:rsidR="006B760A" w:rsidRPr="00615527" w:rsidRDefault="006B760A" w:rsidP="00196618">
            <w:pPr>
              <w:contextualSpacing/>
            </w:pPr>
          </w:p>
        </w:tc>
        <w:tc>
          <w:tcPr>
            <w:tcW w:w="1418" w:type="dxa"/>
            <w:vMerge/>
          </w:tcPr>
          <w:p w14:paraId="57D47644" w14:textId="77777777" w:rsidR="006B760A" w:rsidRPr="00615527" w:rsidRDefault="006B760A" w:rsidP="00196618">
            <w:pPr>
              <w:contextualSpacing/>
            </w:pPr>
          </w:p>
        </w:tc>
        <w:tc>
          <w:tcPr>
            <w:tcW w:w="2529" w:type="dxa"/>
            <w:shd w:val="clear" w:color="auto" w:fill="EAF1DD" w:themeFill="accent3" w:themeFillTint="33"/>
          </w:tcPr>
          <w:p w14:paraId="0CCA059E" w14:textId="77777777" w:rsidR="006B760A" w:rsidRPr="00615527" w:rsidRDefault="006B760A" w:rsidP="00196618">
            <w:pPr>
              <w:pStyle w:val="TableParagraph"/>
              <w:spacing w:before="0"/>
              <w:ind w:left="136"/>
              <w:contextualSpacing/>
            </w:pPr>
            <w:r w:rsidRPr="00615527">
              <w:rPr>
                <w:sz w:val="22"/>
              </w:rPr>
              <w:t>Perhatian dan kepedulian</w:t>
            </w:r>
          </w:p>
        </w:tc>
        <w:tc>
          <w:tcPr>
            <w:tcW w:w="618" w:type="dxa"/>
            <w:shd w:val="clear" w:color="auto" w:fill="EAF1DD" w:themeFill="accent3" w:themeFillTint="33"/>
            <w:vAlign w:val="center"/>
          </w:tcPr>
          <w:p w14:paraId="3D463BFD" w14:textId="77777777" w:rsidR="006B760A" w:rsidRPr="00615527" w:rsidRDefault="006B760A" w:rsidP="00196618">
            <w:pPr>
              <w:pStyle w:val="TableParagraph"/>
              <w:spacing w:before="0"/>
              <w:contextualSpacing/>
              <w:jc w:val="center"/>
            </w:pPr>
            <w:r w:rsidRPr="00615527">
              <w:rPr>
                <w:spacing w:val="-5"/>
                <w:sz w:val="22"/>
              </w:rPr>
              <w:t>29</w:t>
            </w:r>
          </w:p>
        </w:tc>
        <w:tc>
          <w:tcPr>
            <w:tcW w:w="832" w:type="dxa"/>
            <w:shd w:val="clear" w:color="auto" w:fill="EAF1DD" w:themeFill="accent3" w:themeFillTint="33"/>
            <w:vAlign w:val="center"/>
          </w:tcPr>
          <w:p w14:paraId="4A783E96" w14:textId="77777777" w:rsidR="006B760A" w:rsidRPr="00615527" w:rsidRDefault="006B760A" w:rsidP="00196618">
            <w:pPr>
              <w:pStyle w:val="TableParagraph"/>
              <w:spacing w:before="0"/>
              <w:contextualSpacing/>
              <w:jc w:val="center"/>
            </w:pPr>
            <w:r w:rsidRPr="00615527">
              <w:rPr>
                <w:spacing w:val="-2"/>
                <w:sz w:val="22"/>
              </w:rPr>
              <w:t>42,6%</w:t>
            </w:r>
          </w:p>
        </w:tc>
        <w:tc>
          <w:tcPr>
            <w:tcW w:w="582" w:type="dxa"/>
            <w:shd w:val="clear" w:color="auto" w:fill="EAF1DD" w:themeFill="accent3" w:themeFillTint="33"/>
            <w:vAlign w:val="center"/>
          </w:tcPr>
          <w:p w14:paraId="0205ECFE" w14:textId="77777777" w:rsidR="006B760A" w:rsidRPr="00615527" w:rsidRDefault="006B760A" w:rsidP="00196618">
            <w:pPr>
              <w:pStyle w:val="TableParagraph"/>
              <w:spacing w:before="0"/>
              <w:contextualSpacing/>
              <w:jc w:val="center"/>
            </w:pPr>
            <w:r w:rsidRPr="00615527">
              <w:rPr>
                <w:spacing w:val="-5"/>
                <w:sz w:val="22"/>
              </w:rPr>
              <w:t>44</w:t>
            </w:r>
          </w:p>
        </w:tc>
        <w:tc>
          <w:tcPr>
            <w:tcW w:w="820" w:type="dxa"/>
            <w:shd w:val="clear" w:color="auto" w:fill="EAF1DD" w:themeFill="accent3" w:themeFillTint="33"/>
            <w:vAlign w:val="center"/>
          </w:tcPr>
          <w:p w14:paraId="38618059" w14:textId="77777777" w:rsidR="006B760A" w:rsidRPr="00615527" w:rsidRDefault="006B760A" w:rsidP="00196618">
            <w:pPr>
              <w:pStyle w:val="TableParagraph"/>
              <w:spacing w:before="0"/>
              <w:contextualSpacing/>
              <w:jc w:val="center"/>
            </w:pPr>
            <w:r w:rsidRPr="00615527">
              <w:rPr>
                <w:spacing w:val="-2"/>
                <w:sz w:val="22"/>
              </w:rPr>
              <w:t>64,71%</w:t>
            </w:r>
          </w:p>
        </w:tc>
      </w:tr>
      <w:tr w:rsidR="00196618" w:rsidRPr="00615527" w14:paraId="497E789F" w14:textId="77777777" w:rsidTr="00196618">
        <w:trPr>
          <w:trHeight w:val="254"/>
          <w:jc w:val="center"/>
        </w:trPr>
        <w:tc>
          <w:tcPr>
            <w:tcW w:w="425" w:type="dxa"/>
            <w:vMerge/>
          </w:tcPr>
          <w:p w14:paraId="182600C1" w14:textId="77777777" w:rsidR="006B760A" w:rsidRPr="00615527" w:rsidRDefault="006B760A" w:rsidP="00196618">
            <w:pPr>
              <w:contextualSpacing/>
            </w:pPr>
          </w:p>
        </w:tc>
        <w:tc>
          <w:tcPr>
            <w:tcW w:w="1418" w:type="dxa"/>
            <w:vMerge/>
          </w:tcPr>
          <w:p w14:paraId="04F7B446" w14:textId="77777777" w:rsidR="006B760A" w:rsidRPr="00615527" w:rsidRDefault="006B760A" w:rsidP="00196618">
            <w:pPr>
              <w:contextualSpacing/>
            </w:pPr>
          </w:p>
        </w:tc>
        <w:tc>
          <w:tcPr>
            <w:tcW w:w="2529" w:type="dxa"/>
          </w:tcPr>
          <w:p w14:paraId="2DCB91D6" w14:textId="77777777" w:rsidR="006B760A" w:rsidRPr="00615527" w:rsidRDefault="006B760A" w:rsidP="00196618">
            <w:pPr>
              <w:pStyle w:val="TableParagraph"/>
              <w:spacing w:before="0"/>
              <w:ind w:left="136"/>
              <w:contextualSpacing/>
            </w:pPr>
            <w:r w:rsidRPr="00615527">
              <w:rPr>
                <w:sz w:val="22"/>
              </w:rPr>
              <w:t>Penggunaan bahasa</w:t>
            </w:r>
          </w:p>
        </w:tc>
        <w:tc>
          <w:tcPr>
            <w:tcW w:w="618" w:type="dxa"/>
            <w:vAlign w:val="center"/>
          </w:tcPr>
          <w:p w14:paraId="75A67F41" w14:textId="77777777" w:rsidR="006B760A" w:rsidRPr="00615527" w:rsidRDefault="006B760A" w:rsidP="00196618">
            <w:pPr>
              <w:pStyle w:val="TableParagraph"/>
              <w:spacing w:before="0"/>
              <w:contextualSpacing/>
              <w:jc w:val="center"/>
            </w:pPr>
            <w:r w:rsidRPr="00615527">
              <w:rPr>
                <w:spacing w:val="-5"/>
                <w:sz w:val="22"/>
              </w:rPr>
              <w:t>30</w:t>
            </w:r>
          </w:p>
        </w:tc>
        <w:tc>
          <w:tcPr>
            <w:tcW w:w="832" w:type="dxa"/>
            <w:vAlign w:val="center"/>
          </w:tcPr>
          <w:p w14:paraId="0F6CC984" w14:textId="77777777" w:rsidR="006B760A" w:rsidRPr="00615527" w:rsidRDefault="006B760A" w:rsidP="00196618">
            <w:pPr>
              <w:pStyle w:val="TableParagraph"/>
              <w:spacing w:before="0"/>
              <w:contextualSpacing/>
              <w:jc w:val="center"/>
            </w:pPr>
            <w:r w:rsidRPr="00615527">
              <w:rPr>
                <w:spacing w:val="-5"/>
                <w:sz w:val="22"/>
              </w:rPr>
              <w:t>44%</w:t>
            </w:r>
          </w:p>
        </w:tc>
        <w:tc>
          <w:tcPr>
            <w:tcW w:w="582" w:type="dxa"/>
            <w:vAlign w:val="center"/>
          </w:tcPr>
          <w:p w14:paraId="5B7B8BD1" w14:textId="77777777" w:rsidR="006B760A" w:rsidRPr="00615527" w:rsidRDefault="006B760A" w:rsidP="00196618">
            <w:pPr>
              <w:pStyle w:val="TableParagraph"/>
              <w:spacing w:before="0"/>
              <w:contextualSpacing/>
              <w:jc w:val="center"/>
            </w:pPr>
            <w:r w:rsidRPr="00615527">
              <w:rPr>
                <w:spacing w:val="-5"/>
                <w:sz w:val="22"/>
              </w:rPr>
              <w:t>44</w:t>
            </w:r>
          </w:p>
        </w:tc>
        <w:tc>
          <w:tcPr>
            <w:tcW w:w="820" w:type="dxa"/>
            <w:vAlign w:val="center"/>
          </w:tcPr>
          <w:p w14:paraId="2DAFB9FA" w14:textId="77777777" w:rsidR="006B760A" w:rsidRPr="00615527" w:rsidRDefault="006B760A" w:rsidP="00196618">
            <w:pPr>
              <w:pStyle w:val="TableParagraph"/>
              <w:spacing w:before="0"/>
              <w:contextualSpacing/>
              <w:jc w:val="center"/>
            </w:pPr>
            <w:r w:rsidRPr="00615527">
              <w:rPr>
                <w:spacing w:val="-2"/>
                <w:sz w:val="22"/>
              </w:rPr>
              <w:t>64,71%</w:t>
            </w:r>
          </w:p>
        </w:tc>
      </w:tr>
      <w:tr w:rsidR="00196618" w:rsidRPr="00615527" w14:paraId="3BAF2C8A" w14:textId="77777777" w:rsidTr="00196618">
        <w:trPr>
          <w:trHeight w:val="254"/>
          <w:jc w:val="center"/>
        </w:trPr>
        <w:tc>
          <w:tcPr>
            <w:tcW w:w="425" w:type="dxa"/>
            <w:vMerge/>
          </w:tcPr>
          <w:p w14:paraId="13E64C92" w14:textId="77777777" w:rsidR="006B760A" w:rsidRPr="00615527" w:rsidRDefault="006B760A" w:rsidP="00196618">
            <w:pPr>
              <w:contextualSpacing/>
            </w:pPr>
          </w:p>
        </w:tc>
        <w:tc>
          <w:tcPr>
            <w:tcW w:w="3947" w:type="dxa"/>
            <w:gridSpan w:val="2"/>
            <w:shd w:val="clear" w:color="auto" w:fill="EAF1DD" w:themeFill="accent3" w:themeFillTint="33"/>
            <w:vAlign w:val="center"/>
          </w:tcPr>
          <w:p w14:paraId="05144A98" w14:textId="46F81FE7" w:rsidR="006B760A" w:rsidRPr="00615527" w:rsidRDefault="006B760A" w:rsidP="00196618">
            <w:pPr>
              <w:pStyle w:val="TableParagraph"/>
              <w:spacing w:before="0"/>
              <w:contextualSpacing/>
              <w:jc w:val="left"/>
              <w:rPr>
                <w:b/>
                <w:bCs/>
              </w:rPr>
            </w:pPr>
            <w:r w:rsidRPr="00615527">
              <w:rPr>
                <w:b/>
                <w:bCs/>
                <w:sz w:val="22"/>
              </w:rPr>
              <w:t>Skor</w:t>
            </w:r>
            <w:r w:rsidRPr="00615527">
              <w:rPr>
                <w:b/>
                <w:bCs/>
                <w:spacing w:val="-7"/>
                <w:sz w:val="22"/>
              </w:rPr>
              <w:t xml:space="preserve"> </w:t>
            </w:r>
            <w:r w:rsidR="00196618" w:rsidRPr="00615527">
              <w:rPr>
                <w:b/>
                <w:bCs/>
                <w:spacing w:val="-7"/>
                <w:sz w:val="22"/>
              </w:rPr>
              <w:t>R</w:t>
            </w:r>
            <w:r w:rsidRPr="00615527">
              <w:rPr>
                <w:b/>
                <w:bCs/>
                <w:sz w:val="22"/>
              </w:rPr>
              <w:t>erata</w:t>
            </w:r>
          </w:p>
        </w:tc>
        <w:tc>
          <w:tcPr>
            <w:tcW w:w="618" w:type="dxa"/>
            <w:shd w:val="clear" w:color="auto" w:fill="EAF1DD" w:themeFill="accent3" w:themeFillTint="33"/>
            <w:vAlign w:val="center"/>
          </w:tcPr>
          <w:p w14:paraId="767E5C9E" w14:textId="77777777" w:rsidR="006B760A" w:rsidRPr="00615527" w:rsidRDefault="006B760A" w:rsidP="00196618">
            <w:pPr>
              <w:pStyle w:val="TableParagraph"/>
              <w:spacing w:before="0"/>
              <w:contextualSpacing/>
              <w:jc w:val="center"/>
              <w:rPr>
                <w:b/>
                <w:bCs/>
              </w:rPr>
            </w:pPr>
          </w:p>
        </w:tc>
        <w:tc>
          <w:tcPr>
            <w:tcW w:w="832" w:type="dxa"/>
            <w:shd w:val="clear" w:color="auto" w:fill="EAF1DD" w:themeFill="accent3" w:themeFillTint="33"/>
            <w:vAlign w:val="center"/>
          </w:tcPr>
          <w:p w14:paraId="68B40A77" w14:textId="77777777" w:rsidR="006B760A" w:rsidRPr="00615527" w:rsidRDefault="006B760A" w:rsidP="00196618">
            <w:pPr>
              <w:pStyle w:val="TableParagraph"/>
              <w:spacing w:before="0"/>
              <w:contextualSpacing/>
              <w:jc w:val="center"/>
              <w:rPr>
                <w:b/>
                <w:bCs/>
              </w:rPr>
            </w:pPr>
            <w:r w:rsidRPr="00615527">
              <w:rPr>
                <w:b/>
                <w:bCs/>
                <w:spacing w:val="-2"/>
                <w:sz w:val="22"/>
              </w:rPr>
              <w:t>44,61%</w:t>
            </w:r>
          </w:p>
        </w:tc>
        <w:tc>
          <w:tcPr>
            <w:tcW w:w="582" w:type="dxa"/>
            <w:shd w:val="clear" w:color="auto" w:fill="EAF1DD" w:themeFill="accent3" w:themeFillTint="33"/>
            <w:vAlign w:val="center"/>
          </w:tcPr>
          <w:p w14:paraId="5E0254D0" w14:textId="77777777" w:rsidR="006B760A" w:rsidRPr="00615527" w:rsidRDefault="006B760A" w:rsidP="00196618">
            <w:pPr>
              <w:pStyle w:val="TableParagraph"/>
              <w:spacing w:before="0"/>
              <w:contextualSpacing/>
              <w:jc w:val="center"/>
              <w:rPr>
                <w:b/>
                <w:bCs/>
              </w:rPr>
            </w:pPr>
          </w:p>
        </w:tc>
        <w:tc>
          <w:tcPr>
            <w:tcW w:w="820" w:type="dxa"/>
            <w:shd w:val="clear" w:color="auto" w:fill="EAF1DD" w:themeFill="accent3" w:themeFillTint="33"/>
            <w:vAlign w:val="center"/>
          </w:tcPr>
          <w:p w14:paraId="1A7CAABF" w14:textId="77777777" w:rsidR="006B760A" w:rsidRPr="00615527" w:rsidRDefault="006B760A" w:rsidP="00196618">
            <w:pPr>
              <w:pStyle w:val="TableParagraph"/>
              <w:spacing w:before="0"/>
              <w:contextualSpacing/>
              <w:jc w:val="center"/>
              <w:rPr>
                <w:b/>
                <w:bCs/>
              </w:rPr>
            </w:pPr>
            <w:r w:rsidRPr="00615527">
              <w:rPr>
                <w:b/>
                <w:bCs/>
                <w:spacing w:val="-2"/>
                <w:sz w:val="22"/>
              </w:rPr>
              <w:t>64,22%</w:t>
            </w:r>
          </w:p>
        </w:tc>
      </w:tr>
      <w:tr w:rsidR="00196618" w:rsidRPr="00615527" w14:paraId="41968A3C" w14:textId="77777777" w:rsidTr="00196618">
        <w:trPr>
          <w:trHeight w:val="253"/>
          <w:jc w:val="center"/>
        </w:trPr>
        <w:tc>
          <w:tcPr>
            <w:tcW w:w="425" w:type="dxa"/>
            <w:vMerge/>
          </w:tcPr>
          <w:p w14:paraId="4A4C8B17" w14:textId="77777777" w:rsidR="006B760A" w:rsidRPr="00615527" w:rsidRDefault="006B760A" w:rsidP="00196618">
            <w:pPr>
              <w:pStyle w:val="TableParagraph"/>
              <w:spacing w:before="0"/>
              <w:contextualSpacing/>
            </w:pPr>
          </w:p>
        </w:tc>
        <w:tc>
          <w:tcPr>
            <w:tcW w:w="3947" w:type="dxa"/>
            <w:gridSpan w:val="2"/>
            <w:vAlign w:val="center"/>
          </w:tcPr>
          <w:p w14:paraId="7580CCD7" w14:textId="77777777" w:rsidR="006B760A" w:rsidRPr="00615527" w:rsidRDefault="006B760A" w:rsidP="00196618">
            <w:pPr>
              <w:pStyle w:val="TableParagraph"/>
              <w:spacing w:before="0"/>
              <w:contextualSpacing/>
              <w:jc w:val="left"/>
              <w:rPr>
                <w:b/>
                <w:bCs/>
              </w:rPr>
            </w:pPr>
            <w:r w:rsidRPr="00615527">
              <w:rPr>
                <w:b/>
                <w:bCs/>
                <w:spacing w:val="-2"/>
                <w:sz w:val="22"/>
              </w:rPr>
              <w:t>Kategori</w:t>
            </w:r>
          </w:p>
        </w:tc>
        <w:tc>
          <w:tcPr>
            <w:tcW w:w="618" w:type="dxa"/>
            <w:vAlign w:val="center"/>
          </w:tcPr>
          <w:p w14:paraId="693F4BFD" w14:textId="77777777" w:rsidR="006B760A" w:rsidRPr="00615527" w:rsidRDefault="006B760A" w:rsidP="00196618">
            <w:pPr>
              <w:pStyle w:val="TableParagraph"/>
              <w:spacing w:before="0"/>
              <w:contextualSpacing/>
              <w:jc w:val="center"/>
              <w:rPr>
                <w:b/>
                <w:bCs/>
              </w:rPr>
            </w:pPr>
          </w:p>
        </w:tc>
        <w:tc>
          <w:tcPr>
            <w:tcW w:w="832" w:type="dxa"/>
            <w:vAlign w:val="center"/>
          </w:tcPr>
          <w:p w14:paraId="3C531ABA" w14:textId="77777777" w:rsidR="006B760A" w:rsidRPr="00615527" w:rsidRDefault="006B760A" w:rsidP="00196618">
            <w:pPr>
              <w:pStyle w:val="TableParagraph"/>
              <w:spacing w:before="0"/>
              <w:contextualSpacing/>
              <w:jc w:val="center"/>
              <w:rPr>
                <w:b/>
                <w:bCs/>
              </w:rPr>
            </w:pPr>
            <w:r w:rsidRPr="00615527">
              <w:rPr>
                <w:b/>
                <w:bCs/>
                <w:spacing w:val="-2"/>
                <w:sz w:val="22"/>
              </w:rPr>
              <w:t>Cukup</w:t>
            </w:r>
          </w:p>
        </w:tc>
        <w:tc>
          <w:tcPr>
            <w:tcW w:w="582" w:type="dxa"/>
            <w:vAlign w:val="center"/>
          </w:tcPr>
          <w:p w14:paraId="5B352809" w14:textId="77777777" w:rsidR="006B760A" w:rsidRPr="00615527" w:rsidRDefault="006B760A" w:rsidP="00196618">
            <w:pPr>
              <w:pStyle w:val="TableParagraph"/>
              <w:spacing w:before="0"/>
              <w:contextualSpacing/>
              <w:jc w:val="center"/>
              <w:rPr>
                <w:b/>
                <w:bCs/>
              </w:rPr>
            </w:pPr>
          </w:p>
        </w:tc>
        <w:tc>
          <w:tcPr>
            <w:tcW w:w="820" w:type="dxa"/>
            <w:vAlign w:val="center"/>
          </w:tcPr>
          <w:p w14:paraId="214DD2A3" w14:textId="77777777" w:rsidR="006B760A" w:rsidRPr="00615527" w:rsidRDefault="006B760A" w:rsidP="00196618">
            <w:pPr>
              <w:pStyle w:val="TableParagraph"/>
              <w:spacing w:before="0"/>
              <w:contextualSpacing/>
              <w:jc w:val="center"/>
              <w:rPr>
                <w:b/>
                <w:bCs/>
              </w:rPr>
            </w:pPr>
            <w:r w:rsidRPr="00615527">
              <w:rPr>
                <w:b/>
                <w:bCs/>
                <w:spacing w:val="-4"/>
                <w:sz w:val="22"/>
              </w:rPr>
              <w:t>Baik</w:t>
            </w:r>
          </w:p>
        </w:tc>
      </w:tr>
    </w:tbl>
    <w:p w14:paraId="47420387" w14:textId="77777777" w:rsidR="006B760A" w:rsidRPr="00615527" w:rsidRDefault="006B760A" w:rsidP="006B760A">
      <w:pPr>
        <w:pStyle w:val="BodyText"/>
        <w:spacing w:line="276" w:lineRule="auto"/>
      </w:pPr>
    </w:p>
    <w:p w14:paraId="4A8E22D1" w14:textId="77777777" w:rsidR="006B760A" w:rsidRPr="00615527" w:rsidRDefault="006B760A" w:rsidP="00196618">
      <w:pPr>
        <w:pStyle w:val="BodyText"/>
        <w:spacing w:line="276" w:lineRule="auto"/>
        <w:ind w:left="142"/>
        <w:jc w:val="center"/>
      </w:pPr>
      <w:r w:rsidRPr="00615527">
        <w:rPr>
          <w:noProof/>
          <w:sz w:val="20"/>
          <w:szCs w:val="20"/>
        </w:rPr>
        <w:drawing>
          <wp:inline distT="0" distB="0" distL="0" distR="0" wp14:anchorId="73ADF839" wp14:editId="0FDC5B6E">
            <wp:extent cx="4829175" cy="2295525"/>
            <wp:effectExtent l="0" t="0" r="9525" b="9525"/>
            <wp:docPr id="26248036"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9DA7E6C" w14:textId="555F5409" w:rsidR="006B760A" w:rsidRPr="00615527" w:rsidRDefault="006B760A" w:rsidP="00196618">
      <w:pPr>
        <w:pStyle w:val="BodyText"/>
        <w:spacing w:line="276" w:lineRule="auto"/>
        <w:ind w:left="142"/>
        <w:jc w:val="center"/>
        <w:rPr>
          <w:b/>
          <w:bCs/>
        </w:rPr>
      </w:pPr>
      <w:r w:rsidRPr="00615527">
        <w:rPr>
          <w:b/>
          <w:bCs/>
        </w:rPr>
        <w:t>Gambar 1. Hasil Angket</w:t>
      </w:r>
      <w:r w:rsidRPr="00615527">
        <w:rPr>
          <w:b/>
          <w:bCs/>
          <w:i/>
          <w:iCs/>
        </w:rPr>
        <w:t xml:space="preserve"> pre-test</w:t>
      </w:r>
      <w:r w:rsidRPr="00615527">
        <w:rPr>
          <w:b/>
          <w:bCs/>
        </w:rPr>
        <w:t xml:space="preserve"> dan </w:t>
      </w:r>
      <w:r w:rsidRPr="00615527">
        <w:rPr>
          <w:b/>
          <w:bCs/>
          <w:i/>
          <w:iCs/>
        </w:rPr>
        <w:t>post-test</w:t>
      </w:r>
    </w:p>
    <w:p w14:paraId="20A87354" w14:textId="77777777" w:rsidR="00196618" w:rsidRPr="00615527" w:rsidRDefault="006B760A" w:rsidP="00196618">
      <w:pPr>
        <w:ind w:left="142" w:firstLine="567"/>
      </w:pPr>
      <w:r w:rsidRPr="00615527">
        <w:t xml:space="preserve">Dari tabel dan gambar 1 di sebelumnya, dapat dilihat bahwa keterampilan komunikasi mahasiswa dengan 3 (tiga) indikator pada tahap </w:t>
      </w:r>
      <w:r w:rsidRPr="00615527">
        <w:rPr>
          <w:i/>
          <w:iCs/>
        </w:rPr>
        <w:t>pre-test</w:t>
      </w:r>
      <w:r w:rsidR="00475C49" w:rsidRPr="00615527">
        <w:rPr>
          <w:i/>
          <w:iCs/>
        </w:rPr>
        <w:t xml:space="preserve"> </w:t>
      </w:r>
      <w:r w:rsidR="00475C49" w:rsidRPr="00615527">
        <w:t>(sebelum)</w:t>
      </w:r>
      <w:r w:rsidRPr="00615527">
        <w:t xml:space="preserve"> dan </w:t>
      </w:r>
      <w:r w:rsidRPr="00615527">
        <w:rPr>
          <w:i/>
          <w:iCs/>
        </w:rPr>
        <w:t>post-test</w:t>
      </w:r>
      <w:r w:rsidR="00475C49" w:rsidRPr="00615527">
        <w:rPr>
          <w:i/>
          <w:iCs/>
        </w:rPr>
        <w:t xml:space="preserve"> </w:t>
      </w:r>
      <w:r w:rsidR="00475C49" w:rsidRPr="00615527">
        <w:t>(sesudah)</w:t>
      </w:r>
      <w:r w:rsidRPr="00615527">
        <w:t xml:space="preserve"> meningkat dengan menggunakan metode pembelajaran </w:t>
      </w:r>
      <w:r w:rsidR="00E23302" w:rsidRPr="00615527">
        <w:rPr>
          <w:i/>
          <w:iCs/>
        </w:rPr>
        <w:t>team-based</w:t>
      </w:r>
      <w:r w:rsidRPr="00615527">
        <w:rPr>
          <w:i/>
          <w:iCs/>
        </w:rPr>
        <w:t xml:space="preserve"> project. </w:t>
      </w:r>
      <w:r w:rsidRPr="00615527">
        <w:t xml:space="preserve">Pada indikator pertama, keterampilan komunikasi lisan, naik sebesar 19,86%. Pada indikator kedua, keterampilan komunikasi lisan, naik sebesar 18,14%. Sedangkan pada indikator ketiga, keterampilan komunikasi personal, naik sebesar 19,61%. Hal ini memperlihatkan bahwa metode pembelajaran </w:t>
      </w:r>
      <w:r w:rsidR="00E23302" w:rsidRPr="00615527">
        <w:rPr>
          <w:i/>
          <w:iCs/>
        </w:rPr>
        <w:t>team-based</w:t>
      </w:r>
      <w:r w:rsidRPr="00615527">
        <w:rPr>
          <w:i/>
          <w:iCs/>
        </w:rPr>
        <w:t xml:space="preserve"> learning </w:t>
      </w:r>
      <w:r w:rsidRPr="00615527">
        <w:t>mempengaruhi peningkatan keterampilan komunikasi mahasiswa.</w:t>
      </w:r>
    </w:p>
    <w:p w14:paraId="60CB796F" w14:textId="77777777" w:rsidR="00196618" w:rsidRPr="00615527" w:rsidRDefault="006B760A" w:rsidP="00196618">
      <w:pPr>
        <w:ind w:left="142" w:firstLine="567"/>
      </w:pPr>
      <w:r w:rsidRPr="00615527">
        <w:t>Berdasarkan hasil analisis dengan Shapiro-Wilk, untuk uji normalitas diperoleh nilai signifikansi (p) sebelum perlakuan sebesar 0,09 (p &gt; 0,05) dan setelah pe</w:t>
      </w:r>
      <w:r w:rsidR="000D76AC" w:rsidRPr="00615527">
        <w:t>r</w:t>
      </w:r>
      <w:r w:rsidRPr="00615527">
        <w:t>lakuan sebesar 0,247 (p &gt; 0,05), sehingga d dinyatakan data sebelum perlakuan dan setelah perlakuan berdistribusi normal. Selanjutnya uji beda rerata (</w:t>
      </w:r>
      <w:r w:rsidRPr="00615527">
        <w:rPr>
          <w:i/>
        </w:rPr>
        <w:t>paired sampl</w:t>
      </w:r>
      <w:r w:rsidR="000D76AC" w:rsidRPr="00615527">
        <w:rPr>
          <w:i/>
        </w:rPr>
        <w:t>e</w:t>
      </w:r>
      <w:r w:rsidRPr="00615527">
        <w:rPr>
          <w:i/>
        </w:rPr>
        <w:t xml:space="preserve">s t- test) </w:t>
      </w:r>
      <w:r w:rsidRPr="00615527">
        <w:t>dengan kriteria yang digunakan dalam pengujian dinyatakan dengan menggunakan hipotesis</w:t>
      </w:r>
      <w:r w:rsidRPr="00615527">
        <w:rPr>
          <w:spacing w:val="-6"/>
        </w:rPr>
        <w:t xml:space="preserve"> </w:t>
      </w:r>
      <w:r w:rsidRPr="00615527">
        <w:t>H</w:t>
      </w:r>
      <w:r w:rsidRPr="00615527">
        <w:rPr>
          <w:vertAlign w:val="superscript"/>
        </w:rPr>
        <w:t>0</w:t>
      </w:r>
      <w:r w:rsidRPr="00615527">
        <w:rPr>
          <w:spacing w:val="-4"/>
        </w:rPr>
        <w:t xml:space="preserve"> </w:t>
      </w:r>
      <w:r w:rsidRPr="00615527">
        <w:t>dan</w:t>
      </w:r>
      <w:r w:rsidRPr="00615527">
        <w:rPr>
          <w:spacing w:val="-8"/>
        </w:rPr>
        <w:t xml:space="preserve"> </w:t>
      </w:r>
      <w:r w:rsidRPr="00615527">
        <w:t>H</w:t>
      </w:r>
      <w:r w:rsidRPr="00615527">
        <w:rPr>
          <w:vertAlign w:val="superscript"/>
        </w:rPr>
        <w:t>1</w:t>
      </w:r>
      <w:r w:rsidRPr="00615527">
        <w:rPr>
          <w:spacing w:val="-4"/>
        </w:rPr>
        <w:t xml:space="preserve"> </w:t>
      </w:r>
      <w:r w:rsidRPr="00615527">
        <w:t>(H</w:t>
      </w:r>
      <w:r w:rsidRPr="00615527">
        <w:rPr>
          <w:vertAlign w:val="superscript"/>
        </w:rPr>
        <w:t>0</w:t>
      </w:r>
      <w:r w:rsidRPr="00615527">
        <w:t>):</w:t>
      </w:r>
      <w:r w:rsidRPr="00615527">
        <w:rPr>
          <w:spacing w:val="-4"/>
        </w:rPr>
        <w:t xml:space="preserve"> </w:t>
      </w:r>
      <w:r w:rsidRPr="00615527">
        <w:t>Tidak</w:t>
      </w:r>
      <w:r w:rsidRPr="00615527">
        <w:rPr>
          <w:spacing w:val="-4"/>
        </w:rPr>
        <w:t xml:space="preserve"> </w:t>
      </w:r>
      <w:r w:rsidRPr="00615527">
        <w:t>ada</w:t>
      </w:r>
      <w:r w:rsidRPr="00615527">
        <w:rPr>
          <w:spacing w:val="-5"/>
        </w:rPr>
        <w:t xml:space="preserve"> </w:t>
      </w:r>
      <w:r w:rsidRPr="00615527">
        <w:t>perbedaan</w:t>
      </w:r>
      <w:r w:rsidRPr="00615527">
        <w:rPr>
          <w:spacing w:val="-8"/>
        </w:rPr>
        <w:t xml:space="preserve"> </w:t>
      </w:r>
      <w:r w:rsidRPr="00615527">
        <w:t>komunikasi mahasiswa</w:t>
      </w:r>
      <w:r w:rsidRPr="00615527">
        <w:rPr>
          <w:spacing w:val="-4"/>
        </w:rPr>
        <w:t xml:space="preserve"> </w:t>
      </w:r>
      <w:r w:rsidRPr="00615527">
        <w:t>sebelum</w:t>
      </w:r>
      <w:r w:rsidRPr="00615527">
        <w:rPr>
          <w:spacing w:val="-12"/>
        </w:rPr>
        <w:t xml:space="preserve"> </w:t>
      </w:r>
      <w:r w:rsidRPr="00615527">
        <w:t>dan</w:t>
      </w:r>
      <w:r w:rsidRPr="00615527">
        <w:rPr>
          <w:spacing w:val="-5"/>
        </w:rPr>
        <w:t xml:space="preserve"> </w:t>
      </w:r>
      <w:r w:rsidRPr="00615527">
        <w:t>sesudah</w:t>
      </w:r>
      <w:r w:rsidRPr="00615527">
        <w:rPr>
          <w:spacing w:val="-5"/>
        </w:rPr>
        <w:t xml:space="preserve"> </w:t>
      </w:r>
      <w:r w:rsidRPr="00615527">
        <w:t>menerapkan</w:t>
      </w:r>
      <w:r w:rsidRPr="00615527">
        <w:rPr>
          <w:spacing w:val="-5"/>
        </w:rPr>
        <w:t xml:space="preserve"> </w:t>
      </w:r>
      <w:r w:rsidRPr="00615527">
        <w:t xml:space="preserve">metode pembelajaran </w:t>
      </w:r>
      <w:r w:rsidR="00E23302" w:rsidRPr="00615527">
        <w:rPr>
          <w:i/>
          <w:iCs/>
        </w:rPr>
        <w:t>team-based</w:t>
      </w:r>
      <w:r w:rsidRPr="00615527">
        <w:rPr>
          <w:i/>
          <w:iCs/>
        </w:rPr>
        <w:t xml:space="preserve"> project</w:t>
      </w:r>
      <w:r w:rsidRPr="00615527">
        <w:t>) dan H</w:t>
      </w:r>
      <w:r w:rsidRPr="00615527">
        <w:rPr>
          <w:vertAlign w:val="superscript"/>
        </w:rPr>
        <w:t>1</w:t>
      </w:r>
      <w:r w:rsidRPr="00615527">
        <w:t xml:space="preserve">: Ada </w:t>
      </w:r>
      <w:r w:rsidR="00475C49" w:rsidRPr="00615527">
        <w:t xml:space="preserve">perubahan </w:t>
      </w:r>
      <w:r w:rsidRPr="00615527">
        <w:t xml:space="preserve">komunikasi mahasiswa sebelum dan sesudah menerapkan metode pembelajaran </w:t>
      </w:r>
      <w:r w:rsidR="00E23302" w:rsidRPr="00615527">
        <w:rPr>
          <w:i/>
          <w:iCs/>
        </w:rPr>
        <w:t>team-based</w:t>
      </w:r>
      <w:r w:rsidRPr="00615527">
        <w:rPr>
          <w:i/>
          <w:iCs/>
        </w:rPr>
        <w:t xml:space="preserve"> project</w:t>
      </w:r>
      <w:r w:rsidRPr="00615527">
        <w:t>) diperoleh tingkat signifikansi (p) 0,00 yang lebih kecil dari 0,00 (p &lt; 0,05) maka H</w:t>
      </w:r>
      <w:r w:rsidRPr="00615527">
        <w:rPr>
          <w:vertAlign w:val="superscript"/>
        </w:rPr>
        <w:t>1</w:t>
      </w:r>
      <w:r w:rsidRPr="00615527">
        <w:t xml:space="preserve"> diterima dan H</w:t>
      </w:r>
      <w:r w:rsidRPr="00615527">
        <w:rPr>
          <w:vertAlign w:val="superscript"/>
        </w:rPr>
        <w:t>0</w:t>
      </w:r>
      <w:r w:rsidRPr="00615527">
        <w:t xml:space="preserve"> ditolak, artinya ada perbedaan komunikasi mahasiswa sebelum dan sesudah menerapkan metode pembelajaran </w:t>
      </w:r>
      <w:r w:rsidR="00E23302" w:rsidRPr="00615527">
        <w:rPr>
          <w:i/>
          <w:iCs/>
        </w:rPr>
        <w:t>team-based</w:t>
      </w:r>
      <w:r w:rsidRPr="00615527">
        <w:rPr>
          <w:i/>
          <w:iCs/>
        </w:rPr>
        <w:t xml:space="preserve"> project</w:t>
      </w:r>
      <w:r w:rsidRPr="00615527">
        <w:rPr>
          <w:i/>
        </w:rPr>
        <w:t xml:space="preserve">. </w:t>
      </w:r>
      <w:r w:rsidRPr="00615527">
        <w:t xml:space="preserve">Di mana komunikasi mahasiswa lebih baik saat menerapkan metode pembelajaran </w:t>
      </w:r>
      <w:r w:rsidR="00E23302" w:rsidRPr="00615527">
        <w:rPr>
          <w:i/>
          <w:iCs/>
        </w:rPr>
        <w:t>team-based</w:t>
      </w:r>
      <w:r w:rsidRPr="00615527">
        <w:rPr>
          <w:i/>
          <w:iCs/>
        </w:rPr>
        <w:t xml:space="preserve"> project</w:t>
      </w:r>
      <w:r w:rsidRPr="00615527">
        <w:rPr>
          <w:i/>
        </w:rPr>
        <w:t xml:space="preserve"> </w:t>
      </w:r>
      <w:r w:rsidRPr="00615527">
        <w:t>dalam pembelajaran/perkuliahan.</w:t>
      </w:r>
    </w:p>
    <w:p w14:paraId="27FB7EF5" w14:textId="77777777" w:rsidR="00196618" w:rsidRPr="00615527" w:rsidRDefault="006B760A" w:rsidP="00196618">
      <w:pPr>
        <w:ind w:left="142" w:firstLine="567"/>
      </w:pPr>
      <w:r w:rsidRPr="00615527">
        <w:t>Dalam proses pembelajaran, peran dosen sangat penting dalam menentukan hasil pendidikan. Dosen seharusnya memainkan peran utama dalam memberdayakan dan mengembangkan kompetensi mahasiswa selama proses pembelajaran berlangsung baik disetiap pertemuan maupun sebagai hasil dari suatu mata kuliah. Oleh karena itu, peran dosen dalam mendesain pembelajaran yang efektif, berorientasi karakter, dan menarik sangatlah penting.</w:t>
      </w:r>
    </w:p>
    <w:p w14:paraId="3B85D2F4" w14:textId="77777777" w:rsidR="00196618" w:rsidRPr="00615527" w:rsidRDefault="006B760A" w:rsidP="00196618">
      <w:pPr>
        <w:ind w:left="142" w:firstLine="567"/>
      </w:pPr>
      <w:r w:rsidRPr="00615527">
        <w:t>Komunikasi yang efektif antara dosen dan mahasiswa memegang peranan kunci dalam proses pembelajaran. Melalui komunikasi, dosen dapat menyampaikan informasi, konsep, gagasan, arahan, tujuan, dan materi pembelajaran kepada mahasiswa. Selain itu, komunikasi juga digunakan untuk memotivasi mahasiswa dan membangun hubungan yang erat dengan mereka, yang sangat penting untuk kelancaran proses pembelajaran.</w:t>
      </w:r>
      <w:r w:rsidR="002117AE" w:rsidRPr="00615527">
        <w:t xml:space="preserve"> Dengan adanya komunikasi dua arah dalam proses pembelajaran, mahasiswa menyerap materi secara maksimal dengan dorongan keterlibatan dalam motivasi dan semangat dalam belajar sehingga menciptakan kelas yang partisipatif </w:t>
      </w:r>
      <w:r w:rsidR="002117AE" w:rsidRPr="003927E3">
        <w:fldChar w:fldCharType="begin" w:fldLock="1"/>
      </w:r>
      <w:r w:rsidR="00534B20" w:rsidRPr="003927E3">
        <w:instrText>ADDIN CSL_CITATION {"citationItems":[{"id":"ITEM-1","itemData":{"DOI":"10.24114/JK.V20I1.43785","ISBN":"2745691929","ISSN":"2745-6919","abstract":"Abstract Thinking skills are necessary to face complex and dynamic challenges in daily life. This study aims to identify the improvement of creative thinking skills through divergent thinking and mind-mapping techniques. The research method used is quasi-experimental with a pre-test and post-test control group design. The research sample consisted of 60 eighth-grade students in Bandung. The results of the study show that there is a significant difference in creative thinking skills between the experimental group, who were given divergent thinking and mind mapping techniques, and the control group, who were only given conventional learning. The t-test results show that the average score of the experimental group significantly increased from the pre-test, with an average of 80.01. In addition, the effect size test results show an influence of 0.912. This suggests that divergent thinking and mind-mapping techniques can be effective strategies to improve the creative thinking skills of students, and educators should consider using these techniques in the learning process to enhance students' creative thinking abilities. ------------ Abstrak Kemampuan berpikir diperlukan menghadapi tantangan yang kompleks dan dinamis dalam kehidupan sehari-hari. Penelitian ini bertujuan untuk mengidentifikasi peningkatan kemampuan berpikir kreatif melalui teknik divergent thinking dan mind mapping . Metode penelitian yang digunakan adalah quasi-experimental dengan desain pre-test dan post-test control group . Sampel penelitian terdiri dari 60 orang peserta didik kelas VIII SMP di Kota Bandung. Hasil penelitian mengungkap bahwa terdapat perbedaan signifikan antara kualitas keterampilan berpikir kreatif pada kelompok eksperimen yang diberikan teknik divergent thinking dan mind mapping dengan kelompok kontrol yang hanya diberikan pembelajaran konvensional. Hasil uji t-test menunjukkan bahwa nilai rata-rata pada kelompok eksperimen meningkat secara signifikan dari pre-test dengan rata rata 80,01. Selain itu, hasil uji menggunakan effect size terdapat pengaruh sebesar 0,912. Hal tersebut menunjukkan bahwa teknik divergent thinking dan mind mapping dapat menjadi strategi yang efektif untuk meningkatkan kemampuan berpikir kreatif pada peserta didik yang berimplikasi adalah bahwa pendidik harus mempertimbangkan penggunaan teknik-teknik tersebut pada proses pembelajaran untuk meningkatkan keterampilan berpikir kreatif peserta didik.","author":[{"dropping-particle":"","family":"Khoerudin","given":"Cep Miftah","non-dropping-particle":"","parse-names":false,"suffix":""},{"dropping-particle":"","family":"Alawiyah","given":"Titi","non-dropping-particle":"","parse-names":false,"suffix":""},{"dropping-particle":"","family":"Sukarliana","given":"Lili","non-dropping-particle":"","parse-names":false,"suffix":""}],"container-title":"Jurnal Kewarganegaraan","id":"ITEM-1","issue":"1","issued":{"date-parts":[["2023","4","1"]]},"page":"27-39","publisher":"State University of Medan","title":"Meningkatkan Kemampuan Berpikir Kreatif Peserta Didik Melalui Teknik Divergent Thinking dan Mind Mapping Dalam Pembelajaran PPKn","type":"article-journal","volume":"20"},"uris":["http://www.mendeley.com/documents/?uuid=e0411f72-c706-358a-8c17-0dba0fc91f3a"]}],"mendeley":{"formattedCitation":"(Khoerudin, Alawiyah, &amp; Sukarliana, 2023)","plainTextFormattedCitation":"(Khoerudin, Alawiyah, &amp; Sukarliana, 2023)","previouslyFormattedCitation":"(Khoerudin, Alawiyah, &amp; Sukarliana, 2023)"},"properties":{"noteIndex":0},"schema":"https://github.com/citation-style-language/schema/raw/master/csl-citation.json"}</w:instrText>
      </w:r>
      <w:r w:rsidR="002117AE" w:rsidRPr="003927E3">
        <w:fldChar w:fldCharType="separate"/>
      </w:r>
      <w:r w:rsidR="00534B20" w:rsidRPr="003927E3">
        <w:rPr>
          <w:noProof/>
        </w:rPr>
        <w:t>(Khoerudin, Alawiyah, &amp; Sukarliana, 2023)</w:t>
      </w:r>
      <w:r w:rsidR="002117AE" w:rsidRPr="003927E3">
        <w:fldChar w:fldCharType="end"/>
      </w:r>
      <w:r w:rsidR="002117AE" w:rsidRPr="003927E3">
        <w:t>.</w:t>
      </w:r>
    </w:p>
    <w:p w14:paraId="010F0AA7" w14:textId="77777777" w:rsidR="00196618" w:rsidRPr="00615527" w:rsidRDefault="006B760A" w:rsidP="00196618">
      <w:pPr>
        <w:ind w:left="142" w:firstLine="567"/>
      </w:pPr>
      <w:r w:rsidRPr="00615527">
        <w:t xml:space="preserve">Metode pembelajaran berbasis kelompok, seperti metode pembelajaran </w:t>
      </w:r>
      <w:r w:rsidRPr="00615527">
        <w:rPr>
          <w:i/>
          <w:iCs/>
        </w:rPr>
        <w:t>team-based project</w:t>
      </w:r>
      <w:r w:rsidRPr="00615527">
        <w:t xml:space="preserve"> tidak lain bertujuan untuk melatih mahasiswa berkomunikasi, bertanya, dan menjawab tugas proyek yang diberikan. Dosen memainkan peran penting dalam menginisiasi pertanyaan, yang kemudian direspons oleh mahasiswa. Metode ini juga mendorong mahasiswa untuk berani bertanya dan menjawab pertanyaan sesama mahasiswa.</w:t>
      </w:r>
    </w:p>
    <w:p w14:paraId="676FCF4A" w14:textId="77777777" w:rsidR="00196618" w:rsidRPr="00615527" w:rsidRDefault="006B760A" w:rsidP="00196618">
      <w:pPr>
        <w:ind w:left="142" w:firstLine="567"/>
      </w:pPr>
      <w:r w:rsidRPr="00615527">
        <w:t>Evaluasi hasil pembelajaran mahasiswa adalah tugas kunci bagi seorang dosen. Penilaian ini dilakukan untuk menilai sejauh mana mahasiswa mencapai kompetensi yang telah ditetapkan. Dalam penilaian hasil belajar, perbaikan sistem penilaian juga dapat meningkatkan kualitas pembelajaran.</w:t>
      </w:r>
      <w:r w:rsidR="00196618" w:rsidRPr="00615527">
        <w:t xml:space="preserve"> </w:t>
      </w:r>
      <w:r w:rsidRPr="00615527">
        <w:t xml:space="preserve">Penerapan metode pembelajaran </w:t>
      </w:r>
      <w:r w:rsidRPr="00615527">
        <w:rPr>
          <w:i/>
          <w:iCs/>
        </w:rPr>
        <w:t>team-based project</w:t>
      </w:r>
      <w:r w:rsidRPr="00615527">
        <w:t xml:space="preserve"> telah terbukti dapa</w:t>
      </w:r>
      <w:r w:rsidR="000D76AC" w:rsidRPr="00615527">
        <w:t>t</w:t>
      </w:r>
      <w:r w:rsidRPr="00615527">
        <w:t xml:space="preserve"> mempengaruhi dan meningkatkan kemampuan komunikasi mahasiswa dari </w:t>
      </w:r>
      <w:r w:rsidR="00475C49" w:rsidRPr="00615527">
        <w:rPr>
          <w:i/>
          <w:iCs/>
        </w:rPr>
        <w:t xml:space="preserve">pre-test </w:t>
      </w:r>
      <w:r w:rsidR="00475C49" w:rsidRPr="00615527">
        <w:t xml:space="preserve">(sebelum) hingga </w:t>
      </w:r>
      <w:r w:rsidR="00475C49" w:rsidRPr="00615527">
        <w:rPr>
          <w:i/>
          <w:iCs/>
        </w:rPr>
        <w:t xml:space="preserve">post-test </w:t>
      </w:r>
      <w:r w:rsidR="00475C49" w:rsidRPr="00615527">
        <w:t>(sesudah)</w:t>
      </w:r>
      <w:r w:rsidRPr="00615527">
        <w:rPr>
          <w:i/>
          <w:iCs/>
        </w:rPr>
        <w:t xml:space="preserve"> </w:t>
      </w:r>
      <w:r w:rsidRPr="00615527">
        <w:t>sebagai hasil akhir. Metode ini melibatkan mahasiswa secara aktif pada proses pembelajaran, memungkinkan mahasiswa berpartisipasi dalam tugas kelompok, berkolaborasi, bertanya, menjawab, dan berinteraksi dengan dosen dan sesama mahasiswa. Hal ini membantu dalam pengembangan sikap ilmiah seperti tanggung jawab, keingintahuan, kerjasama, ketelitian, disiplin, toleransi, dan percaya diri.</w:t>
      </w:r>
    </w:p>
    <w:p w14:paraId="6EC5CFC8" w14:textId="77777777" w:rsidR="00196618" w:rsidRPr="00615527" w:rsidRDefault="00EA7412" w:rsidP="00196618">
      <w:pPr>
        <w:ind w:left="142" w:firstLine="567"/>
      </w:pPr>
      <w:r w:rsidRPr="00615527">
        <w:t>Temuan</w:t>
      </w:r>
      <w:r w:rsidR="00475C49" w:rsidRPr="00615527">
        <w:t xml:space="preserve"> penelitian ini, </w:t>
      </w:r>
      <w:r w:rsidRPr="00615527">
        <w:t xml:space="preserve">metode </w:t>
      </w:r>
      <w:r w:rsidR="00475C49" w:rsidRPr="00615527">
        <w:t xml:space="preserve">pembelajaran </w:t>
      </w:r>
      <w:r w:rsidR="00475C49" w:rsidRPr="00615527">
        <w:rPr>
          <w:i/>
          <w:iCs/>
        </w:rPr>
        <w:t>team-based project</w:t>
      </w:r>
      <w:r w:rsidR="001A5B07" w:rsidRPr="00615527">
        <w:t xml:space="preserve"> </w:t>
      </w:r>
      <w:r w:rsidR="00475C49" w:rsidRPr="00615527">
        <w:t xml:space="preserve">berhasil </w:t>
      </w:r>
      <w:r w:rsidRPr="00615527">
        <w:t xml:space="preserve">mempengaruhi </w:t>
      </w:r>
      <w:r w:rsidR="00475C49" w:rsidRPr="00615527">
        <w:t>keterampilan komunikasi mahasiswa. Penting bagi dosen untuk mendorong mahasiswa untuk belajar dan berkomunikasi dengan baik. Keberhasilan proses pembelajaran sangat bergantung pada kemampuan dosen untuk berkomunikasi untuk berkomunikasi</w:t>
      </w:r>
      <w:r w:rsidR="001A5B07" w:rsidRPr="00615527">
        <w:t xml:space="preserve"> </w:t>
      </w:r>
      <w:r w:rsidR="00475C49" w:rsidRPr="00615527">
        <w:t>dengan mahasiswa.</w:t>
      </w:r>
    </w:p>
    <w:p w14:paraId="7690339E" w14:textId="77777777" w:rsidR="00196618" w:rsidRPr="00615527" w:rsidRDefault="006B760A" w:rsidP="00196618">
      <w:pPr>
        <w:ind w:left="142" w:firstLine="567"/>
      </w:pPr>
      <w:r w:rsidRPr="00615527">
        <w:t>Dengan menggunakan lembar observasi, dosen dapat mengevaluasi kinerja mahasiswa dalam berbagai aspek, demonstrasi, termasuk kebiasaan, sikap, dan asumsi pertanggungjawaban secara lisan maupun tulisan terhadap tugasnya. Hasil observasi juga menemukan data bahwa selama proses pembelajaran, metode ini untuk mengevaluasi komunikasi antara dosen dan mahasiswa, serta komunikasi antar mahasiswa, termasuk sikap, apresiasi, interaksi sosial, dan nilai-nilai keputusan.</w:t>
      </w:r>
      <w:r w:rsidR="002117AE" w:rsidRPr="00615527">
        <w:t xml:space="preserve"> Hal ini sekaligus meningkat</w:t>
      </w:r>
      <w:r w:rsidR="000D76AC" w:rsidRPr="00615527">
        <w:t>k</w:t>
      </w:r>
      <w:r w:rsidR="002117AE" w:rsidRPr="00615527">
        <w:t>an kompetensi kepemimpinan dari mahasiswa agar lebih tero</w:t>
      </w:r>
      <w:r w:rsidR="000D76AC" w:rsidRPr="00615527">
        <w:t>r</w:t>
      </w:r>
      <w:r w:rsidR="002117AE" w:rsidRPr="00615527">
        <w:t xml:space="preserve">ganisir dalam penyelesaian </w:t>
      </w:r>
      <w:r w:rsidR="002117AE" w:rsidRPr="00615527">
        <w:rPr>
          <w:i/>
          <w:iCs/>
        </w:rPr>
        <w:t>project</w:t>
      </w:r>
      <w:r w:rsidR="002117AE" w:rsidRPr="00615527">
        <w:t xml:space="preserve"> </w:t>
      </w:r>
      <w:r w:rsidR="002117AE" w:rsidRPr="003927E3">
        <w:t xml:space="preserve">tersebut </w:t>
      </w:r>
      <w:r w:rsidR="002117AE" w:rsidRPr="003927E3">
        <w:fldChar w:fldCharType="begin" w:fldLock="1"/>
      </w:r>
      <w:r w:rsidR="00534B20" w:rsidRPr="003927E3">
        <w:instrText>ADDIN CSL_CITATION {"citationItems":[{"id":"ITEM-1","itemData":{"DOI":"10.24114/JK.V19I2.35229","ISSN":"2745-6919","abstract":"Abstract       The 21st-century environment is one of unprecedented complexity, ambiguity, speed and organizational change. Conceptual skills provide the capacity to perform effectively under these conditions. Leadership in military organizations in various countries has the same goal, namely to realize the vision and mission of the organization according to its duties, authorities and responsibilities based on the results of state political decisions. This article was compiled based on a literature study using a descriptive qualitative approach as the main writing approach. Leaders are faced with an environment that is constantly changing, complex, and challenging. To lead effectively in today's world, leaders need to improve their understanding and practice of leadership to meet the new challenges coming from all directions with rapid change. Military leaders from top to bottom must be able to deal with the increasing political and cultural complexities. In the era of society 5.0, supervision does not only belong to the Leader but is also carried out by all members of the organization. The ease of technology as well as the challenges of good governance make transparency and openness an instrument. The development of the industrial era is a challenge in itself, as such policymakers inevitably have to be able to prepare themselves to face increasingly complex challenges, internal security and disaster management.        -----------      Abstrak   Lingkungan abad ke-21 adalah salah satu dari kompleksitas, ambiguitas, kecepatan, dan perubahan organisasi yang belum pernah terjadi sebelumnya. Keterampilan konseptual memberikan kapasitas untuk tampil efektif dalam kondisi ini. Kepemimpinan di Organisasi militer di berbagai negara memiliki tujuan yang sama yaitu untuk mewujudkan visi dan misi organisasi sesuai tugas, wewenang dan tanggung jawabnya berdasar hasil keputusan politik negara. Artikel ini disusun berdasarkan studi literatur dengan menggunakan pendekatan kualitatif deskriptif sebagai pendekatan penulisan utama. Para pemimpin dihadapkan pada lingkungan yang terus berubah, kompleks, dan menantang. Untuk dapat memimpin secara efektif di dunia saat ini, pemimpin perlu meningkatkan pemahaman dan praktek kepemimpinan mereka untuk memenuhi tantangan baru yang menghadang dari segala arah dengan perubahan yang sangat cepat. Pemimpin Militer dari atas ke bawah harus mampu menghadapi peningkatan kompleksitas politik dan budaya dari perang  proxy , operasi perd…","author":[{"dropping-particle":"","family":"Rehardiningtyas","given":"Dyah Anissa","non-dropping-particle":"","parse-names":false,"suffix":""},{"dropping-particle":"","family":"Firdaus","given":"Mochammad Ferdion","non-dropping-particle":"","parse-names":false,"suffix":""},{"dropping-particle":"","family":"Sulistyanto","given":"Sulistyanto","non-dropping-particle":"","parse-names":false,"suffix":""}],"container-title":"Jurnal Kewarganegaraan","id":"ITEM-1","issue":"2","issued":{"date-parts":[["2022","9","27"]]},"page":"126-138","publisher":"State University of Medan","title":"Kompetensi Kepemimpinan Militer di Era Society 5.0","type":"article-journal","volume":"19"},"uris":["http://www.mendeley.com/documents/?uuid=9c54e19c-cb2c-3e0d-b7b4-0c418117ba49"]}],"mendeley":{"formattedCitation":"(Rehardiningtyas, Firdaus, &amp; Sulistyanto, 2022)","plainTextFormattedCitation":"(Rehardiningtyas, Firdaus, &amp; Sulistyanto, 2022)","previouslyFormattedCitation":"(Rehardiningtyas, Firdaus, &amp; Sulistyanto, 2022)"},"properties":{"noteIndex":0},"schema":"https://github.com/citation-style-language/schema/raw/master/csl-citation.json"}</w:instrText>
      </w:r>
      <w:r w:rsidR="002117AE" w:rsidRPr="003927E3">
        <w:fldChar w:fldCharType="separate"/>
      </w:r>
      <w:r w:rsidR="00534B20" w:rsidRPr="003927E3">
        <w:rPr>
          <w:noProof/>
        </w:rPr>
        <w:t>(Rehardiningtyas, Firdaus, &amp; Sulistyanto, 2022)</w:t>
      </w:r>
      <w:r w:rsidR="002117AE" w:rsidRPr="003927E3">
        <w:fldChar w:fldCharType="end"/>
      </w:r>
      <w:r w:rsidR="002117AE" w:rsidRPr="00615527">
        <w:t>.</w:t>
      </w:r>
    </w:p>
    <w:p w14:paraId="3F618F8F" w14:textId="652CBB4B" w:rsidR="006B760A" w:rsidRPr="00615527" w:rsidRDefault="006B760A" w:rsidP="00196618">
      <w:pPr>
        <w:ind w:left="142" w:firstLine="567"/>
      </w:pPr>
      <w:r w:rsidRPr="00615527">
        <w:t xml:space="preserve">Dengan konsep tersebut, penelitian ini berhasil menerapkan metode pembelajaran </w:t>
      </w:r>
      <w:r w:rsidRPr="00615527">
        <w:rPr>
          <w:i/>
          <w:iCs/>
        </w:rPr>
        <w:t>team-based project</w:t>
      </w:r>
      <w:r w:rsidRPr="00615527">
        <w:t xml:space="preserve"> untuk mempengaruhi keterampilan komunikasi mahasiswa</w:t>
      </w:r>
      <w:r w:rsidR="00475C49" w:rsidRPr="00615527">
        <w:t xml:space="preserve"> agar lebih efektif lagi</w:t>
      </w:r>
      <w:r w:rsidRPr="00615527">
        <w:t xml:space="preserve">. Dosen memiliki peran kunci dalam memberikan motivasi kepada mahasiswa untuk belajar </w:t>
      </w:r>
      <w:r w:rsidR="00475C49" w:rsidRPr="00615527">
        <w:t>dan mengasah keterampilan</w:t>
      </w:r>
      <w:r w:rsidRPr="00615527">
        <w:t xml:space="preserve"> komunikasi mereka. Hasil penelitian ini menunjukkan peningkatan pada aspek keterampilan komunikasi mahasiswa.</w:t>
      </w:r>
    </w:p>
    <w:p w14:paraId="1CCD438F" w14:textId="6E96EBC3" w:rsidR="006B760A" w:rsidRPr="00615527" w:rsidRDefault="006B760A" w:rsidP="00196618">
      <w:pPr>
        <w:widowControl/>
        <w:autoSpaceDE/>
        <w:autoSpaceDN/>
        <w:spacing w:after="200" w:line="276" w:lineRule="auto"/>
        <w:ind w:right="13"/>
        <w:contextualSpacing/>
        <w:rPr>
          <w:b/>
          <w:bCs/>
          <w:szCs w:val="24"/>
        </w:rPr>
      </w:pPr>
      <w:r w:rsidRPr="00615527">
        <w:rPr>
          <w:b/>
          <w:bCs/>
          <w:szCs w:val="24"/>
        </w:rPr>
        <w:t xml:space="preserve">Pengaruh Metode Pembelajaran </w:t>
      </w:r>
      <w:r w:rsidR="00E23302" w:rsidRPr="00615527">
        <w:rPr>
          <w:b/>
          <w:bCs/>
          <w:i/>
          <w:iCs/>
          <w:szCs w:val="24"/>
        </w:rPr>
        <w:t>Team-based</w:t>
      </w:r>
      <w:r w:rsidRPr="00615527">
        <w:rPr>
          <w:b/>
          <w:bCs/>
          <w:i/>
          <w:iCs/>
          <w:szCs w:val="24"/>
        </w:rPr>
        <w:t xml:space="preserve"> Project </w:t>
      </w:r>
      <w:r w:rsidR="00475C49" w:rsidRPr="00615527">
        <w:rPr>
          <w:b/>
          <w:bCs/>
          <w:szCs w:val="24"/>
        </w:rPr>
        <w:t>t</w:t>
      </w:r>
      <w:r w:rsidRPr="00615527">
        <w:rPr>
          <w:b/>
          <w:bCs/>
          <w:szCs w:val="24"/>
        </w:rPr>
        <w:t>erhadap Keterampilan Kolaborasi Mahasiswa</w:t>
      </w:r>
    </w:p>
    <w:p w14:paraId="09A579ED" w14:textId="4A5F85A9" w:rsidR="006B760A" w:rsidRPr="00615527" w:rsidRDefault="00B4243E" w:rsidP="00196618">
      <w:pPr>
        <w:ind w:left="142" w:firstLine="567"/>
      </w:pPr>
      <w:r w:rsidRPr="00615527">
        <w:t>Berikut h</w:t>
      </w:r>
      <w:r w:rsidR="006B760A" w:rsidRPr="00615527">
        <w:t xml:space="preserve">asil penelitian berfokus pada pengaruh metode pembelajaran berbasis tim dalam mengembangkan keterampilan kolaborasi mahasiswa. Dari pengamatan yang dilakukan oleh peneliti sebelum mahasiswa diberikan pembelajaran menggunakan metode pembelajaran berbasis tim dan setelah mereka menerapkan metode ini, tercatat rerata skor keterampilan kolaborasi yang dijabarkan </w:t>
      </w:r>
      <w:r w:rsidRPr="00615527">
        <w:t xml:space="preserve">di </w:t>
      </w:r>
      <w:r w:rsidR="006B760A" w:rsidRPr="00615527">
        <w:t xml:space="preserve">tabel 2., </w:t>
      </w:r>
      <w:r w:rsidRPr="00615527">
        <w:t>berikut</w:t>
      </w:r>
      <w:r w:rsidR="006B760A" w:rsidRPr="00615527">
        <w:t xml:space="preserve"> ini:</w:t>
      </w:r>
    </w:p>
    <w:p w14:paraId="2A7BD945" w14:textId="4D978487" w:rsidR="006B760A" w:rsidRPr="00615527" w:rsidRDefault="006B760A" w:rsidP="00196618">
      <w:pPr>
        <w:spacing w:line="276" w:lineRule="auto"/>
        <w:ind w:left="142" w:right="138"/>
        <w:jc w:val="center"/>
        <w:rPr>
          <w:b/>
          <w:szCs w:val="24"/>
        </w:rPr>
      </w:pPr>
      <w:r w:rsidRPr="00615527">
        <w:rPr>
          <w:b/>
          <w:szCs w:val="24"/>
        </w:rPr>
        <w:t>Tabel 2. Rubrik</w:t>
      </w:r>
      <w:r w:rsidRPr="00615527">
        <w:rPr>
          <w:b/>
          <w:spacing w:val="-5"/>
          <w:szCs w:val="24"/>
        </w:rPr>
        <w:t xml:space="preserve"> </w:t>
      </w:r>
      <w:r w:rsidRPr="00615527">
        <w:rPr>
          <w:b/>
          <w:szCs w:val="24"/>
        </w:rPr>
        <w:t>Keterampilan</w:t>
      </w:r>
      <w:r w:rsidRPr="00615527">
        <w:rPr>
          <w:b/>
          <w:spacing w:val="-3"/>
          <w:szCs w:val="24"/>
        </w:rPr>
        <w:t xml:space="preserve"> </w:t>
      </w:r>
      <w:r w:rsidRPr="00615527">
        <w:rPr>
          <w:b/>
          <w:szCs w:val="24"/>
        </w:rPr>
        <w:t>Kolaborasi</w:t>
      </w:r>
    </w:p>
    <w:tbl>
      <w:tblPr>
        <w:tblStyle w:val="GridTable4-Accent3"/>
        <w:tblW w:w="0" w:type="auto"/>
        <w:jc w:val="center"/>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6" w:space="0" w:color="4F6228" w:themeColor="accent3" w:themeShade="80"/>
          <w:insideV w:val="single" w:sz="6" w:space="0" w:color="4F6228" w:themeColor="accent3" w:themeShade="80"/>
        </w:tblBorders>
        <w:tblLayout w:type="fixed"/>
        <w:tblLook w:val="01E0" w:firstRow="1" w:lastRow="1" w:firstColumn="1" w:lastColumn="1" w:noHBand="0" w:noVBand="0"/>
      </w:tblPr>
      <w:tblGrid>
        <w:gridCol w:w="1840"/>
        <w:gridCol w:w="1956"/>
        <w:gridCol w:w="1958"/>
      </w:tblGrid>
      <w:tr w:rsidR="006B760A" w:rsidRPr="00615527" w14:paraId="19173DDA" w14:textId="77777777" w:rsidTr="00196618">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840" w:type="dxa"/>
            <w:tcBorders>
              <w:top w:val="none" w:sz="0" w:space="0" w:color="auto"/>
              <w:left w:val="none" w:sz="0" w:space="0" w:color="auto"/>
              <w:bottom w:val="none" w:sz="0" w:space="0" w:color="auto"/>
              <w:right w:val="none" w:sz="0" w:space="0" w:color="auto"/>
            </w:tcBorders>
          </w:tcPr>
          <w:p w14:paraId="6C4B01C8" w14:textId="2048217C" w:rsidR="006B760A" w:rsidRPr="00615527" w:rsidRDefault="00432741" w:rsidP="00196618">
            <w:pPr>
              <w:pStyle w:val="TableParagraph"/>
              <w:ind w:left="142"/>
              <w:jc w:val="center"/>
              <w:rPr>
                <w:b w:val="0"/>
                <w:color w:val="auto"/>
                <w:szCs w:val="24"/>
              </w:rPr>
            </w:pPr>
            <w:r w:rsidRPr="00615527">
              <w:rPr>
                <w:color w:val="auto"/>
                <w:spacing w:val="-1"/>
                <w:szCs w:val="24"/>
              </w:rPr>
              <w:t>Nilai</w:t>
            </w:r>
            <w:r w:rsidR="006B760A" w:rsidRPr="00615527">
              <w:rPr>
                <w:color w:val="auto"/>
                <w:spacing w:val="-1"/>
                <w:szCs w:val="24"/>
              </w:rPr>
              <w:t xml:space="preserve"> </w:t>
            </w:r>
          </w:p>
        </w:tc>
        <w:tc>
          <w:tcPr>
            <w:cnfStyle w:val="000010000000" w:firstRow="0" w:lastRow="0" w:firstColumn="0" w:lastColumn="0" w:oddVBand="1" w:evenVBand="0" w:oddHBand="0" w:evenHBand="0" w:firstRowFirstColumn="0" w:firstRowLastColumn="0" w:lastRowFirstColumn="0" w:lastRowLastColumn="0"/>
            <w:tcW w:w="1956" w:type="dxa"/>
            <w:tcBorders>
              <w:top w:val="none" w:sz="0" w:space="0" w:color="auto"/>
              <w:left w:val="none" w:sz="0" w:space="0" w:color="auto"/>
              <w:bottom w:val="none" w:sz="0" w:space="0" w:color="auto"/>
              <w:right w:val="none" w:sz="0" w:space="0" w:color="auto"/>
            </w:tcBorders>
          </w:tcPr>
          <w:p w14:paraId="14904E12" w14:textId="77777777" w:rsidR="006B760A" w:rsidRPr="00615527" w:rsidRDefault="006B760A" w:rsidP="00196618">
            <w:pPr>
              <w:pStyle w:val="TableParagraph"/>
              <w:ind w:left="142"/>
              <w:jc w:val="center"/>
              <w:rPr>
                <w:b w:val="0"/>
                <w:i/>
                <w:color w:val="auto"/>
                <w:szCs w:val="24"/>
              </w:rPr>
            </w:pPr>
            <w:r w:rsidRPr="00615527">
              <w:rPr>
                <w:i/>
                <w:color w:val="auto"/>
                <w:szCs w:val="24"/>
              </w:rPr>
              <w:t>Pre-Test</w:t>
            </w:r>
          </w:p>
        </w:tc>
        <w:tc>
          <w:tcPr>
            <w:cnfStyle w:val="000100000000" w:firstRow="0" w:lastRow="0" w:firstColumn="0" w:lastColumn="1" w:oddVBand="0" w:evenVBand="0" w:oddHBand="0" w:evenHBand="0" w:firstRowFirstColumn="0" w:firstRowLastColumn="0" w:lastRowFirstColumn="0" w:lastRowLastColumn="0"/>
            <w:tcW w:w="1958" w:type="dxa"/>
            <w:tcBorders>
              <w:top w:val="none" w:sz="0" w:space="0" w:color="auto"/>
              <w:left w:val="none" w:sz="0" w:space="0" w:color="auto"/>
              <w:bottom w:val="none" w:sz="0" w:space="0" w:color="auto"/>
              <w:right w:val="none" w:sz="0" w:space="0" w:color="auto"/>
            </w:tcBorders>
          </w:tcPr>
          <w:p w14:paraId="7F0FB81D" w14:textId="77777777" w:rsidR="006B760A" w:rsidRPr="00615527" w:rsidRDefault="006B760A" w:rsidP="00196618">
            <w:pPr>
              <w:pStyle w:val="TableParagraph"/>
              <w:ind w:left="142"/>
              <w:jc w:val="center"/>
              <w:rPr>
                <w:b w:val="0"/>
                <w:i/>
                <w:color w:val="auto"/>
                <w:szCs w:val="24"/>
              </w:rPr>
            </w:pPr>
            <w:r w:rsidRPr="00615527">
              <w:rPr>
                <w:i/>
                <w:color w:val="auto"/>
                <w:szCs w:val="24"/>
              </w:rPr>
              <w:t>Post-Test</w:t>
            </w:r>
          </w:p>
        </w:tc>
      </w:tr>
      <w:tr w:rsidR="006B760A" w:rsidRPr="00615527" w14:paraId="2D8AFDFB" w14:textId="77777777" w:rsidTr="00196618">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840" w:type="dxa"/>
          </w:tcPr>
          <w:p w14:paraId="2BAC9DDA" w14:textId="77777777" w:rsidR="006B760A" w:rsidRPr="00615527" w:rsidRDefault="006B760A" w:rsidP="00196618">
            <w:pPr>
              <w:pStyle w:val="TableParagraph"/>
              <w:ind w:left="142"/>
              <w:jc w:val="center"/>
              <w:rPr>
                <w:b w:val="0"/>
                <w:bCs w:val="0"/>
                <w:szCs w:val="24"/>
              </w:rPr>
            </w:pPr>
            <w:r w:rsidRPr="00615527">
              <w:rPr>
                <w:b w:val="0"/>
                <w:bCs w:val="0"/>
                <w:szCs w:val="24"/>
              </w:rPr>
              <w:t>Maksimal</w:t>
            </w:r>
          </w:p>
        </w:tc>
        <w:tc>
          <w:tcPr>
            <w:cnfStyle w:val="000010000000" w:firstRow="0" w:lastRow="0" w:firstColumn="0" w:lastColumn="0" w:oddVBand="1" w:evenVBand="0" w:oddHBand="0" w:evenHBand="0" w:firstRowFirstColumn="0" w:firstRowLastColumn="0" w:lastRowFirstColumn="0" w:lastRowLastColumn="0"/>
            <w:tcW w:w="1956" w:type="dxa"/>
          </w:tcPr>
          <w:p w14:paraId="18307CE1" w14:textId="77777777" w:rsidR="006B760A" w:rsidRPr="00615527" w:rsidRDefault="006B760A" w:rsidP="00196618">
            <w:pPr>
              <w:pStyle w:val="TableParagraph"/>
              <w:ind w:left="142"/>
              <w:jc w:val="center"/>
              <w:rPr>
                <w:szCs w:val="24"/>
              </w:rPr>
            </w:pPr>
            <w:r w:rsidRPr="00615527">
              <w:rPr>
                <w:szCs w:val="24"/>
              </w:rPr>
              <w:t>1,50</w:t>
            </w:r>
          </w:p>
        </w:tc>
        <w:tc>
          <w:tcPr>
            <w:cnfStyle w:val="000100000000" w:firstRow="0" w:lastRow="0" w:firstColumn="0" w:lastColumn="1" w:oddVBand="0" w:evenVBand="0" w:oddHBand="0" w:evenHBand="0" w:firstRowFirstColumn="0" w:firstRowLastColumn="0" w:lastRowFirstColumn="0" w:lastRowLastColumn="0"/>
            <w:tcW w:w="1958" w:type="dxa"/>
          </w:tcPr>
          <w:p w14:paraId="17337E8F" w14:textId="77777777" w:rsidR="006B760A" w:rsidRPr="00615527" w:rsidRDefault="006B760A" w:rsidP="00196618">
            <w:pPr>
              <w:pStyle w:val="TableParagraph"/>
              <w:ind w:left="142"/>
              <w:jc w:val="center"/>
              <w:rPr>
                <w:b w:val="0"/>
                <w:bCs w:val="0"/>
                <w:szCs w:val="24"/>
              </w:rPr>
            </w:pPr>
            <w:r w:rsidRPr="00615527">
              <w:rPr>
                <w:b w:val="0"/>
                <w:bCs w:val="0"/>
                <w:szCs w:val="24"/>
              </w:rPr>
              <w:t>3,63</w:t>
            </w:r>
          </w:p>
        </w:tc>
      </w:tr>
      <w:tr w:rsidR="006B760A" w:rsidRPr="00615527" w14:paraId="591553C1" w14:textId="77777777" w:rsidTr="00196618">
        <w:trPr>
          <w:trHeight w:val="273"/>
          <w:jc w:val="center"/>
        </w:trPr>
        <w:tc>
          <w:tcPr>
            <w:cnfStyle w:val="001000000000" w:firstRow="0" w:lastRow="0" w:firstColumn="1" w:lastColumn="0" w:oddVBand="0" w:evenVBand="0" w:oddHBand="0" w:evenHBand="0" w:firstRowFirstColumn="0" w:firstRowLastColumn="0" w:lastRowFirstColumn="0" w:lastRowLastColumn="0"/>
            <w:tcW w:w="1840" w:type="dxa"/>
          </w:tcPr>
          <w:p w14:paraId="483E4B58" w14:textId="77777777" w:rsidR="006B760A" w:rsidRPr="00615527" w:rsidRDefault="006B760A" w:rsidP="00196618">
            <w:pPr>
              <w:pStyle w:val="TableParagraph"/>
              <w:ind w:left="142"/>
              <w:jc w:val="center"/>
              <w:rPr>
                <w:b w:val="0"/>
                <w:bCs w:val="0"/>
                <w:szCs w:val="24"/>
              </w:rPr>
            </w:pPr>
            <w:r w:rsidRPr="00615527">
              <w:rPr>
                <w:b w:val="0"/>
                <w:bCs w:val="0"/>
                <w:szCs w:val="24"/>
              </w:rPr>
              <w:t>Minimal</w:t>
            </w:r>
          </w:p>
        </w:tc>
        <w:tc>
          <w:tcPr>
            <w:cnfStyle w:val="000010000000" w:firstRow="0" w:lastRow="0" w:firstColumn="0" w:lastColumn="0" w:oddVBand="1" w:evenVBand="0" w:oddHBand="0" w:evenHBand="0" w:firstRowFirstColumn="0" w:firstRowLastColumn="0" w:lastRowFirstColumn="0" w:lastRowLastColumn="0"/>
            <w:tcW w:w="1956" w:type="dxa"/>
            <w:shd w:val="clear" w:color="auto" w:fill="auto"/>
          </w:tcPr>
          <w:p w14:paraId="18DD3B8C" w14:textId="77777777" w:rsidR="006B760A" w:rsidRPr="00615527" w:rsidRDefault="006B760A" w:rsidP="00196618">
            <w:pPr>
              <w:pStyle w:val="TableParagraph"/>
              <w:ind w:left="142"/>
              <w:jc w:val="center"/>
              <w:rPr>
                <w:szCs w:val="24"/>
              </w:rPr>
            </w:pPr>
            <w:r w:rsidRPr="00615527">
              <w:rPr>
                <w:szCs w:val="24"/>
              </w:rPr>
              <w:t>0,25</w:t>
            </w:r>
          </w:p>
        </w:tc>
        <w:tc>
          <w:tcPr>
            <w:cnfStyle w:val="000100000000" w:firstRow="0" w:lastRow="0" w:firstColumn="0" w:lastColumn="1" w:oddVBand="0" w:evenVBand="0" w:oddHBand="0" w:evenHBand="0" w:firstRowFirstColumn="0" w:firstRowLastColumn="0" w:lastRowFirstColumn="0" w:lastRowLastColumn="0"/>
            <w:tcW w:w="1958" w:type="dxa"/>
          </w:tcPr>
          <w:p w14:paraId="7A4235C2" w14:textId="77777777" w:rsidR="006B760A" w:rsidRPr="00615527" w:rsidRDefault="006B760A" w:rsidP="00196618">
            <w:pPr>
              <w:pStyle w:val="TableParagraph"/>
              <w:ind w:left="142"/>
              <w:jc w:val="center"/>
              <w:rPr>
                <w:b w:val="0"/>
                <w:bCs w:val="0"/>
                <w:szCs w:val="24"/>
              </w:rPr>
            </w:pPr>
            <w:r w:rsidRPr="00615527">
              <w:rPr>
                <w:b w:val="0"/>
                <w:bCs w:val="0"/>
                <w:szCs w:val="24"/>
              </w:rPr>
              <w:t>1,81</w:t>
            </w:r>
          </w:p>
        </w:tc>
      </w:tr>
      <w:tr w:rsidR="006B760A" w:rsidRPr="00615527" w14:paraId="12C97920" w14:textId="77777777" w:rsidTr="00196618">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840" w:type="dxa"/>
          </w:tcPr>
          <w:p w14:paraId="223AEBC1" w14:textId="77777777" w:rsidR="006B760A" w:rsidRPr="00615527" w:rsidRDefault="006B760A" w:rsidP="00196618">
            <w:pPr>
              <w:pStyle w:val="TableParagraph"/>
              <w:ind w:left="142"/>
              <w:jc w:val="center"/>
              <w:rPr>
                <w:b w:val="0"/>
                <w:bCs w:val="0"/>
                <w:szCs w:val="24"/>
              </w:rPr>
            </w:pPr>
            <w:r w:rsidRPr="00615527">
              <w:rPr>
                <w:b w:val="0"/>
                <w:bCs w:val="0"/>
                <w:szCs w:val="24"/>
              </w:rPr>
              <w:t>Rerata</w:t>
            </w:r>
          </w:p>
        </w:tc>
        <w:tc>
          <w:tcPr>
            <w:cnfStyle w:val="000010000000" w:firstRow="0" w:lastRow="0" w:firstColumn="0" w:lastColumn="0" w:oddVBand="1" w:evenVBand="0" w:oddHBand="0" w:evenHBand="0" w:firstRowFirstColumn="0" w:firstRowLastColumn="0" w:lastRowFirstColumn="0" w:lastRowLastColumn="0"/>
            <w:tcW w:w="1956" w:type="dxa"/>
          </w:tcPr>
          <w:p w14:paraId="49732062" w14:textId="77777777" w:rsidR="006B760A" w:rsidRPr="00615527" w:rsidRDefault="006B760A" w:rsidP="00196618">
            <w:pPr>
              <w:pStyle w:val="TableParagraph"/>
              <w:ind w:left="142"/>
              <w:jc w:val="center"/>
              <w:rPr>
                <w:szCs w:val="24"/>
              </w:rPr>
            </w:pPr>
            <w:r w:rsidRPr="00615527">
              <w:rPr>
                <w:szCs w:val="24"/>
              </w:rPr>
              <w:t>1,09</w:t>
            </w:r>
          </w:p>
        </w:tc>
        <w:tc>
          <w:tcPr>
            <w:cnfStyle w:val="000100000000" w:firstRow="0" w:lastRow="0" w:firstColumn="0" w:lastColumn="1" w:oddVBand="0" w:evenVBand="0" w:oddHBand="0" w:evenHBand="0" w:firstRowFirstColumn="0" w:firstRowLastColumn="0" w:lastRowFirstColumn="0" w:lastRowLastColumn="0"/>
            <w:tcW w:w="1958" w:type="dxa"/>
          </w:tcPr>
          <w:p w14:paraId="60AE1E33" w14:textId="77777777" w:rsidR="006B760A" w:rsidRPr="00615527" w:rsidRDefault="006B760A" w:rsidP="00196618">
            <w:pPr>
              <w:pStyle w:val="TableParagraph"/>
              <w:ind w:left="142"/>
              <w:jc w:val="center"/>
              <w:rPr>
                <w:b w:val="0"/>
                <w:bCs w:val="0"/>
                <w:szCs w:val="24"/>
              </w:rPr>
            </w:pPr>
            <w:r w:rsidRPr="00615527">
              <w:rPr>
                <w:b w:val="0"/>
                <w:bCs w:val="0"/>
                <w:szCs w:val="24"/>
              </w:rPr>
              <w:t>2,96</w:t>
            </w:r>
          </w:p>
        </w:tc>
      </w:tr>
      <w:tr w:rsidR="006B760A" w:rsidRPr="00615527" w14:paraId="34EA1AA7" w14:textId="77777777" w:rsidTr="00196618">
        <w:trPr>
          <w:cnfStyle w:val="010000000000" w:firstRow="0" w:lastRow="1"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840" w:type="dxa"/>
            <w:tcBorders>
              <w:top w:val="none" w:sz="0" w:space="0" w:color="auto"/>
            </w:tcBorders>
          </w:tcPr>
          <w:p w14:paraId="563877FF" w14:textId="77777777" w:rsidR="006B760A" w:rsidRPr="00615527" w:rsidRDefault="006B760A" w:rsidP="00196618">
            <w:pPr>
              <w:pStyle w:val="TableParagraph"/>
              <w:ind w:left="142"/>
              <w:jc w:val="center"/>
              <w:rPr>
                <w:b w:val="0"/>
                <w:bCs w:val="0"/>
                <w:szCs w:val="24"/>
              </w:rPr>
            </w:pPr>
            <w:r w:rsidRPr="00615527">
              <w:rPr>
                <w:b w:val="0"/>
                <w:bCs w:val="0"/>
                <w:szCs w:val="24"/>
              </w:rPr>
              <w:t>Kategori</w:t>
            </w:r>
          </w:p>
        </w:tc>
        <w:tc>
          <w:tcPr>
            <w:cnfStyle w:val="000010000000" w:firstRow="0" w:lastRow="0" w:firstColumn="0" w:lastColumn="0" w:oddVBand="1" w:evenVBand="0" w:oddHBand="0" w:evenHBand="0" w:firstRowFirstColumn="0" w:firstRowLastColumn="0" w:lastRowFirstColumn="0" w:lastRowLastColumn="0"/>
            <w:tcW w:w="1956" w:type="dxa"/>
            <w:tcBorders>
              <w:top w:val="none" w:sz="0" w:space="0" w:color="auto"/>
            </w:tcBorders>
            <w:shd w:val="clear" w:color="auto" w:fill="auto"/>
          </w:tcPr>
          <w:p w14:paraId="4F605464" w14:textId="77777777" w:rsidR="006B760A" w:rsidRPr="00615527" w:rsidRDefault="006B760A" w:rsidP="00196618">
            <w:pPr>
              <w:pStyle w:val="TableParagraph"/>
              <w:ind w:left="142"/>
              <w:jc w:val="center"/>
              <w:rPr>
                <w:b w:val="0"/>
                <w:bCs w:val="0"/>
                <w:szCs w:val="24"/>
              </w:rPr>
            </w:pPr>
            <w:r w:rsidRPr="00615527">
              <w:rPr>
                <w:b w:val="0"/>
                <w:bCs w:val="0"/>
                <w:szCs w:val="24"/>
              </w:rPr>
              <w:t>Level</w:t>
            </w:r>
            <w:r w:rsidRPr="00615527">
              <w:rPr>
                <w:b w:val="0"/>
                <w:bCs w:val="0"/>
                <w:spacing w:val="-1"/>
                <w:szCs w:val="24"/>
              </w:rPr>
              <w:t xml:space="preserve"> </w:t>
            </w:r>
            <w:r w:rsidRPr="00615527">
              <w:rPr>
                <w:b w:val="0"/>
                <w:bCs w:val="0"/>
                <w:szCs w:val="24"/>
              </w:rPr>
              <w:t>1</w:t>
            </w:r>
          </w:p>
        </w:tc>
        <w:tc>
          <w:tcPr>
            <w:cnfStyle w:val="000100000000" w:firstRow="0" w:lastRow="0" w:firstColumn="0" w:lastColumn="1" w:oddVBand="0" w:evenVBand="0" w:oddHBand="0" w:evenHBand="0" w:firstRowFirstColumn="0" w:firstRowLastColumn="0" w:lastRowFirstColumn="0" w:lastRowLastColumn="0"/>
            <w:tcW w:w="1958" w:type="dxa"/>
            <w:tcBorders>
              <w:top w:val="none" w:sz="0" w:space="0" w:color="auto"/>
            </w:tcBorders>
          </w:tcPr>
          <w:p w14:paraId="3D92699A" w14:textId="77777777" w:rsidR="006B760A" w:rsidRPr="00615527" w:rsidRDefault="006B760A" w:rsidP="00196618">
            <w:pPr>
              <w:pStyle w:val="TableParagraph"/>
              <w:ind w:left="142"/>
              <w:jc w:val="center"/>
              <w:rPr>
                <w:b w:val="0"/>
                <w:bCs w:val="0"/>
                <w:szCs w:val="24"/>
              </w:rPr>
            </w:pPr>
            <w:r w:rsidRPr="00615527">
              <w:rPr>
                <w:b w:val="0"/>
                <w:bCs w:val="0"/>
                <w:szCs w:val="24"/>
              </w:rPr>
              <w:t>Level</w:t>
            </w:r>
            <w:r w:rsidRPr="00615527">
              <w:rPr>
                <w:b w:val="0"/>
                <w:bCs w:val="0"/>
                <w:spacing w:val="-1"/>
                <w:szCs w:val="24"/>
              </w:rPr>
              <w:t xml:space="preserve"> </w:t>
            </w:r>
            <w:r w:rsidRPr="00615527">
              <w:rPr>
                <w:b w:val="0"/>
                <w:bCs w:val="0"/>
                <w:szCs w:val="24"/>
              </w:rPr>
              <w:t>2</w:t>
            </w:r>
          </w:p>
        </w:tc>
      </w:tr>
    </w:tbl>
    <w:p w14:paraId="21CE3DDB" w14:textId="77777777" w:rsidR="00482000" w:rsidRPr="00615527" w:rsidRDefault="006B760A" w:rsidP="00482000">
      <w:pPr>
        <w:ind w:left="142" w:firstLine="567"/>
      </w:pPr>
      <w:r w:rsidRPr="00615527">
        <w:t xml:space="preserve">Rerata distribusi </w:t>
      </w:r>
      <w:r w:rsidR="00432741" w:rsidRPr="00615527">
        <w:t>nilai</w:t>
      </w:r>
      <w:r w:rsidRPr="00615527">
        <w:rPr>
          <w:spacing w:val="1"/>
        </w:rPr>
        <w:t xml:space="preserve"> </w:t>
      </w:r>
      <w:r w:rsidRPr="00615527">
        <w:t>keterampilan</w:t>
      </w:r>
      <w:r w:rsidRPr="00615527">
        <w:rPr>
          <w:spacing w:val="-13"/>
        </w:rPr>
        <w:t xml:space="preserve"> </w:t>
      </w:r>
      <w:r w:rsidRPr="00615527">
        <w:t>kolaborasi</w:t>
      </w:r>
      <w:r w:rsidRPr="00615527">
        <w:rPr>
          <w:spacing w:val="-8"/>
        </w:rPr>
        <w:t xml:space="preserve"> </w:t>
      </w:r>
      <w:r w:rsidRPr="00615527">
        <w:t>mahasiswa</w:t>
      </w:r>
      <w:r w:rsidRPr="00615527">
        <w:rPr>
          <w:spacing w:val="-11"/>
        </w:rPr>
        <w:t xml:space="preserve"> </w:t>
      </w:r>
      <w:r w:rsidRPr="00615527">
        <w:t>ditahap</w:t>
      </w:r>
      <w:r w:rsidRPr="00615527">
        <w:rPr>
          <w:spacing w:val="-13"/>
        </w:rPr>
        <w:t xml:space="preserve"> </w:t>
      </w:r>
      <w:r w:rsidRPr="00615527">
        <w:rPr>
          <w:i/>
        </w:rPr>
        <w:t>pre-test</w:t>
      </w:r>
      <w:r w:rsidRPr="00615527">
        <w:rPr>
          <w:i/>
          <w:spacing w:val="-9"/>
        </w:rPr>
        <w:t xml:space="preserve"> </w:t>
      </w:r>
      <w:r w:rsidR="00432741" w:rsidRPr="00615527">
        <w:rPr>
          <w:iCs/>
          <w:spacing w:val="-9"/>
        </w:rPr>
        <w:t xml:space="preserve">(sebelum) </w:t>
      </w:r>
      <w:r w:rsidRPr="00615527">
        <w:t>dan</w:t>
      </w:r>
      <w:r w:rsidRPr="00615527">
        <w:rPr>
          <w:spacing w:val="-11"/>
        </w:rPr>
        <w:t xml:space="preserve"> </w:t>
      </w:r>
      <w:r w:rsidRPr="00615527">
        <w:rPr>
          <w:i/>
        </w:rPr>
        <w:t>post-test</w:t>
      </w:r>
      <w:r w:rsidRPr="00615527">
        <w:rPr>
          <w:i/>
          <w:spacing w:val="-11"/>
        </w:rPr>
        <w:t xml:space="preserve"> </w:t>
      </w:r>
      <w:r w:rsidR="00432741" w:rsidRPr="00615527">
        <w:rPr>
          <w:iCs/>
          <w:spacing w:val="-11"/>
        </w:rPr>
        <w:t xml:space="preserve">(sesudah) </w:t>
      </w:r>
      <w:r w:rsidRPr="00615527">
        <w:t xml:space="preserve">pada tabel </w:t>
      </w:r>
      <w:r w:rsidRPr="00615527">
        <w:rPr>
          <w:bCs/>
        </w:rPr>
        <w:t>2</w:t>
      </w:r>
      <w:r w:rsidRPr="00615527">
        <w:t xml:space="preserve"> menunjukkan</w:t>
      </w:r>
      <w:r w:rsidRPr="00615527">
        <w:rPr>
          <w:spacing w:val="1"/>
        </w:rPr>
        <w:t xml:space="preserve"> </w:t>
      </w:r>
      <w:r w:rsidR="00432741" w:rsidRPr="00615527">
        <w:t>pengaruh</w:t>
      </w:r>
      <w:r w:rsidRPr="00615527">
        <w:t xml:space="preserve"> keterampilan kolaborasi di mahasiswa saat menerapkan metode pembelajaran </w:t>
      </w:r>
      <w:r w:rsidR="00E23302" w:rsidRPr="00615527">
        <w:rPr>
          <w:i/>
          <w:iCs/>
        </w:rPr>
        <w:t>team-based</w:t>
      </w:r>
      <w:r w:rsidRPr="00615527">
        <w:rPr>
          <w:i/>
          <w:iCs/>
        </w:rPr>
        <w:t xml:space="preserve"> project</w:t>
      </w:r>
      <w:r w:rsidRPr="00615527">
        <w:t xml:space="preserve"> yaitu sebesar 1,87 sebelum dan sesudah menggunakan metode pembelajaran </w:t>
      </w:r>
      <w:r w:rsidR="00E23302" w:rsidRPr="00615527">
        <w:rPr>
          <w:i/>
          <w:iCs/>
        </w:rPr>
        <w:t>team-based</w:t>
      </w:r>
      <w:r w:rsidRPr="00615527">
        <w:rPr>
          <w:i/>
          <w:iCs/>
        </w:rPr>
        <w:t xml:space="preserve"> project</w:t>
      </w:r>
      <w:r w:rsidRPr="00615527">
        <w:t>. Data ini menunjukkan bahwa metode ini berhasil mempengaruhi keterampilan kolaborasi di mahasiswa.</w:t>
      </w:r>
    </w:p>
    <w:p w14:paraId="5D542035" w14:textId="601BB3D1" w:rsidR="006B760A" w:rsidRPr="00615527" w:rsidRDefault="006B760A" w:rsidP="00482000">
      <w:pPr>
        <w:ind w:left="142" w:firstLine="567"/>
      </w:pPr>
      <w:r w:rsidRPr="00615527">
        <w:rPr>
          <w:color w:val="000000" w:themeColor="text1"/>
        </w:rPr>
        <w:t>Data mengenai kolaborasi antar</w:t>
      </w:r>
      <w:r w:rsidR="000D76AC" w:rsidRPr="00615527">
        <w:rPr>
          <w:color w:val="000000" w:themeColor="text1"/>
        </w:rPr>
        <w:t xml:space="preserve"> </w:t>
      </w:r>
      <w:r w:rsidRPr="00615527">
        <w:rPr>
          <w:color w:val="000000" w:themeColor="text1"/>
        </w:rPr>
        <w:t>mahasiswa didapatkan melalui observasi</w:t>
      </w:r>
      <w:r w:rsidRPr="00615527">
        <w:rPr>
          <w:color w:val="000000" w:themeColor="text1"/>
          <w:spacing w:val="1"/>
        </w:rPr>
        <w:t xml:space="preserve"> </w:t>
      </w:r>
      <w:r w:rsidRPr="00615527">
        <w:rPr>
          <w:color w:val="000000" w:themeColor="text1"/>
        </w:rPr>
        <w:t>dan angket. Kegiatan observasi dan</w:t>
      </w:r>
      <w:r w:rsidRPr="00615527">
        <w:rPr>
          <w:color w:val="000000" w:themeColor="text1"/>
          <w:spacing w:val="1"/>
        </w:rPr>
        <w:t xml:space="preserve"> </w:t>
      </w:r>
      <w:r w:rsidRPr="00615527">
        <w:rPr>
          <w:color w:val="000000" w:themeColor="text1"/>
        </w:rPr>
        <w:t>penyebaran angket dilaksanakan sebanyak 2</w:t>
      </w:r>
      <w:r w:rsidRPr="00615527">
        <w:rPr>
          <w:color w:val="000000" w:themeColor="text1"/>
          <w:spacing w:val="13"/>
        </w:rPr>
        <w:t xml:space="preserve"> </w:t>
      </w:r>
      <w:r w:rsidRPr="00615527">
        <w:rPr>
          <w:color w:val="000000" w:themeColor="text1"/>
        </w:rPr>
        <w:t>pertemuan pada saat sebelum dan setelah melaksanakan proyek</w:t>
      </w:r>
      <w:r w:rsidRPr="00615527">
        <w:rPr>
          <w:color w:val="000000" w:themeColor="text1"/>
          <w:spacing w:val="17"/>
        </w:rPr>
        <w:t xml:space="preserve">. </w:t>
      </w:r>
      <w:r w:rsidRPr="00615527">
        <w:rPr>
          <w:color w:val="000000" w:themeColor="text1"/>
        </w:rPr>
        <w:t>Berikut</w:t>
      </w:r>
      <w:r w:rsidRPr="00615527">
        <w:rPr>
          <w:color w:val="000000" w:themeColor="text1"/>
          <w:spacing w:val="13"/>
        </w:rPr>
        <w:t xml:space="preserve"> </w:t>
      </w:r>
      <w:r w:rsidRPr="00615527">
        <w:rPr>
          <w:color w:val="000000" w:themeColor="text1"/>
        </w:rPr>
        <w:t>merupakan</w:t>
      </w:r>
      <w:r w:rsidRPr="00615527">
        <w:rPr>
          <w:color w:val="000000" w:themeColor="text1"/>
          <w:spacing w:val="13"/>
        </w:rPr>
        <w:t xml:space="preserve"> </w:t>
      </w:r>
      <w:r w:rsidRPr="00615527">
        <w:rPr>
          <w:color w:val="000000" w:themeColor="text1"/>
        </w:rPr>
        <w:t>tabel</w:t>
      </w:r>
      <w:r w:rsidRPr="00615527">
        <w:rPr>
          <w:color w:val="000000" w:themeColor="text1"/>
          <w:spacing w:val="14"/>
        </w:rPr>
        <w:t xml:space="preserve"> </w:t>
      </w:r>
      <w:r w:rsidRPr="00615527">
        <w:rPr>
          <w:color w:val="000000" w:themeColor="text1"/>
        </w:rPr>
        <w:t>rekapitulasi</w:t>
      </w:r>
      <w:r w:rsidRPr="00615527">
        <w:rPr>
          <w:color w:val="000000" w:themeColor="text1"/>
          <w:spacing w:val="16"/>
        </w:rPr>
        <w:t xml:space="preserve"> </w:t>
      </w:r>
      <w:r w:rsidRPr="00615527">
        <w:rPr>
          <w:color w:val="000000" w:themeColor="text1"/>
        </w:rPr>
        <w:t>rerata</w:t>
      </w:r>
      <w:r w:rsidRPr="00615527">
        <w:rPr>
          <w:color w:val="000000" w:themeColor="text1"/>
          <w:spacing w:val="12"/>
        </w:rPr>
        <w:t xml:space="preserve"> </w:t>
      </w:r>
      <w:r w:rsidRPr="00615527">
        <w:rPr>
          <w:color w:val="000000" w:themeColor="text1"/>
        </w:rPr>
        <w:t>data</w:t>
      </w:r>
      <w:r w:rsidRPr="00615527">
        <w:rPr>
          <w:color w:val="000000" w:themeColor="text1"/>
          <w:spacing w:val="12"/>
        </w:rPr>
        <w:t xml:space="preserve"> </w:t>
      </w:r>
      <w:r w:rsidRPr="00615527">
        <w:rPr>
          <w:color w:val="000000" w:themeColor="text1"/>
        </w:rPr>
        <w:t>hasil observasi dan angket kolaborasi</w:t>
      </w:r>
      <w:r w:rsidRPr="00615527">
        <w:rPr>
          <w:color w:val="000000" w:themeColor="text1"/>
          <w:spacing w:val="1"/>
        </w:rPr>
        <w:t xml:space="preserve"> </w:t>
      </w:r>
      <w:r w:rsidRPr="00615527">
        <w:rPr>
          <w:color w:val="000000" w:themeColor="text1"/>
        </w:rPr>
        <w:t>antar</w:t>
      </w:r>
      <w:r w:rsidR="000D76AC" w:rsidRPr="00615527">
        <w:rPr>
          <w:color w:val="000000" w:themeColor="text1"/>
        </w:rPr>
        <w:t xml:space="preserve"> </w:t>
      </w:r>
      <w:r w:rsidRPr="00615527">
        <w:rPr>
          <w:color w:val="000000" w:themeColor="text1"/>
        </w:rPr>
        <w:t>mahasiswa</w:t>
      </w:r>
      <w:r w:rsidRPr="00615527">
        <w:rPr>
          <w:color w:val="000000" w:themeColor="text1"/>
          <w:spacing w:val="3"/>
        </w:rPr>
        <w:t xml:space="preserve"> </w:t>
      </w:r>
      <w:r w:rsidRPr="00615527">
        <w:rPr>
          <w:color w:val="000000" w:themeColor="text1"/>
        </w:rPr>
        <w:t>yang merupakan</w:t>
      </w:r>
      <w:r w:rsidRPr="00615527">
        <w:rPr>
          <w:color w:val="000000" w:themeColor="text1"/>
          <w:spacing w:val="2"/>
        </w:rPr>
        <w:t xml:space="preserve"> </w:t>
      </w:r>
      <w:r w:rsidRPr="00615527">
        <w:rPr>
          <w:color w:val="000000" w:themeColor="text1"/>
        </w:rPr>
        <w:t>rerata</w:t>
      </w:r>
      <w:r w:rsidRPr="00615527">
        <w:rPr>
          <w:color w:val="000000" w:themeColor="text1"/>
          <w:spacing w:val="2"/>
        </w:rPr>
        <w:t xml:space="preserve"> </w:t>
      </w:r>
      <w:r w:rsidRPr="00615527">
        <w:rPr>
          <w:color w:val="000000" w:themeColor="text1"/>
        </w:rPr>
        <w:t>persentase dari sebelum dan sesudah menggunakan metode pembelajaran ini. Berikut hasil rekapitu</w:t>
      </w:r>
      <w:r w:rsidR="000D76AC" w:rsidRPr="00615527">
        <w:rPr>
          <w:color w:val="000000" w:themeColor="text1"/>
        </w:rPr>
        <w:t>l</w:t>
      </w:r>
      <w:r w:rsidRPr="00615527">
        <w:rPr>
          <w:color w:val="000000" w:themeColor="text1"/>
        </w:rPr>
        <w:t xml:space="preserve">asi </w:t>
      </w:r>
      <w:r w:rsidR="000D76AC" w:rsidRPr="00615527">
        <w:rPr>
          <w:color w:val="000000" w:themeColor="text1"/>
        </w:rPr>
        <w:t>keterampilan kolaborasi</w:t>
      </w:r>
      <w:r w:rsidRPr="00615527">
        <w:rPr>
          <w:color w:val="000000" w:themeColor="text1"/>
        </w:rPr>
        <w:t>:</w:t>
      </w:r>
    </w:p>
    <w:p w14:paraId="4E94D98A" w14:textId="4527B024" w:rsidR="006B760A" w:rsidRPr="00615527" w:rsidRDefault="006B760A" w:rsidP="006B760A">
      <w:pPr>
        <w:pStyle w:val="BodyText"/>
        <w:shd w:val="clear" w:color="auto" w:fill="FFFFFF" w:themeFill="background1"/>
        <w:spacing w:line="276" w:lineRule="auto"/>
        <w:ind w:right="57"/>
        <w:jc w:val="center"/>
        <w:rPr>
          <w:b/>
          <w:bCs/>
          <w:color w:val="000000" w:themeColor="text1"/>
        </w:rPr>
      </w:pPr>
      <w:r w:rsidRPr="00615527">
        <w:rPr>
          <w:b/>
          <w:bCs/>
          <w:color w:val="000000" w:themeColor="text1"/>
        </w:rPr>
        <w:t>Tabel 3. Rekapitulasi Persentase Keterampilan Kolaborasi</w:t>
      </w:r>
    </w:p>
    <w:tbl>
      <w:tblPr>
        <w:tblStyle w:val="GridTable4-Accent3"/>
        <w:tblW w:w="0" w:type="auto"/>
        <w:jc w:val="center"/>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597"/>
        <w:gridCol w:w="3110"/>
        <w:gridCol w:w="1134"/>
        <w:gridCol w:w="1260"/>
      </w:tblGrid>
      <w:tr w:rsidR="00482000" w:rsidRPr="00615527" w14:paraId="2EDFF629" w14:textId="77777777" w:rsidTr="0048200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7" w:type="dxa"/>
            <w:tcBorders>
              <w:top w:val="none" w:sz="0" w:space="0" w:color="auto"/>
              <w:left w:val="none" w:sz="0" w:space="0" w:color="auto"/>
              <w:bottom w:val="none" w:sz="0" w:space="0" w:color="auto"/>
              <w:right w:val="none" w:sz="0" w:space="0" w:color="auto"/>
            </w:tcBorders>
          </w:tcPr>
          <w:p w14:paraId="356A6CF5" w14:textId="49CAC6FD" w:rsidR="00482000" w:rsidRPr="00615527" w:rsidRDefault="00482000" w:rsidP="00482000">
            <w:pPr>
              <w:pStyle w:val="BodyText"/>
              <w:spacing w:line="276" w:lineRule="auto"/>
              <w:ind w:right="57"/>
              <w:jc w:val="center"/>
              <w:rPr>
                <w:color w:val="auto"/>
              </w:rPr>
            </w:pPr>
            <w:r w:rsidRPr="00615527">
              <w:rPr>
                <w:color w:val="auto"/>
              </w:rPr>
              <w:t>No.</w:t>
            </w:r>
          </w:p>
        </w:tc>
        <w:tc>
          <w:tcPr>
            <w:tcW w:w="3110" w:type="dxa"/>
            <w:tcBorders>
              <w:top w:val="none" w:sz="0" w:space="0" w:color="auto"/>
              <w:left w:val="none" w:sz="0" w:space="0" w:color="auto"/>
              <w:bottom w:val="none" w:sz="0" w:space="0" w:color="auto"/>
              <w:right w:val="none" w:sz="0" w:space="0" w:color="auto"/>
            </w:tcBorders>
          </w:tcPr>
          <w:p w14:paraId="4EE2D0AA" w14:textId="0340C4EF" w:rsidR="00482000" w:rsidRPr="00615527" w:rsidRDefault="00482000" w:rsidP="00482000">
            <w:pPr>
              <w:pStyle w:val="BodyText"/>
              <w:spacing w:line="276" w:lineRule="auto"/>
              <w:ind w:right="57"/>
              <w:jc w:val="center"/>
              <w:cnfStyle w:val="100000000000" w:firstRow="1" w:lastRow="0" w:firstColumn="0" w:lastColumn="0" w:oddVBand="0" w:evenVBand="0" w:oddHBand="0" w:evenHBand="0" w:firstRowFirstColumn="0" w:firstRowLastColumn="0" w:lastRowFirstColumn="0" w:lastRowLastColumn="0"/>
              <w:rPr>
                <w:color w:val="auto"/>
              </w:rPr>
            </w:pPr>
            <w:r w:rsidRPr="00615527">
              <w:rPr>
                <w:color w:val="auto"/>
              </w:rPr>
              <w:t>Indikator</w:t>
            </w:r>
          </w:p>
        </w:tc>
        <w:tc>
          <w:tcPr>
            <w:tcW w:w="1134" w:type="dxa"/>
            <w:tcBorders>
              <w:top w:val="none" w:sz="0" w:space="0" w:color="auto"/>
              <w:left w:val="none" w:sz="0" w:space="0" w:color="auto"/>
              <w:bottom w:val="none" w:sz="0" w:space="0" w:color="auto"/>
              <w:right w:val="none" w:sz="0" w:space="0" w:color="auto"/>
            </w:tcBorders>
          </w:tcPr>
          <w:p w14:paraId="6E6BE58B" w14:textId="66CFC350" w:rsidR="00482000" w:rsidRPr="00615527" w:rsidRDefault="00482000" w:rsidP="00482000">
            <w:pPr>
              <w:pStyle w:val="BodyText"/>
              <w:spacing w:line="276" w:lineRule="auto"/>
              <w:ind w:right="57"/>
              <w:jc w:val="center"/>
              <w:cnfStyle w:val="100000000000" w:firstRow="1" w:lastRow="0" w:firstColumn="0" w:lastColumn="0" w:oddVBand="0" w:evenVBand="0" w:oddHBand="0" w:evenHBand="0" w:firstRowFirstColumn="0" w:firstRowLastColumn="0" w:lastRowFirstColumn="0" w:lastRowLastColumn="0"/>
              <w:rPr>
                <w:color w:val="auto"/>
              </w:rPr>
            </w:pPr>
            <w:r w:rsidRPr="00615527">
              <w:rPr>
                <w:i/>
                <w:iCs/>
                <w:color w:val="auto"/>
              </w:rPr>
              <w:t>Pre-Test</w:t>
            </w:r>
          </w:p>
        </w:tc>
        <w:tc>
          <w:tcPr>
            <w:tcW w:w="1260" w:type="dxa"/>
            <w:tcBorders>
              <w:top w:val="none" w:sz="0" w:space="0" w:color="auto"/>
              <w:left w:val="none" w:sz="0" w:space="0" w:color="auto"/>
              <w:bottom w:val="none" w:sz="0" w:space="0" w:color="auto"/>
              <w:right w:val="none" w:sz="0" w:space="0" w:color="auto"/>
            </w:tcBorders>
          </w:tcPr>
          <w:p w14:paraId="3C51F2E4" w14:textId="4B84C0A3" w:rsidR="00482000" w:rsidRPr="00615527" w:rsidRDefault="00482000" w:rsidP="00482000">
            <w:pPr>
              <w:pStyle w:val="BodyText"/>
              <w:spacing w:line="276" w:lineRule="auto"/>
              <w:ind w:right="57"/>
              <w:jc w:val="center"/>
              <w:cnfStyle w:val="100000000000" w:firstRow="1" w:lastRow="0" w:firstColumn="0" w:lastColumn="0" w:oddVBand="0" w:evenVBand="0" w:oddHBand="0" w:evenHBand="0" w:firstRowFirstColumn="0" w:firstRowLastColumn="0" w:lastRowFirstColumn="0" w:lastRowLastColumn="0"/>
              <w:rPr>
                <w:color w:val="auto"/>
              </w:rPr>
            </w:pPr>
            <w:r w:rsidRPr="00615527">
              <w:rPr>
                <w:i/>
                <w:iCs/>
                <w:color w:val="auto"/>
              </w:rPr>
              <w:t>Post-Test</w:t>
            </w:r>
          </w:p>
        </w:tc>
      </w:tr>
      <w:tr w:rsidR="00482000" w:rsidRPr="00615527" w14:paraId="211D9FF6" w14:textId="77777777" w:rsidTr="004820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7" w:type="dxa"/>
          </w:tcPr>
          <w:p w14:paraId="60F35ADC" w14:textId="3EDEFF43" w:rsidR="00482000" w:rsidRPr="00615527" w:rsidRDefault="00482000" w:rsidP="00482000">
            <w:pPr>
              <w:pStyle w:val="BodyText"/>
              <w:spacing w:line="276" w:lineRule="auto"/>
              <w:ind w:right="57"/>
              <w:rPr>
                <w:color w:val="000000" w:themeColor="text1"/>
              </w:rPr>
            </w:pPr>
            <w:r w:rsidRPr="00615527">
              <w:rPr>
                <w:color w:val="000000" w:themeColor="text1"/>
              </w:rPr>
              <w:t>1.</w:t>
            </w:r>
          </w:p>
        </w:tc>
        <w:tc>
          <w:tcPr>
            <w:tcW w:w="3110" w:type="dxa"/>
          </w:tcPr>
          <w:p w14:paraId="72F18D33" w14:textId="0BF38336" w:rsidR="00482000" w:rsidRPr="00615527" w:rsidRDefault="00482000" w:rsidP="00482000">
            <w:pPr>
              <w:pStyle w:val="BodyText"/>
              <w:spacing w:line="276" w:lineRule="auto"/>
              <w:ind w:right="57"/>
              <w:cnfStyle w:val="000000100000" w:firstRow="0" w:lastRow="0" w:firstColumn="0" w:lastColumn="0" w:oddVBand="0" w:evenVBand="0" w:oddHBand="1" w:evenHBand="0" w:firstRowFirstColumn="0" w:firstRowLastColumn="0" w:lastRowFirstColumn="0" w:lastRowLastColumn="0"/>
              <w:rPr>
                <w:color w:val="000000" w:themeColor="text1"/>
              </w:rPr>
            </w:pPr>
            <w:r w:rsidRPr="00615527">
              <w:rPr>
                <w:color w:val="000000" w:themeColor="text1"/>
              </w:rPr>
              <w:t>Saling</w:t>
            </w:r>
            <w:r w:rsidRPr="00615527">
              <w:rPr>
                <w:color w:val="000000" w:themeColor="text1"/>
                <w:spacing w:val="-5"/>
              </w:rPr>
              <w:t xml:space="preserve"> </w:t>
            </w:r>
            <w:r w:rsidRPr="00615527">
              <w:rPr>
                <w:color w:val="000000" w:themeColor="text1"/>
              </w:rPr>
              <w:t>membutuhkan</w:t>
            </w:r>
          </w:p>
        </w:tc>
        <w:tc>
          <w:tcPr>
            <w:tcW w:w="1134" w:type="dxa"/>
          </w:tcPr>
          <w:p w14:paraId="37C2D138" w14:textId="17FD683D" w:rsidR="00482000" w:rsidRPr="00615527" w:rsidRDefault="00482000" w:rsidP="00482000">
            <w:pPr>
              <w:pStyle w:val="BodyText"/>
              <w:spacing w:line="276" w:lineRule="auto"/>
              <w:ind w:right="57"/>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615527">
              <w:rPr>
                <w:color w:val="000000" w:themeColor="text1"/>
              </w:rPr>
              <w:t>68,5%</w:t>
            </w:r>
          </w:p>
        </w:tc>
        <w:tc>
          <w:tcPr>
            <w:tcW w:w="1260" w:type="dxa"/>
          </w:tcPr>
          <w:p w14:paraId="47E11634" w14:textId="6F94B9C9" w:rsidR="00482000" w:rsidRPr="00615527" w:rsidRDefault="00482000" w:rsidP="00482000">
            <w:pPr>
              <w:pStyle w:val="BodyText"/>
              <w:spacing w:line="276" w:lineRule="auto"/>
              <w:ind w:right="57"/>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615527">
              <w:rPr>
                <w:color w:val="000000" w:themeColor="text1"/>
              </w:rPr>
              <w:t>77,75%</w:t>
            </w:r>
          </w:p>
        </w:tc>
      </w:tr>
      <w:tr w:rsidR="00482000" w:rsidRPr="00615527" w14:paraId="689F4496" w14:textId="77777777" w:rsidTr="00482000">
        <w:trPr>
          <w:jc w:val="center"/>
        </w:trPr>
        <w:tc>
          <w:tcPr>
            <w:cnfStyle w:val="001000000000" w:firstRow="0" w:lastRow="0" w:firstColumn="1" w:lastColumn="0" w:oddVBand="0" w:evenVBand="0" w:oddHBand="0" w:evenHBand="0" w:firstRowFirstColumn="0" w:firstRowLastColumn="0" w:lastRowFirstColumn="0" w:lastRowLastColumn="0"/>
            <w:tcW w:w="597" w:type="dxa"/>
          </w:tcPr>
          <w:p w14:paraId="088E5665" w14:textId="37A834C1" w:rsidR="00482000" w:rsidRPr="00615527" w:rsidRDefault="00482000" w:rsidP="00482000">
            <w:pPr>
              <w:pStyle w:val="BodyText"/>
              <w:spacing w:line="276" w:lineRule="auto"/>
              <w:ind w:right="57"/>
              <w:rPr>
                <w:color w:val="000000" w:themeColor="text1"/>
              </w:rPr>
            </w:pPr>
            <w:r w:rsidRPr="00615527">
              <w:rPr>
                <w:color w:val="000000" w:themeColor="text1"/>
              </w:rPr>
              <w:t>2.</w:t>
            </w:r>
          </w:p>
        </w:tc>
        <w:tc>
          <w:tcPr>
            <w:tcW w:w="3110" w:type="dxa"/>
          </w:tcPr>
          <w:p w14:paraId="579512BE" w14:textId="4AFC96C5" w:rsidR="00482000" w:rsidRPr="00615527" w:rsidRDefault="00482000" w:rsidP="00482000">
            <w:pPr>
              <w:pStyle w:val="BodyText"/>
              <w:spacing w:line="276" w:lineRule="auto"/>
              <w:ind w:right="57"/>
              <w:cnfStyle w:val="000000000000" w:firstRow="0" w:lastRow="0" w:firstColumn="0" w:lastColumn="0" w:oddVBand="0" w:evenVBand="0" w:oddHBand="0" w:evenHBand="0" w:firstRowFirstColumn="0" w:firstRowLastColumn="0" w:lastRowFirstColumn="0" w:lastRowLastColumn="0"/>
              <w:rPr>
                <w:color w:val="000000" w:themeColor="text1"/>
              </w:rPr>
            </w:pPr>
            <w:r w:rsidRPr="00615527">
              <w:rPr>
                <w:color w:val="000000" w:themeColor="text1"/>
              </w:rPr>
              <w:t>Interaksi</w:t>
            </w:r>
            <w:r w:rsidRPr="00615527">
              <w:rPr>
                <w:color w:val="000000" w:themeColor="text1"/>
                <w:spacing w:val="-2"/>
              </w:rPr>
              <w:t xml:space="preserve"> </w:t>
            </w:r>
            <w:r w:rsidRPr="00615527">
              <w:rPr>
                <w:color w:val="000000" w:themeColor="text1"/>
              </w:rPr>
              <w:t>langsung</w:t>
            </w:r>
          </w:p>
        </w:tc>
        <w:tc>
          <w:tcPr>
            <w:tcW w:w="1134" w:type="dxa"/>
          </w:tcPr>
          <w:p w14:paraId="0CFCE9C1" w14:textId="5730E86B" w:rsidR="00482000" w:rsidRPr="00615527" w:rsidRDefault="00482000" w:rsidP="00482000">
            <w:pPr>
              <w:pStyle w:val="BodyText"/>
              <w:spacing w:line="276" w:lineRule="auto"/>
              <w:ind w:right="57"/>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615527">
              <w:rPr>
                <w:color w:val="000000" w:themeColor="text1"/>
              </w:rPr>
              <w:t>71,75%</w:t>
            </w:r>
          </w:p>
        </w:tc>
        <w:tc>
          <w:tcPr>
            <w:tcW w:w="1260" w:type="dxa"/>
          </w:tcPr>
          <w:p w14:paraId="5DA045B6" w14:textId="0A513D72" w:rsidR="00482000" w:rsidRPr="00615527" w:rsidRDefault="00482000" w:rsidP="00482000">
            <w:pPr>
              <w:pStyle w:val="BodyText"/>
              <w:spacing w:line="276" w:lineRule="auto"/>
              <w:ind w:right="57"/>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615527">
              <w:rPr>
                <w:color w:val="000000" w:themeColor="text1"/>
              </w:rPr>
              <w:t>79 %</w:t>
            </w:r>
          </w:p>
        </w:tc>
      </w:tr>
      <w:tr w:rsidR="00482000" w:rsidRPr="00615527" w14:paraId="34DEAD62" w14:textId="77777777" w:rsidTr="004820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7" w:type="dxa"/>
          </w:tcPr>
          <w:p w14:paraId="411716CB" w14:textId="69AEF975" w:rsidR="00482000" w:rsidRPr="00615527" w:rsidRDefault="00482000" w:rsidP="00482000">
            <w:pPr>
              <w:pStyle w:val="BodyText"/>
              <w:spacing w:line="276" w:lineRule="auto"/>
              <w:ind w:right="57"/>
              <w:rPr>
                <w:color w:val="000000" w:themeColor="text1"/>
              </w:rPr>
            </w:pPr>
            <w:r w:rsidRPr="00615527">
              <w:rPr>
                <w:color w:val="000000" w:themeColor="text1"/>
              </w:rPr>
              <w:t>3.</w:t>
            </w:r>
          </w:p>
        </w:tc>
        <w:tc>
          <w:tcPr>
            <w:tcW w:w="3110" w:type="dxa"/>
          </w:tcPr>
          <w:p w14:paraId="2DD23D98" w14:textId="78A4DC6F" w:rsidR="00482000" w:rsidRPr="00615527" w:rsidRDefault="00482000" w:rsidP="00482000">
            <w:pPr>
              <w:pStyle w:val="BodyText"/>
              <w:spacing w:line="276" w:lineRule="auto"/>
              <w:ind w:right="57"/>
              <w:cnfStyle w:val="000000100000" w:firstRow="0" w:lastRow="0" w:firstColumn="0" w:lastColumn="0" w:oddVBand="0" w:evenVBand="0" w:oddHBand="1" w:evenHBand="0" w:firstRowFirstColumn="0" w:firstRowLastColumn="0" w:lastRowFirstColumn="0" w:lastRowLastColumn="0"/>
              <w:rPr>
                <w:color w:val="000000" w:themeColor="text1"/>
              </w:rPr>
            </w:pPr>
            <w:r w:rsidRPr="00615527">
              <w:rPr>
                <w:color w:val="000000" w:themeColor="text1"/>
              </w:rPr>
              <w:t>Responsibilitas dan Akuntabilitas individu</w:t>
            </w:r>
          </w:p>
        </w:tc>
        <w:tc>
          <w:tcPr>
            <w:tcW w:w="1134" w:type="dxa"/>
          </w:tcPr>
          <w:p w14:paraId="7591AD82" w14:textId="67A993D8" w:rsidR="00482000" w:rsidRPr="00615527" w:rsidRDefault="00482000" w:rsidP="00482000">
            <w:pPr>
              <w:pStyle w:val="BodyText"/>
              <w:spacing w:line="276" w:lineRule="auto"/>
              <w:ind w:right="57"/>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615527">
              <w:rPr>
                <w:color w:val="000000" w:themeColor="text1"/>
              </w:rPr>
              <w:t>67,95%</w:t>
            </w:r>
          </w:p>
        </w:tc>
        <w:tc>
          <w:tcPr>
            <w:tcW w:w="1260" w:type="dxa"/>
          </w:tcPr>
          <w:p w14:paraId="70BA4464" w14:textId="6F99B9AE" w:rsidR="00482000" w:rsidRPr="00615527" w:rsidRDefault="00482000" w:rsidP="00482000">
            <w:pPr>
              <w:pStyle w:val="BodyText"/>
              <w:spacing w:line="276" w:lineRule="auto"/>
              <w:ind w:right="57"/>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615527">
              <w:rPr>
                <w:color w:val="000000" w:themeColor="text1"/>
              </w:rPr>
              <w:t>74,75%</w:t>
            </w:r>
          </w:p>
        </w:tc>
      </w:tr>
      <w:tr w:rsidR="00482000" w:rsidRPr="00615527" w14:paraId="03732037" w14:textId="77777777" w:rsidTr="00482000">
        <w:trPr>
          <w:jc w:val="center"/>
        </w:trPr>
        <w:tc>
          <w:tcPr>
            <w:cnfStyle w:val="001000000000" w:firstRow="0" w:lastRow="0" w:firstColumn="1" w:lastColumn="0" w:oddVBand="0" w:evenVBand="0" w:oddHBand="0" w:evenHBand="0" w:firstRowFirstColumn="0" w:firstRowLastColumn="0" w:lastRowFirstColumn="0" w:lastRowLastColumn="0"/>
            <w:tcW w:w="597" w:type="dxa"/>
          </w:tcPr>
          <w:p w14:paraId="5DAE6895" w14:textId="77753DD8" w:rsidR="00482000" w:rsidRPr="00615527" w:rsidRDefault="00482000" w:rsidP="00482000">
            <w:pPr>
              <w:pStyle w:val="BodyText"/>
              <w:spacing w:line="276" w:lineRule="auto"/>
              <w:ind w:right="57"/>
              <w:rPr>
                <w:color w:val="000000" w:themeColor="text1"/>
              </w:rPr>
            </w:pPr>
            <w:r w:rsidRPr="00615527">
              <w:rPr>
                <w:color w:val="000000" w:themeColor="text1"/>
              </w:rPr>
              <w:t>4.</w:t>
            </w:r>
          </w:p>
        </w:tc>
        <w:tc>
          <w:tcPr>
            <w:tcW w:w="3110" w:type="dxa"/>
          </w:tcPr>
          <w:p w14:paraId="06EF101F" w14:textId="67D28E90" w:rsidR="00482000" w:rsidRPr="00615527" w:rsidRDefault="00482000" w:rsidP="00482000">
            <w:pPr>
              <w:pStyle w:val="BodyText"/>
              <w:spacing w:line="276" w:lineRule="auto"/>
              <w:ind w:right="57"/>
              <w:cnfStyle w:val="000000000000" w:firstRow="0" w:lastRow="0" w:firstColumn="0" w:lastColumn="0" w:oddVBand="0" w:evenVBand="0" w:oddHBand="0" w:evenHBand="0" w:firstRowFirstColumn="0" w:firstRowLastColumn="0" w:lastRowFirstColumn="0" w:lastRowLastColumn="0"/>
              <w:rPr>
                <w:color w:val="000000" w:themeColor="text1"/>
              </w:rPr>
            </w:pPr>
            <w:r w:rsidRPr="00615527">
              <w:rPr>
                <w:color w:val="000000" w:themeColor="text1"/>
              </w:rPr>
              <w:t>Komunikasi antarmahasiswa</w:t>
            </w:r>
          </w:p>
        </w:tc>
        <w:tc>
          <w:tcPr>
            <w:tcW w:w="1134" w:type="dxa"/>
          </w:tcPr>
          <w:p w14:paraId="1C4A2FA2" w14:textId="13B41756" w:rsidR="00482000" w:rsidRPr="00615527" w:rsidRDefault="00482000" w:rsidP="00482000">
            <w:pPr>
              <w:pStyle w:val="BodyText"/>
              <w:spacing w:line="276" w:lineRule="auto"/>
              <w:ind w:right="57"/>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615527">
              <w:rPr>
                <w:color w:val="000000" w:themeColor="text1"/>
              </w:rPr>
              <w:t>72,55%</w:t>
            </w:r>
          </w:p>
        </w:tc>
        <w:tc>
          <w:tcPr>
            <w:tcW w:w="1260" w:type="dxa"/>
          </w:tcPr>
          <w:p w14:paraId="6512206F" w14:textId="7EEFFCBB" w:rsidR="00482000" w:rsidRPr="00615527" w:rsidRDefault="00482000" w:rsidP="00482000">
            <w:pPr>
              <w:pStyle w:val="BodyText"/>
              <w:spacing w:line="276" w:lineRule="auto"/>
              <w:ind w:right="57"/>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615527">
              <w:rPr>
                <w:color w:val="000000" w:themeColor="text1"/>
              </w:rPr>
              <w:t>82,75%</w:t>
            </w:r>
          </w:p>
        </w:tc>
      </w:tr>
      <w:tr w:rsidR="00482000" w:rsidRPr="00615527" w14:paraId="1A0066BB" w14:textId="77777777" w:rsidTr="004820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7" w:type="dxa"/>
          </w:tcPr>
          <w:p w14:paraId="72A781F1" w14:textId="57BF7E81" w:rsidR="00482000" w:rsidRPr="00615527" w:rsidRDefault="00482000" w:rsidP="00482000">
            <w:pPr>
              <w:pStyle w:val="BodyText"/>
              <w:spacing w:line="276" w:lineRule="auto"/>
              <w:ind w:right="57"/>
              <w:rPr>
                <w:color w:val="000000" w:themeColor="text1"/>
              </w:rPr>
            </w:pPr>
            <w:r w:rsidRPr="00615527">
              <w:rPr>
                <w:color w:val="000000" w:themeColor="text1"/>
              </w:rPr>
              <w:t>5.</w:t>
            </w:r>
          </w:p>
        </w:tc>
        <w:tc>
          <w:tcPr>
            <w:tcW w:w="3110" w:type="dxa"/>
          </w:tcPr>
          <w:p w14:paraId="1F3101F3" w14:textId="6864FC58" w:rsidR="00482000" w:rsidRPr="00615527" w:rsidRDefault="00482000" w:rsidP="00482000">
            <w:pPr>
              <w:pStyle w:val="BodyText"/>
              <w:spacing w:line="276" w:lineRule="auto"/>
              <w:ind w:right="57"/>
              <w:cnfStyle w:val="000000100000" w:firstRow="0" w:lastRow="0" w:firstColumn="0" w:lastColumn="0" w:oddVBand="0" w:evenVBand="0" w:oddHBand="1" w:evenHBand="0" w:firstRowFirstColumn="0" w:firstRowLastColumn="0" w:lastRowFirstColumn="0" w:lastRowLastColumn="0"/>
              <w:rPr>
                <w:color w:val="000000" w:themeColor="text1"/>
              </w:rPr>
            </w:pPr>
            <w:r w:rsidRPr="00615527">
              <w:rPr>
                <w:color w:val="000000" w:themeColor="text1"/>
              </w:rPr>
              <w:t>Kerja sama kelompok</w:t>
            </w:r>
          </w:p>
        </w:tc>
        <w:tc>
          <w:tcPr>
            <w:tcW w:w="1134" w:type="dxa"/>
          </w:tcPr>
          <w:p w14:paraId="36248372" w14:textId="0531A1E0" w:rsidR="00482000" w:rsidRPr="00615527" w:rsidRDefault="00482000" w:rsidP="00482000">
            <w:pPr>
              <w:pStyle w:val="BodyText"/>
              <w:spacing w:line="276" w:lineRule="auto"/>
              <w:ind w:right="57"/>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615527">
              <w:rPr>
                <w:color w:val="000000" w:themeColor="text1"/>
              </w:rPr>
              <w:t>71,05%</w:t>
            </w:r>
          </w:p>
        </w:tc>
        <w:tc>
          <w:tcPr>
            <w:tcW w:w="1260" w:type="dxa"/>
          </w:tcPr>
          <w:p w14:paraId="31D380C9" w14:textId="5C1BC30C" w:rsidR="00482000" w:rsidRPr="00615527" w:rsidRDefault="00482000" w:rsidP="00482000">
            <w:pPr>
              <w:pStyle w:val="BodyText"/>
              <w:spacing w:line="276" w:lineRule="auto"/>
              <w:ind w:right="57"/>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615527">
              <w:rPr>
                <w:color w:val="000000" w:themeColor="text1"/>
              </w:rPr>
              <w:t>81,1%</w:t>
            </w:r>
          </w:p>
        </w:tc>
      </w:tr>
      <w:tr w:rsidR="00482000" w:rsidRPr="00615527" w14:paraId="596A2951" w14:textId="77777777" w:rsidTr="00482000">
        <w:trPr>
          <w:jc w:val="center"/>
        </w:trPr>
        <w:tc>
          <w:tcPr>
            <w:cnfStyle w:val="001000000000" w:firstRow="0" w:lastRow="0" w:firstColumn="1" w:lastColumn="0" w:oddVBand="0" w:evenVBand="0" w:oddHBand="0" w:evenHBand="0" w:firstRowFirstColumn="0" w:firstRowLastColumn="0" w:lastRowFirstColumn="0" w:lastRowLastColumn="0"/>
            <w:tcW w:w="3707" w:type="dxa"/>
            <w:gridSpan w:val="2"/>
          </w:tcPr>
          <w:p w14:paraId="5301C411" w14:textId="7273ED7D" w:rsidR="00482000" w:rsidRPr="00615527" w:rsidRDefault="00482000" w:rsidP="00482000">
            <w:pPr>
              <w:pStyle w:val="BodyText"/>
              <w:spacing w:line="276" w:lineRule="auto"/>
              <w:ind w:right="57"/>
              <w:rPr>
                <w:color w:val="000000" w:themeColor="text1"/>
              </w:rPr>
            </w:pPr>
            <w:r w:rsidRPr="00615527">
              <w:rPr>
                <w:color w:val="000000" w:themeColor="text1"/>
              </w:rPr>
              <w:t>Rerata</w:t>
            </w:r>
          </w:p>
        </w:tc>
        <w:tc>
          <w:tcPr>
            <w:tcW w:w="1134" w:type="dxa"/>
          </w:tcPr>
          <w:p w14:paraId="05CBA6D5" w14:textId="646ACCBE" w:rsidR="00482000" w:rsidRPr="00615527" w:rsidRDefault="00482000" w:rsidP="00482000">
            <w:pPr>
              <w:pStyle w:val="BodyText"/>
              <w:spacing w:line="276" w:lineRule="auto"/>
              <w:ind w:right="57"/>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615527">
              <w:rPr>
                <w:b/>
                <w:color w:val="000000" w:themeColor="text1"/>
              </w:rPr>
              <w:t>70,36%</w:t>
            </w:r>
          </w:p>
        </w:tc>
        <w:tc>
          <w:tcPr>
            <w:tcW w:w="1260" w:type="dxa"/>
          </w:tcPr>
          <w:p w14:paraId="70CBE702" w14:textId="703D8A6F" w:rsidR="00482000" w:rsidRPr="00615527" w:rsidRDefault="00482000" w:rsidP="00482000">
            <w:pPr>
              <w:pStyle w:val="BodyText"/>
              <w:spacing w:line="276" w:lineRule="auto"/>
              <w:ind w:right="57"/>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615527">
              <w:rPr>
                <w:b/>
                <w:color w:val="000000" w:themeColor="text1"/>
              </w:rPr>
              <w:t>79,07%</w:t>
            </w:r>
          </w:p>
        </w:tc>
      </w:tr>
      <w:tr w:rsidR="00482000" w:rsidRPr="00615527" w14:paraId="71A38D95" w14:textId="77777777" w:rsidTr="004820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07" w:type="dxa"/>
            <w:gridSpan w:val="2"/>
          </w:tcPr>
          <w:p w14:paraId="56748410" w14:textId="756AA7B2" w:rsidR="00482000" w:rsidRPr="00615527" w:rsidRDefault="00482000" w:rsidP="00482000">
            <w:pPr>
              <w:pStyle w:val="BodyText"/>
              <w:spacing w:line="276" w:lineRule="auto"/>
              <w:ind w:right="57"/>
              <w:rPr>
                <w:color w:val="000000" w:themeColor="text1"/>
              </w:rPr>
            </w:pPr>
            <w:r w:rsidRPr="00615527">
              <w:rPr>
                <w:color w:val="000000" w:themeColor="text1"/>
              </w:rPr>
              <w:t>Selisih Persentase</w:t>
            </w:r>
            <w:r w:rsidRPr="00615527">
              <w:rPr>
                <w:color w:val="000000" w:themeColor="text1"/>
                <w:spacing w:val="-3"/>
              </w:rPr>
              <w:t xml:space="preserve"> </w:t>
            </w:r>
            <w:r w:rsidRPr="00615527">
              <w:rPr>
                <w:color w:val="000000" w:themeColor="text1"/>
              </w:rPr>
              <w:t>Keberhasilan</w:t>
            </w:r>
            <w:r w:rsidRPr="00615527">
              <w:rPr>
                <w:color w:val="000000" w:themeColor="text1"/>
                <w:spacing w:val="-2"/>
              </w:rPr>
              <w:t xml:space="preserve"> </w:t>
            </w:r>
            <w:r w:rsidRPr="00615527">
              <w:rPr>
                <w:color w:val="000000" w:themeColor="text1"/>
              </w:rPr>
              <w:t>(%)</w:t>
            </w:r>
          </w:p>
        </w:tc>
        <w:tc>
          <w:tcPr>
            <w:tcW w:w="2394" w:type="dxa"/>
            <w:gridSpan w:val="2"/>
          </w:tcPr>
          <w:p w14:paraId="14C8AD0D" w14:textId="3C4DFA35" w:rsidR="00482000" w:rsidRPr="00615527" w:rsidRDefault="00482000" w:rsidP="00482000">
            <w:pPr>
              <w:pStyle w:val="BodyText"/>
              <w:spacing w:line="276" w:lineRule="auto"/>
              <w:ind w:right="57"/>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615527">
              <w:rPr>
                <w:b/>
                <w:color w:val="000000" w:themeColor="text1"/>
              </w:rPr>
              <w:t>8,71%</w:t>
            </w:r>
          </w:p>
        </w:tc>
      </w:tr>
    </w:tbl>
    <w:p w14:paraId="4A0090D8" w14:textId="77777777" w:rsidR="00482000" w:rsidRPr="00615527" w:rsidRDefault="00482000" w:rsidP="006B760A">
      <w:pPr>
        <w:pStyle w:val="BodyText"/>
        <w:shd w:val="clear" w:color="auto" w:fill="FFFFFF" w:themeFill="background1"/>
        <w:spacing w:line="276" w:lineRule="auto"/>
        <w:ind w:right="57"/>
        <w:rPr>
          <w:color w:val="000000" w:themeColor="text1"/>
        </w:rPr>
      </w:pPr>
    </w:p>
    <w:p w14:paraId="3C5DE965" w14:textId="2BD9A293" w:rsidR="001A5B07" w:rsidRPr="00615527" w:rsidRDefault="001A5B07" w:rsidP="000D76AC">
      <w:pPr>
        <w:pStyle w:val="BodyText"/>
        <w:shd w:val="clear" w:color="auto" w:fill="FFFFFF" w:themeFill="background1"/>
        <w:spacing w:line="276" w:lineRule="auto"/>
        <w:ind w:left="284" w:right="57"/>
        <w:rPr>
          <w:color w:val="000000" w:themeColor="text1"/>
        </w:rPr>
      </w:pPr>
      <w:r w:rsidRPr="00615527">
        <w:rPr>
          <w:noProof/>
          <w:color w:val="000000" w:themeColor="text1"/>
        </w:rPr>
        <w:drawing>
          <wp:inline distT="0" distB="0" distL="0" distR="0" wp14:anchorId="573EA25D" wp14:editId="0EE0759E">
            <wp:extent cx="5343525" cy="3200400"/>
            <wp:effectExtent l="0" t="0" r="9525" b="0"/>
            <wp:docPr id="182018365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21833BE" w14:textId="0B27A9AB" w:rsidR="00EA7412" w:rsidRPr="00615527" w:rsidRDefault="00EA7412" w:rsidP="00EA7412">
      <w:pPr>
        <w:pStyle w:val="BodyText"/>
        <w:shd w:val="clear" w:color="auto" w:fill="FFFFFF" w:themeFill="background1"/>
        <w:spacing w:line="276" w:lineRule="auto"/>
        <w:ind w:right="57"/>
        <w:jc w:val="center"/>
        <w:rPr>
          <w:b/>
          <w:bCs/>
          <w:color w:val="000000" w:themeColor="text1"/>
        </w:rPr>
      </w:pPr>
      <w:r w:rsidRPr="00615527">
        <w:rPr>
          <w:b/>
          <w:bCs/>
          <w:color w:val="000000" w:themeColor="text1"/>
        </w:rPr>
        <w:t xml:space="preserve">Gambar 2. Hasil Observasi dan Angket </w:t>
      </w:r>
      <w:r w:rsidRPr="00615527">
        <w:rPr>
          <w:b/>
          <w:bCs/>
          <w:i/>
          <w:iCs/>
        </w:rPr>
        <w:t>pre-test</w:t>
      </w:r>
      <w:r w:rsidRPr="00615527">
        <w:rPr>
          <w:b/>
          <w:bCs/>
        </w:rPr>
        <w:t xml:space="preserve"> dan </w:t>
      </w:r>
      <w:r w:rsidRPr="00615527">
        <w:rPr>
          <w:b/>
          <w:bCs/>
          <w:i/>
          <w:iCs/>
        </w:rPr>
        <w:t>post-test</w:t>
      </w:r>
    </w:p>
    <w:p w14:paraId="10FC6753" w14:textId="77777777" w:rsidR="00482000" w:rsidRPr="00615527" w:rsidRDefault="006B760A" w:rsidP="00482000">
      <w:pPr>
        <w:ind w:left="142" w:firstLine="567"/>
      </w:pPr>
      <w:r w:rsidRPr="00615527">
        <w:t>Berdasarkan tabel 3 sebelumnya</w:t>
      </w:r>
      <w:r w:rsidR="00EA7412" w:rsidRPr="00615527">
        <w:t xml:space="preserve"> dan gambar 2</w:t>
      </w:r>
      <w:r w:rsidRPr="00615527">
        <w:t>, rekapitulasi dari rerata persentase kolaborasi antara mahasiswa menunjukkan peningkatan dan pengaruh di setiap indikator kolaborasi yang diteliti. Rerata keterampilan kolaborasi antar</w:t>
      </w:r>
      <w:r w:rsidR="000D76AC" w:rsidRPr="00615527">
        <w:t xml:space="preserve"> </w:t>
      </w:r>
      <w:r w:rsidRPr="00615527">
        <w:t>mahasiswa sebelum perlakuan (</w:t>
      </w:r>
      <w:r w:rsidRPr="00615527">
        <w:rPr>
          <w:i/>
          <w:iCs/>
        </w:rPr>
        <w:t>pre-test</w:t>
      </w:r>
      <w:r w:rsidRPr="00615527">
        <w:t>) mencapai 70,36%, dan meningkat menjadi 79,07% pada perlakuan setelahnya (</w:t>
      </w:r>
      <w:r w:rsidRPr="00615527">
        <w:rPr>
          <w:i/>
          <w:iCs/>
        </w:rPr>
        <w:t>post-test</w:t>
      </w:r>
      <w:r w:rsidRPr="00615527">
        <w:t xml:space="preserve">). Hasil rekapitulasi dari penelitian ini menunjukkan </w:t>
      </w:r>
      <w:r w:rsidRPr="00615527">
        <w:rPr>
          <w:bCs/>
        </w:rPr>
        <w:t xml:space="preserve">8,71% </w:t>
      </w:r>
      <w:r w:rsidRPr="00615527">
        <w:t xml:space="preserve">adanya peningkatan dalam tingkat kolaborasi antar mahasiswa pada mata kuliah Penelitian Hasil Belajar ketika metode pembelajaran </w:t>
      </w:r>
      <w:r w:rsidR="00E23302" w:rsidRPr="00615527">
        <w:rPr>
          <w:i/>
          <w:iCs/>
        </w:rPr>
        <w:t>team-based</w:t>
      </w:r>
      <w:r w:rsidRPr="00615527">
        <w:rPr>
          <w:i/>
          <w:iCs/>
        </w:rPr>
        <w:t xml:space="preserve"> project</w:t>
      </w:r>
      <w:r w:rsidRPr="00615527">
        <w:t xml:space="preserve"> diterapkan.</w:t>
      </w:r>
    </w:p>
    <w:p w14:paraId="5D0C2E5D" w14:textId="7644DD13" w:rsidR="00482000" w:rsidRPr="00615527" w:rsidRDefault="006B760A" w:rsidP="00482000">
      <w:pPr>
        <w:ind w:left="142" w:firstLine="567"/>
      </w:pPr>
      <w:r w:rsidRPr="00615527">
        <w:rPr>
          <w:szCs w:val="24"/>
        </w:rPr>
        <w:t xml:space="preserve">Keterampilan kolaborasi yang melibatkan mahasiswa dalam proses negosiasi dan pengambilan keputusan sangat penting untuk keberhasilan suatu tugas proyek. Hal ini didukung lebih lanjut oleh hasil oleh Nadhiroh dan Pujiriyanto (2020), yang mengungkapkan bahwa </w:t>
      </w:r>
      <w:r w:rsidRPr="00615527">
        <w:rPr>
          <w:i/>
          <w:iCs/>
          <w:szCs w:val="24"/>
        </w:rPr>
        <w:t>Team-Based Project</w:t>
      </w:r>
      <w:r w:rsidRPr="00615527">
        <w:rPr>
          <w:szCs w:val="24"/>
        </w:rPr>
        <w:t xml:space="preserve"> menunjukkan keunggulan dalam mengembangkan kemampuan kolaborasi mahasiswa. Melalui kegiatan yang kompleks dalam model ini, siswa dapat mencapai kesepakatan dan menunjukkan rasa hormat terhadap perbedaan </w:t>
      </w:r>
      <w:r w:rsidRPr="003927E3">
        <w:rPr>
          <w:szCs w:val="24"/>
        </w:rPr>
        <w:t xml:space="preserve">pendapat untuk menemukan jalan keluar dan mencapai tujuan utama pelaksanaan tugas proyek </w:t>
      </w:r>
      <w:r w:rsidRPr="003927E3">
        <w:rPr>
          <w:szCs w:val="24"/>
        </w:rPr>
        <w:fldChar w:fldCharType="begin" w:fldLock="1"/>
      </w:r>
      <w:r w:rsidR="00482000" w:rsidRPr="003927E3">
        <w:rPr>
          <w:szCs w:val="24"/>
        </w:rPr>
        <w:instrText>ADDIN CSL_CITATION {"citationItems":[{"id":"ITEM-1","itemData":{"DOI":"10.21831/ep.v1i1.32322","ISSN":"2723-8199","abstract":"Penelitian ini bertujuan untuk mendeskripsikan, (1) Proses pembelajaran Mata Kuliah Kewirausahaan berbasis proyek pada mahasiswa Teknologi Pendidikan sebagai strategi pengembangan keterampilan kolaborasi; (2) Keterampilan kolaborasi mahasiswa Teknologi Pendidikan. Penelitian ini menggunakan metode kualitatif yang berjenis studi kasus. Teknik pengumpulan data menggunakan observasi, wawancara, dan dokumentasi. Hasil penelitian menunjukkan bahwa kegiatan pembelajaran kewirausahaan sudah dilakukan dengan baik melalui 6 tahapan, yaitu penyajian masalah, perencanaan kerja, penjadwalan, pembuatan proyek, penilaian, dan evaluasi. Keterampilan kolaborasi mahasiswa menunjukkan hasil yang baik, (1) Mahasiswa sudah mampu berkomunikasi dengan baik; (2) Mahasiswa tertib dalam kehadiran; (3) Mampu memimpin anggotanya; (4) Mahasiswa memiliki kesadaran tinggi untuk menyelesaikan proyek; (5) Kerjasama dilakukan dengan baik; (6) Mahasiswa menggunakan sumber terpercaya; (7) Mahasiswa mampu menyesuaikan diri dengan perubahan; (8) Mampu mengontrol emosi; dan (9) Sembilan dari sebelas kelompok lolos terdanai PMW 2019. Namun ada beberapa temuan indikator yang belum maksimal: (1) Mahasiswa tidak membuat peraturan; (2) Kurang percaya diri; dan (3) Pengorganisasian kinerja tidak dilakukan secara rinci. This study aims to describe, (1) The learning process of project-based Entrepreneurship Courses in Educational Technology students as a strategy for developing collaboration skills; (2) Collaboration skills of Educational Technology students. This research uses a qualitative method that is a type of case study. Data collection techniques using observation, interviews, and documentation. The results showed that the entrepreneurial learning activities had been carried out well through 6 stages, namely problem presentation, work planning, scheduling, project making, assessment, and evaluation. Student collaboration skills show good results, (1) Students are able to communicate well; (2) Students are orderly in attendance; (3) Able to lead members; (4) Students have high awareness to complete the project; (5) Cooperation is done well; (6) Students use trusted sources; (7) Students are able to adjust to changes; (8) Able to control emotions; and (9) Nine out of eleven groups qualify for PMW 2019. However, there are some findings of indicators that have not been maximized: (1) Students do not make regulations; (2) Lack of confidence; and (3) Organizing performance is not carried out in d…","author":[{"dropping-particle":"","family":"Nadhiroh","given":"Putri Siti","non-dropping-particle":"","parse-names":false,"suffix":""},{"dropping-particle":"","family":"Trilisiana","given":"Novi","non-dropping-particle":"","parse-names":false,"suffix":""}],"container-title":"Epistema","id":"ITEM-1","issue":"1","issued":{"date-parts":[["2020","5","30"]]},"page":"23-30","title":"Keterampilan Kolaborasi Mahasiswa Teknologi Pendidikan dalam Mata Kuliah Kewirausahaan Berbasis Proyek","type":"article-journal","volume":"1"},"uris":["http://www.mendeley.com/documents/?uuid=28908f19-5c66-44f0-aced-65246a431f59","http://www.mendeley.com/documents/?uuid=8b984d90-d775-42ee-9c71-a5be957cf395"]}],"mendeley":{"formattedCitation":"(Nadhiroh &amp; Trilisiana, 2020)","plainTextFormattedCitation":"(Nadhiroh &amp; Trilisiana, 2020)","previouslyFormattedCitation":"(Nadhiroh &amp; Trilisiana, 2020)"},"properties":{"noteIndex":0},"schema":"https://github.com/citation-style-language/schema/raw/master/csl-citation.json"}</w:instrText>
      </w:r>
      <w:r w:rsidRPr="003927E3">
        <w:rPr>
          <w:szCs w:val="24"/>
        </w:rPr>
        <w:fldChar w:fldCharType="separate"/>
      </w:r>
      <w:r w:rsidR="0072541F" w:rsidRPr="003927E3">
        <w:rPr>
          <w:noProof/>
          <w:szCs w:val="24"/>
        </w:rPr>
        <w:t>(Nadhiroh &amp; Trilisiana, 2020)</w:t>
      </w:r>
      <w:r w:rsidRPr="003927E3">
        <w:rPr>
          <w:szCs w:val="24"/>
        </w:rPr>
        <w:fldChar w:fldCharType="end"/>
      </w:r>
      <w:r w:rsidRPr="00615527">
        <w:rPr>
          <w:szCs w:val="24"/>
        </w:rPr>
        <w:t>.</w:t>
      </w:r>
    </w:p>
    <w:p w14:paraId="1A7947E1" w14:textId="77777777" w:rsidR="00482000" w:rsidRPr="00615527" w:rsidRDefault="006B760A" w:rsidP="00482000">
      <w:pPr>
        <w:ind w:left="142" w:firstLine="567"/>
      </w:pPr>
      <w:r w:rsidRPr="00615527">
        <w:rPr>
          <w:szCs w:val="24"/>
        </w:rPr>
        <w:t xml:space="preserve">Lebih lanjut, distribusi skor pada rekapitulasi keterampilan kolaborasi menunjukkan data bahwa pencapaian skor mahasiswa pada keterampilan kolaborasi ketika diberikan tugas proyek dengan metode pembelajaran </w:t>
      </w:r>
      <w:r w:rsidRPr="00615527">
        <w:rPr>
          <w:i/>
          <w:iCs/>
          <w:szCs w:val="24"/>
        </w:rPr>
        <w:t>Team-Based Project</w:t>
      </w:r>
      <w:r w:rsidRPr="00615527">
        <w:rPr>
          <w:szCs w:val="24"/>
        </w:rPr>
        <w:t xml:space="preserve"> sebanding dengan peningkatan skor keterampilan komunikasi. Hal ini </w:t>
      </w:r>
      <w:r w:rsidR="00432741" w:rsidRPr="00615527">
        <w:rPr>
          <w:szCs w:val="24"/>
        </w:rPr>
        <w:t xml:space="preserve">dipertegas </w:t>
      </w:r>
      <w:r w:rsidRPr="00615527">
        <w:rPr>
          <w:szCs w:val="24"/>
        </w:rPr>
        <w:t xml:space="preserve">dengan persentase survei </w:t>
      </w:r>
      <w:r w:rsidR="00432741" w:rsidRPr="00615527">
        <w:rPr>
          <w:szCs w:val="24"/>
        </w:rPr>
        <w:t>nilai</w:t>
      </w:r>
      <w:r w:rsidRPr="00615527">
        <w:rPr>
          <w:szCs w:val="24"/>
        </w:rPr>
        <w:t xml:space="preserve"> keterampilan kolaborasi</w:t>
      </w:r>
      <w:r w:rsidR="00432741" w:rsidRPr="00615527">
        <w:rPr>
          <w:szCs w:val="24"/>
        </w:rPr>
        <w:t xml:space="preserve"> dan komunikasi</w:t>
      </w:r>
      <w:r w:rsidRPr="00615527">
        <w:rPr>
          <w:szCs w:val="24"/>
        </w:rPr>
        <w:t>, dengan kategori tertinggi adalah 'Sangat Kuat'.</w:t>
      </w:r>
    </w:p>
    <w:p w14:paraId="3BBADA79" w14:textId="72ADEB08" w:rsidR="00482000" w:rsidRPr="00615527" w:rsidRDefault="006B760A" w:rsidP="00482000">
      <w:pPr>
        <w:ind w:left="142" w:firstLine="567"/>
      </w:pPr>
      <w:r w:rsidRPr="00615527">
        <w:rPr>
          <w:szCs w:val="24"/>
        </w:rPr>
        <w:t xml:space="preserve">Karakteristik metode pembelajaran </w:t>
      </w:r>
      <w:r w:rsidR="00B64C9D" w:rsidRPr="00615527">
        <w:rPr>
          <w:i/>
          <w:iCs/>
          <w:szCs w:val="24"/>
        </w:rPr>
        <w:t>t</w:t>
      </w:r>
      <w:r w:rsidRPr="00615527">
        <w:rPr>
          <w:i/>
          <w:iCs/>
          <w:szCs w:val="24"/>
        </w:rPr>
        <w:t>eam-</w:t>
      </w:r>
      <w:r w:rsidR="00B64C9D" w:rsidRPr="00615527">
        <w:rPr>
          <w:i/>
          <w:iCs/>
          <w:szCs w:val="24"/>
        </w:rPr>
        <w:t>b</w:t>
      </w:r>
      <w:r w:rsidRPr="00615527">
        <w:rPr>
          <w:i/>
          <w:iCs/>
          <w:szCs w:val="24"/>
        </w:rPr>
        <w:t xml:space="preserve">ased </w:t>
      </w:r>
      <w:r w:rsidR="00B64C9D" w:rsidRPr="00615527">
        <w:rPr>
          <w:i/>
          <w:iCs/>
          <w:szCs w:val="24"/>
        </w:rPr>
        <w:t>p</w:t>
      </w:r>
      <w:r w:rsidRPr="00615527">
        <w:rPr>
          <w:i/>
          <w:iCs/>
          <w:szCs w:val="24"/>
        </w:rPr>
        <w:t>roject</w:t>
      </w:r>
      <w:r w:rsidRPr="00615527">
        <w:rPr>
          <w:szCs w:val="24"/>
        </w:rPr>
        <w:t xml:space="preserve"> lebih mengutamakan aktivitas siswa </w:t>
      </w:r>
      <w:r w:rsidR="00B64C9D" w:rsidRPr="00615527">
        <w:rPr>
          <w:szCs w:val="24"/>
        </w:rPr>
        <w:t xml:space="preserve">pada tim </w:t>
      </w:r>
      <w:r w:rsidRPr="00615527">
        <w:rPr>
          <w:szCs w:val="24"/>
        </w:rPr>
        <w:t xml:space="preserve">kerja untuk </w:t>
      </w:r>
      <w:r w:rsidR="00B64C9D" w:rsidRPr="00615527">
        <w:rPr>
          <w:szCs w:val="24"/>
        </w:rPr>
        <w:t>menemukan</w:t>
      </w:r>
      <w:r w:rsidRPr="00615527">
        <w:rPr>
          <w:szCs w:val="24"/>
        </w:rPr>
        <w:t xml:space="preserve"> </w:t>
      </w:r>
      <w:r w:rsidR="00B64C9D" w:rsidRPr="00615527">
        <w:rPr>
          <w:szCs w:val="24"/>
        </w:rPr>
        <w:t>rancangan</w:t>
      </w:r>
      <w:r w:rsidRPr="00615527">
        <w:rPr>
          <w:szCs w:val="24"/>
        </w:rPr>
        <w:t xml:space="preserve"> dan pengetahuan. Oleh karena itu, di antara </w:t>
      </w:r>
      <w:r w:rsidR="00B64C9D" w:rsidRPr="00615527">
        <w:rPr>
          <w:szCs w:val="24"/>
        </w:rPr>
        <w:t>kemampuan</w:t>
      </w:r>
      <w:r w:rsidRPr="00615527">
        <w:rPr>
          <w:szCs w:val="24"/>
        </w:rPr>
        <w:t xml:space="preserve"> yang </w:t>
      </w:r>
      <w:r w:rsidR="00B64C9D" w:rsidRPr="00615527">
        <w:rPr>
          <w:szCs w:val="24"/>
        </w:rPr>
        <w:t>diperlukan</w:t>
      </w:r>
      <w:r w:rsidRPr="00615527">
        <w:rPr>
          <w:szCs w:val="24"/>
        </w:rPr>
        <w:t xml:space="preserve"> siswa untuk menyelesaikan pro</w:t>
      </w:r>
      <w:r w:rsidR="000D76AC" w:rsidRPr="00615527">
        <w:rPr>
          <w:szCs w:val="24"/>
        </w:rPr>
        <w:t>y</w:t>
      </w:r>
      <w:r w:rsidR="00B64C9D" w:rsidRPr="00615527">
        <w:rPr>
          <w:szCs w:val="24"/>
        </w:rPr>
        <w:t>ek</w:t>
      </w:r>
      <w:r w:rsidRPr="00615527">
        <w:rPr>
          <w:szCs w:val="24"/>
        </w:rPr>
        <w:t xml:space="preserve">, keterampilan kolaborasi dan komunikasi menjadi sangat </w:t>
      </w:r>
      <w:r w:rsidRPr="003927E3">
        <w:rPr>
          <w:szCs w:val="24"/>
        </w:rPr>
        <w:t xml:space="preserve">penting </w:t>
      </w:r>
      <w:r w:rsidR="00482000" w:rsidRPr="003927E3">
        <w:rPr>
          <w:szCs w:val="24"/>
        </w:rPr>
        <w:fldChar w:fldCharType="begin" w:fldLock="1"/>
      </w:r>
      <w:r w:rsidR="00482000" w:rsidRPr="003927E3">
        <w:rPr>
          <w:szCs w:val="24"/>
        </w:rPr>
        <w:instrText>ADDIN CSL_CITATION {"citationItems":[{"id":"ITEM-1","itemData":{"DOI":"10.21831/ep.v1i1.32322","ISSN":"2723-8199","abstract":"Penelitian ini bertujuan untuk mendeskripsikan, (1) Proses pembelajaran Mata Kuliah Kewirausahaan berbasis proyek pada mahasiswa Teknologi Pendidikan sebagai strategi pengembangan keterampilan kolaborasi; (2) Keterampilan kolaborasi mahasiswa Teknologi Pendidikan. Penelitian ini menggunakan metode kualitatif yang berjenis studi kasus. Teknik pengumpulan data menggunakan observasi, wawancara, dan dokumentasi. Hasil penelitian menunjukkan bahwa kegiatan pembelajaran kewirausahaan sudah dilakukan dengan baik melalui 6 tahapan, yaitu penyajian masalah, perencanaan kerja, penjadwalan, pembuatan proyek, penilaian, dan evaluasi. Keterampilan kolaborasi mahasiswa menunjukkan hasil yang baik, (1) Mahasiswa sudah mampu berkomunikasi dengan baik; (2) Mahasiswa tertib dalam kehadiran; (3) Mampu memimpin anggotanya; (4) Mahasiswa memiliki kesadaran tinggi untuk menyelesaikan proyek; (5) Kerjasama dilakukan dengan baik; (6) Mahasiswa menggunakan sumber terpercaya; (7) Mahasiswa mampu menyesuaikan diri dengan perubahan; (8) Mampu mengontrol emosi; dan (9) Sembilan dari sebelas kelompok lolos terdanai PMW 2019. Namun ada beberapa temuan indikator yang belum maksimal: (1) Mahasiswa tidak membuat peraturan; (2) Kurang percaya diri; dan (3) Pengorganisasian kinerja tidak dilakukan secara rinci. This study aims to describe, (1) The learning process of project-based Entrepreneurship Courses in Educational Technology students as a strategy for developing collaboration skills; (2) Collaboration skills of Educational Technology students. This research uses a qualitative method that is a type of case study. Data collection techniques using observation, interviews, and documentation. The results showed that the entrepreneurial learning activities had been carried out well through 6 stages, namely problem presentation, work planning, scheduling, project making, assessment, and evaluation. Student collaboration skills show good results, (1) Students are able to communicate well; (2) Students are orderly in attendance; (3) Able to lead members; (4) Students have high awareness to complete the project; (5) Cooperation is done well; (6) Students use trusted sources; (7) Students are able to adjust to changes; (8) Able to control emotions; and (9) Nine out of eleven groups qualify for PMW 2019. However, there are some findings of indicators that have not been maximized: (1) Students do not make regulations; (2) Lack of confidence; and (3) Organizing performance is not carried out in d…","author":[{"dropping-particle":"","family":"Nadhiroh","given":"Putri Siti","non-dropping-particle":"","parse-names":false,"suffix":""},{"dropping-particle":"","family":"Trilisiana","given":"Novi","non-dropping-particle":"","parse-names":false,"suffix":""}],"container-title":"Epistema","id":"ITEM-1","issue":"1","issued":{"date-parts":[["2020","5","30"]]},"page":"23-30","title":"Keterampilan Kolaborasi Mahasiswa Teknologi Pendidikan dalam Mata Kuliah Kewirausahaan Berbasis Proyek","type":"article-journal","volume":"1"},"uris":["http://www.mendeley.com/documents/?uuid=28908f19-5c66-44f0-aced-65246a431f59","http://www.mendeley.com/documents/?uuid=8b984d90-d775-42ee-9c71-a5be957cf395"]}],"mendeley":{"formattedCitation":"(Nadhiroh &amp; Trilisiana, 2020)","plainTextFormattedCitation":"(Nadhiroh &amp; Trilisiana, 2020)","previouslyFormattedCitation":"(Nadhiroh &amp; Trilisiana, 2020)"},"properties":{"noteIndex":0},"schema":"https://github.com/citation-style-language/schema/raw/master/csl-citation.json"}</w:instrText>
      </w:r>
      <w:r w:rsidR="00482000" w:rsidRPr="003927E3">
        <w:rPr>
          <w:szCs w:val="24"/>
        </w:rPr>
        <w:fldChar w:fldCharType="separate"/>
      </w:r>
      <w:r w:rsidR="00482000" w:rsidRPr="003927E3">
        <w:rPr>
          <w:noProof/>
          <w:szCs w:val="24"/>
        </w:rPr>
        <w:t>(Nadhiroh &amp; Trilisiana, 2020)</w:t>
      </w:r>
      <w:r w:rsidR="00482000" w:rsidRPr="003927E3">
        <w:rPr>
          <w:szCs w:val="24"/>
        </w:rPr>
        <w:fldChar w:fldCharType="end"/>
      </w:r>
      <w:r w:rsidR="00482000" w:rsidRPr="003927E3">
        <w:rPr>
          <w:szCs w:val="24"/>
        </w:rPr>
        <w:t>.</w:t>
      </w:r>
      <w:r w:rsidRPr="003927E3">
        <w:rPr>
          <w:spacing w:val="-6"/>
          <w:szCs w:val="24"/>
        </w:rPr>
        <w:t xml:space="preserve"> </w:t>
      </w:r>
      <w:r w:rsidR="00B64C9D" w:rsidRPr="003927E3">
        <w:rPr>
          <w:szCs w:val="24"/>
        </w:rPr>
        <w:t>Dengan demikian, banyak peneliti sebelumnya telah</w:t>
      </w:r>
      <w:r w:rsidR="00B64C9D" w:rsidRPr="00615527">
        <w:rPr>
          <w:szCs w:val="24"/>
        </w:rPr>
        <w:t xml:space="preserve"> menemukan bahwa kemampuan kolaborasi dan komunikasi merupakan komponen penting dalam keberhasilan sebuah proyek.</w:t>
      </w:r>
    </w:p>
    <w:p w14:paraId="1888BD04" w14:textId="2CAFB208" w:rsidR="00482000" w:rsidRPr="00615527" w:rsidRDefault="00B64C9D" w:rsidP="00482000">
      <w:pPr>
        <w:ind w:left="142" w:firstLine="567"/>
      </w:pPr>
      <w:r w:rsidRPr="00615527">
        <w:rPr>
          <w:szCs w:val="24"/>
        </w:rPr>
        <w:t>Selanjutnya,</w:t>
      </w:r>
      <w:r w:rsidR="006B760A" w:rsidRPr="00615527">
        <w:rPr>
          <w:szCs w:val="24"/>
        </w:rPr>
        <w:t xml:space="preserve"> </w:t>
      </w:r>
      <w:r w:rsidR="006B760A" w:rsidRPr="003927E3">
        <w:rPr>
          <w:szCs w:val="24"/>
        </w:rPr>
        <w:t xml:space="preserve">hasil penelitian Putri dkk </w:t>
      </w:r>
      <w:r w:rsidR="00482000" w:rsidRPr="003927E3">
        <w:rPr>
          <w:szCs w:val="24"/>
        </w:rPr>
        <w:fldChar w:fldCharType="begin" w:fldLock="1"/>
      </w:r>
      <w:r w:rsidR="00482000" w:rsidRPr="003927E3">
        <w:rPr>
          <w:szCs w:val="24"/>
        </w:rPr>
        <w:instrText>ADDIN CSL_CITATION {"citationItems":[{"id":"ITEM-1","itemData":{"DOI":"10.33603/jnpm.v3i1.1884","ISSN":"2549-4937","abstract":"Kemampuan komunikasi matematis merupakan kemampuan yang dibutuhkan siswa untuk menyampaikan ide-ide matematika. Namun, kemampuan ini belum optimal juga dicapai siswa pada jenjang perguruan tinggi. Oleh karena itu, Tujuan penelitian ini adalah untuk …","author":[{"dropping-particle":"","family":"Putri","given":"Agustiany Dumeva","non-dropping-particle":"","parse-names":false,"suffix":""},{"dropping-particle":"","family":"Syutaridho","given":"Syutaridho","non-dropping-particle":"","parse-names":false,"suffix":""},{"dropping-particle":"","family":"Paradesa","given":"Retni","non-dropping-particle":"","parse-names":false,"suffix":""},{"dropping-particle":"","family":"Afgani","given":"Muhammad Win","non-dropping-particle":"","parse-names":false,"suffix":""}],"container-title":"JNPM (Jurnal Nasional Pendidikan Matematika)","id":"ITEM-1","issue":"1","issued":{"date-parts":[["2019","3","31"]]},"page":"135-152","title":"Peningkatan Kemampuan Komunikasi Matematis Mahasiswa Melalui Inovasi Pembelajaran Berbasis Proyek","type":"article-journal","volume":"3"},"suppress-author":1,"uris":["http://www.mendeley.com/documents/?uuid=99dff1e4-eb98-4b71-a192-d446a1a4e8f0"]}],"mendeley":{"formattedCitation":"(2019)","plainTextFormattedCitation":"(2019)","previouslyFormattedCitation":"(2019)"},"properties":{"noteIndex":0},"schema":"https://github.com/citation-style-language/schema/raw/master/csl-citation.json"}</w:instrText>
      </w:r>
      <w:r w:rsidR="00482000" w:rsidRPr="003927E3">
        <w:rPr>
          <w:szCs w:val="24"/>
        </w:rPr>
        <w:fldChar w:fldCharType="separate"/>
      </w:r>
      <w:r w:rsidR="00482000" w:rsidRPr="003927E3">
        <w:rPr>
          <w:noProof/>
          <w:szCs w:val="24"/>
        </w:rPr>
        <w:t>(2019)</w:t>
      </w:r>
      <w:r w:rsidR="00482000" w:rsidRPr="003927E3">
        <w:rPr>
          <w:szCs w:val="24"/>
        </w:rPr>
        <w:fldChar w:fldCharType="end"/>
      </w:r>
      <w:r w:rsidR="006B760A" w:rsidRPr="00615527">
        <w:rPr>
          <w:szCs w:val="24"/>
        </w:rPr>
        <w:t xml:space="preserve"> menemukan bahwa </w:t>
      </w:r>
      <w:r w:rsidRPr="00615527">
        <w:rPr>
          <w:szCs w:val="24"/>
        </w:rPr>
        <w:t>meningkatnya</w:t>
      </w:r>
      <w:r w:rsidR="006B760A" w:rsidRPr="00615527">
        <w:rPr>
          <w:szCs w:val="24"/>
        </w:rPr>
        <w:t xml:space="preserve"> </w:t>
      </w:r>
      <w:r w:rsidR="00EA7412" w:rsidRPr="00615527">
        <w:rPr>
          <w:szCs w:val="24"/>
        </w:rPr>
        <w:t>keterampilan</w:t>
      </w:r>
      <w:r w:rsidR="006B760A" w:rsidRPr="00615527">
        <w:rPr>
          <w:szCs w:val="24"/>
        </w:rPr>
        <w:t xml:space="preserve"> komunikasi matematis mahasiswa yang mendapat pembelajaran  proyek inovatif lebih baik dibandingkan mahasiswa yang </w:t>
      </w:r>
      <w:r w:rsidRPr="00615527">
        <w:rPr>
          <w:szCs w:val="24"/>
        </w:rPr>
        <w:t>diperlakukan dengan pembelajaran sepe</w:t>
      </w:r>
      <w:r w:rsidR="0075760A" w:rsidRPr="00615527">
        <w:rPr>
          <w:szCs w:val="24"/>
        </w:rPr>
        <w:t>r</w:t>
      </w:r>
      <w:r w:rsidRPr="00615527">
        <w:rPr>
          <w:szCs w:val="24"/>
        </w:rPr>
        <w:t>ti biasanya</w:t>
      </w:r>
      <w:r w:rsidR="006B760A" w:rsidRPr="00615527">
        <w:rPr>
          <w:szCs w:val="24"/>
        </w:rPr>
        <w:t xml:space="preserve"> </w:t>
      </w:r>
      <w:r w:rsidRPr="00615527">
        <w:rPr>
          <w:szCs w:val="24"/>
        </w:rPr>
        <w:t>di</w:t>
      </w:r>
      <w:r w:rsidR="006B760A" w:rsidRPr="00615527">
        <w:rPr>
          <w:szCs w:val="24"/>
        </w:rPr>
        <w:t xml:space="preserve"> kelompok PAM keseluruhan, sedang, dan rendah, namun tidak lebih baik pada siswa pada kelompok PAM tinggi. Oleh karena itu </w:t>
      </w:r>
      <w:r w:rsidRPr="00615527">
        <w:rPr>
          <w:szCs w:val="24"/>
        </w:rPr>
        <w:t>penelitian tersebut</w:t>
      </w:r>
      <w:r w:rsidR="006B760A" w:rsidRPr="00615527">
        <w:rPr>
          <w:szCs w:val="24"/>
        </w:rPr>
        <w:t xml:space="preserve"> menyarankan agar pembelajaran berbasis proyek dikembangkan dengan cara yang lebih kreatif, dimana proyek mahasiswa dirancang untuk menjawab bagaimana membangun suatu </w:t>
      </w:r>
      <w:r w:rsidRPr="00615527">
        <w:rPr>
          <w:szCs w:val="24"/>
        </w:rPr>
        <w:t>konsep</w:t>
      </w:r>
      <w:r w:rsidR="006B760A" w:rsidRPr="00615527">
        <w:rPr>
          <w:szCs w:val="24"/>
        </w:rPr>
        <w:t xml:space="preserve"> atau </w:t>
      </w:r>
      <w:r w:rsidR="006B760A" w:rsidRPr="003927E3">
        <w:rPr>
          <w:szCs w:val="24"/>
        </w:rPr>
        <w:t xml:space="preserve">definisi melalui sejumlah </w:t>
      </w:r>
      <w:r w:rsidR="0075760A" w:rsidRPr="003927E3">
        <w:rPr>
          <w:szCs w:val="24"/>
        </w:rPr>
        <w:t>pendekatan induktif</w:t>
      </w:r>
      <w:r w:rsidR="006B760A" w:rsidRPr="003927E3">
        <w:rPr>
          <w:szCs w:val="24"/>
        </w:rPr>
        <w:t xml:space="preserve"> yang kemudian dapat dibuktikan dengan </w:t>
      </w:r>
      <w:r w:rsidR="0075760A" w:rsidRPr="003927E3">
        <w:rPr>
          <w:szCs w:val="24"/>
        </w:rPr>
        <w:t xml:space="preserve">pendekatan </w:t>
      </w:r>
      <w:r w:rsidR="006B760A" w:rsidRPr="003927E3">
        <w:rPr>
          <w:szCs w:val="24"/>
        </w:rPr>
        <w:t>deduksi</w:t>
      </w:r>
      <w:r w:rsidR="006D1958" w:rsidRPr="003927E3">
        <w:rPr>
          <w:szCs w:val="24"/>
        </w:rPr>
        <w:t xml:space="preserve"> </w:t>
      </w:r>
      <w:r w:rsidR="006B760A" w:rsidRPr="003927E3">
        <w:rPr>
          <w:szCs w:val="24"/>
        </w:rPr>
        <w:fldChar w:fldCharType="begin" w:fldLock="1"/>
      </w:r>
      <w:r w:rsidR="00482000" w:rsidRPr="003927E3">
        <w:rPr>
          <w:szCs w:val="24"/>
        </w:rPr>
        <w:instrText>ADDIN CSL_CITATION {"citationItems":[{"id":"ITEM-1","itemData":{"DOI":"10.33603/jnpm.v3i1.1884","ISSN":"2549-4937","abstract":"Kemampuan komunikasi matematis merupakan kemampuan yang dibutuhkan siswa untuk menyampaikan ide-ide matematika. Namun, kemampuan ini belum optimal juga dicapai siswa pada jenjang perguruan tinggi. Oleh karena itu, Tujuan penelitian ini adalah untuk …","author":[{"dropping-particle":"","family":"Putri","given":"Agustiany Dumeva","non-dropping-particle":"","parse-names":false,"suffix":""},{"dropping-particle":"","family":"Syutaridho","given":"Syutaridho","non-dropping-particle":"","parse-names":false,"suffix":""},{"dropping-particle":"","family":"Paradesa","given":"Retni","non-dropping-particle":"","parse-names":false,"suffix":""},{"dropping-particle":"","family":"Afgani","given":"Muhammad Win","non-dropping-particle":"","parse-names":false,"suffix":""}],"container-title":"JNPM (Jurnal Nasional Pendidikan Matematika)","id":"ITEM-1","issue":"1","issued":{"date-parts":[["2019","3","31"]]},"page":"135-152","title":"Peningkatan Kemampuan Komunikasi Matematis Mahasiswa Melalui Inovasi Pembelajaran Berbasis Proyek","type":"article-journal","volume":"3"},"uris":["http://www.mendeley.com/documents/?uuid=d0fb0097-99c3-458a-bdbe-4aa374bba607","http://www.mendeley.com/documents/?uuid=99dff1e4-eb98-4b71-a192-d446a1a4e8f0"]}],"mendeley":{"formattedCitation":"(Putri et al., 2019)","plainTextFormattedCitation":"(Putri et al., 2019)","previouslyFormattedCitation":"(Putri et al., 2019)"},"properties":{"noteIndex":0},"schema":"https://github.com/citation-style-language/schema/raw/master/csl-citation.json"}</w:instrText>
      </w:r>
      <w:r w:rsidR="006B760A" w:rsidRPr="003927E3">
        <w:rPr>
          <w:szCs w:val="24"/>
        </w:rPr>
        <w:fldChar w:fldCharType="separate"/>
      </w:r>
      <w:r w:rsidR="00482000" w:rsidRPr="003927E3">
        <w:rPr>
          <w:noProof/>
          <w:szCs w:val="24"/>
        </w:rPr>
        <w:t>(Putri et al., 2019)</w:t>
      </w:r>
      <w:r w:rsidR="006B760A" w:rsidRPr="003927E3">
        <w:rPr>
          <w:szCs w:val="24"/>
        </w:rPr>
        <w:fldChar w:fldCharType="end"/>
      </w:r>
      <w:r w:rsidR="006B760A" w:rsidRPr="00615527">
        <w:rPr>
          <w:szCs w:val="24"/>
        </w:rPr>
        <w:t>.</w:t>
      </w:r>
    </w:p>
    <w:p w14:paraId="107B4DF3" w14:textId="5C15BBA1" w:rsidR="006B760A" w:rsidRPr="00615527" w:rsidRDefault="002D726B" w:rsidP="00482000">
      <w:pPr>
        <w:ind w:left="142" w:firstLine="567"/>
      </w:pPr>
      <w:r w:rsidRPr="00615527">
        <w:rPr>
          <w:color w:val="000000" w:themeColor="text1"/>
          <w:szCs w:val="24"/>
        </w:rPr>
        <w:t xml:space="preserve">Kegiatan pembelajaran berbasis proyek merupakan strategi yang melibatkan beberapa tahapan agar lebih berkembang </w:t>
      </w:r>
      <w:r w:rsidRPr="003927E3">
        <w:rPr>
          <w:color w:val="000000" w:themeColor="text1"/>
          <w:szCs w:val="24"/>
        </w:rPr>
        <w:t xml:space="preserve">lagi </w:t>
      </w:r>
      <w:r w:rsidRPr="003927E3">
        <w:rPr>
          <w:color w:val="000000" w:themeColor="text1"/>
          <w:szCs w:val="24"/>
        </w:rPr>
        <w:fldChar w:fldCharType="begin" w:fldLock="1"/>
      </w:r>
      <w:r w:rsidR="00482000" w:rsidRPr="003927E3">
        <w:rPr>
          <w:color w:val="000000" w:themeColor="text1"/>
          <w:szCs w:val="24"/>
        </w:rPr>
        <w:instrText>ADDIN CSL_CITATION {"citationItems":[{"id":"ITEM-1","itemData":{"DOI":"10.21831/ep.v1i1.32322","ISSN":"2723-8199","abstract":"Penelitian ini bertujuan untuk mendeskripsikan, (1) Proses pembelajaran Mata Kuliah Kewirausahaan berbasis proyek pada mahasiswa Teknologi Pendidikan sebagai strategi pengembangan keterampilan kolaborasi; (2) Keterampilan kolaborasi mahasiswa Teknologi Pendidikan. Penelitian ini menggunakan metode kualitatif yang berjenis studi kasus. Teknik pengumpulan data menggunakan observasi, wawancara, dan dokumentasi. Hasil penelitian menunjukkan bahwa kegiatan pembelajaran kewirausahaan sudah dilakukan dengan baik melalui 6 tahapan, yaitu penyajian masalah, perencanaan kerja, penjadwalan, pembuatan proyek, penilaian, dan evaluasi. Keterampilan kolaborasi mahasiswa menunjukkan hasil yang baik, (1) Mahasiswa sudah mampu berkomunikasi dengan baik; (2) Mahasiswa tertib dalam kehadiran; (3) Mampu memimpin anggotanya; (4) Mahasiswa memiliki kesadaran tinggi untuk menyelesaikan proyek; (5) Kerjasama dilakukan dengan baik; (6) Mahasiswa menggunakan sumber terpercaya; (7) Mahasiswa mampu menyesuaikan diri dengan perubahan; (8) Mampu mengontrol emosi; dan (9) Sembilan dari sebelas kelompok lolos terdanai PMW 2019. Namun ada beberapa temuan indikator yang belum maksimal: (1) Mahasiswa tidak membuat peraturan; (2) Kurang percaya diri; dan (3) Pengorganisasian kinerja tidak dilakukan secara rinci. This study aims to describe, (1) The learning process of project-based Entrepreneurship Courses in Educational Technology students as a strategy for developing collaboration skills; (2) Collaboration skills of Educational Technology students. This research uses a qualitative method that is a type of case study. Data collection techniques using observation, interviews, and documentation. The results showed that the entrepreneurial learning activities had been carried out well through 6 stages, namely problem presentation, work planning, scheduling, project making, assessment, and evaluation. Student collaboration skills show good results, (1) Students are able to communicate well; (2) Students are orderly in attendance; (3) Able to lead members; (4) Students have high awareness to complete the project; (5) Cooperation is done well; (6) Students use trusted sources; (7) Students are able to adjust to changes; (8) Able to control emotions; and (9) Nine out of eleven groups qualify for PMW 2019. However, there are some findings of indicators that have not been maximized: (1) Students do not make regulations; (2) Lack of confidence; and (3) Organizing performance is not carried out in d…","author":[{"dropping-particle":"","family":"Nadhiroh","given":"Putri Siti","non-dropping-particle":"","parse-names":false,"suffix":""},{"dropping-particle":"","family":"Trilisiana","given":"Novi","non-dropping-particle":"","parse-names":false,"suffix":""}],"container-title":"Epistema","id":"ITEM-1","issue":"1","issued":{"date-parts":[["2020","5","30"]]},"page":"23-30","title":"Keterampilan Kolaborasi Mahasiswa Teknologi Pendidikan dalam Mata Kuliah Kewirausahaan Berbasis Proyek","type":"article-journal","volume":"1"},"uris":["http://www.mendeley.com/documents/?uuid=8b984d90-d775-42ee-9c71-a5be957cf395","http://www.mendeley.com/documents/?uuid=28908f19-5c66-44f0-aced-65246a431f59"]}],"mendeley":{"formattedCitation":"(Nadhiroh &amp; Trilisiana, 2020)","plainTextFormattedCitation":"(Nadhiroh &amp; Trilisiana, 2020)","previouslyFormattedCitation":"(Nadhiroh &amp; Trilisiana, 2020)"},"properties":{"noteIndex":0},"schema":"https://github.com/citation-style-language/schema/raw/master/csl-citation.json"}</w:instrText>
      </w:r>
      <w:r w:rsidRPr="003927E3">
        <w:rPr>
          <w:color w:val="000000" w:themeColor="text1"/>
          <w:szCs w:val="24"/>
        </w:rPr>
        <w:fldChar w:fldCharType="separate"/>
      </w:r>
      <w:r w:rsidRPr="003927E3">
        <w:rPr>
          <w:noProof/>
          <w:color w:val="000000" w:themeColor="text1"/>
          <w:szCs w:val="24"/>
        </w:rPr>
        <w:t>(Nadhiroh &amp; Trilisiana, 2020)</w:t>
      </w:r>
      <w:r w:rsidRPr="003927E3">
        <w:rPr>
          <w:color w:val="000000" w:themeColor="text1"/>
          <w:szCs w:val="24"/>
        </w:rPr>
        <w:fldChar w:fldCharType="end"/>
      </w:r>
      <w:r w:rsidRPr="003927E3">
        <w:rPr>
          <w:color w:val="000000" w:themeColor="text1"/>
          <w:szCs w:val="24"/>
        </w:rPr>
        <w:t>.</w:t>
      </w:r>
      <w:r w:rsidRPr="00615527">
        <w:rPr>
          <w:color w:val="000000" w:themeColor="text1"/>
          <w:szCs w:val="24"/>
        </w:rPr>
        <w:t xml:space="preserve"> Tahapan yang dimaksud adalah menyajikan masalah, merencanakan, menentukan jadwal, melaksanakan, menilai, dan mengevaluasi proyek. Dari tahapan tersebut, setidaknya keterampilan komunikasi akan terbangun melalui diskusi yang terjadi di dalam tim. </w:t>
      </w:r>
      <w:r w:rsidR="002643D0" w:rsidRPr="00615527">
        <w:rPr>
          <w:color w:val="000000" w:themeColor="text1"/>
          <w:szCs w:val="24"/>
        </w:rPr>
        <w:t xml:space="preserve">Pada keterampilan kolaborasi mengacu pada indikator berkontribusi secara aktif, bekerja produktif, memperlihatkan sikap fleksibilitas, memperlihatkan sikap tanggung jawab, dan menghargai pendapat </w:t>
      </w:r>
      <w:r w:rsidR="002643D0" w:rsidRPr="003927E3">
        <w:rPr>
          <w:color w:val="000000" w:themeColor="text1"/>
          <w:szCs w:val="24"/>
        </w:rPr>
        <w:t xml:space="preserve">orang lain </w:t>
      </w:r>
      <w:r w:rsidR="002643D0" w:rsidRPr="003927E3">
        <w:rPr>
          <w:color w:val="000000" w:themeColor="text1"/>
          <w:szCs w:val="24"/>
        </w:rPr>
        <w:fldChar w:fldCharType="begin" w:fldLock="1"/>
      </w:r>
      <w:r w:rsidR="00534B20" w:rsidRPr="003927E3">
        <w:rPr>
          <w:color w:val="000000" w:themeColor="text1"/>
          <w:szCs w:val="24"/>
        </w:rPr>
        <w:instrText>ADDIN CSL_CITATION {"citationItems":[{"id":"ITEM-1","itemData":{"DOI":"10.31604/eksakta.v6i2.215-221","author":[{"dropping-particle":"","family":"Fajarianingtyas","given":"Dyah Ayu","non-dropping-particle":"","parse-names":false,"suffix":""},{"dropping-particle":"","family":"Hidayat","given":"Jefri Nur","non-dropping-particle":"","parse-names":false,"suffix":""},{"dropping-particle":"","family":"Anekawati","given":"Anik","non-dropping-particle":"","parse-names":false,"suffix":""}],"container-title":"EKSAKTA: Jurnal Penelitian dan Pembelajaran MIPA","id":"ITEM-1","issue":"2","issued":{"date-parts":[["2021"]]},"page":"215-221","title":"Pengembangan Lembar Kerja Mahasiswa Berorientasi Pemecahan Masalah Pada Keterampilan Komunikasi dan Kolabirasi","type":"article-journal","volume":"6"},"uris":["http://www.mendeley.com/documents/?uuid=240a7a95-3e69-4fd9-8733-f1d78c5dceb2","http://www.mendeley.com/documents/?uuid=58c426ed-5f01-4d85-b4b7-b0543ac4f37a"]}],"mendeley":{"formattedCitation":"(Fajarianingtyas, Hidayat, &amp; Anekawati, 2021)","plainTextFormattedCitation":"(Fajarianingtyas, Hidayat, &amp; Anekawati, 2021)","previouslyFormattedCitation":"(Fajarianingtyas, Hidayat, &amp; Anekawati, 2021)"},"properties":{"noteIndex":0},"schema":"https://github.com/citation-style-language/schema/raw/master/csl-citation.json"}</w:instrText>
      </w:r>
      <w:r w:rsidR="002643D0" w:rsidRPr="003927E3">
        <w:rPr>
          <w:color w:val="000000" w:themeColor="text1"/>
          <w:szCs w:val="24"/>
        </w:rPr>
        <w:fldChar w:fldCharType="separate"/>
      </w:r>
      <w:r w:rsidR="00534B20" w:rsidRPr="003927E3">
        <w:rPr>
          <w:noProof/>
          <w:color w:val="000000" w:themeColor="text1"/>
          <w:szCs w:val="24"/>
        </w:rPr>
        <w:t>(Fajarianingtyas, Hidayat, &amp; Anekawati, 2021)</w:t>
      </w:r>
      <w:r w:rsidR="002643D0" w:rsidRPr="003927E3">
        <w:rPr>
          <w:color w:val="000000" w:themeColor="text1"/>
          <w:szCs w:val="24"/>
        </w:rPr>
        <w:fldChar w:fldCharType="end"/>
      </w:r>
      <w:r w:rsidR="002643D0" w:rsidRPr="003927E3">
        <w:rPr>
          <w:color w:val="000000" w:themeColor="text1"/>
          <w:szCs w:val="24"/>
        </w:rPr>
        <w:t>.</w:t>
      </w:r>
      <w:r w:rsidR="00482000" w:rsidRPr="003927E3">
        <w:t xml:space="preserve"> Uraian </w:t>
      </w:r>
      <w:r w:rsidR="006B760A" w:rsidRPr="003927E3">
        <w:rPr>
          <w:szCs w:val="24"/>
        </w:rPr>
        <w:t>pembahasan hasil penelitian</w:t>
      </w:r>
      <w:r w:rsidR="00482000" w:rsidRPr="003927E3">
        <w:rPr>
          <w:szCs w:val="24"/>
        </w:rPr>
        <w:t xml:space="preserve"> menegaskan bahwa </w:t>
      </w:r>
      <w:r w:rsidR="006B760A" w:rsidRPr="003927E3">
        <w:rPr>
          <w:szCs w:val="24"/>
        </w:rPr>
        <w:t xml:space="preserve">penerapan metode pembelajaran </w:t>
      </w:r>
      <w:r w:rsidR="00482000" w:rsidRPr="003927E3">
        <w:rPr>
          <w:i/>
          <w:iCs/>
          <w:szCs w:val="24"/>
        </w:rPr>
        <w:t>team-based project</w:t>
      </w:r>
      <w:r w:rsidR="00482000" w:rsidRPr="003927E3">
        <w:rPr>
          <w:szCs w:val="24"/>
        </w:rPr>
        <w:t xml:space="preserve"> </w:t>
      </w:r>
      <w:r w:rsidR="006B760A" w:rsidRPr="003927E3">
        <w:rPr>
          <w:szCs w:val="24"/>
        </w:rPr>
        <w:t xml:space="preserve">dapat mempengaruhi dan </w:t>
      </w:r>
      <w:r w:rsidR="00EA7412" w:rsidRPr="003927E3">
        <w:rPr>
          <w:szCs w:val="24"/>
        </w:rPr>
        <w:t>menguat</w:t>
      </w:r>
      <w:r w:rsidR="006B760A" w:rsidRPr="003927E3">
        <w:rPr>
          <w:szCs w:val="24"/>
        </w:rPr>
        <w:t>kan</w:t>
      </w:r>
      <w:r w:rsidR="006B760A" w:rsidRPr="00615527">
        <w:rPr>
          <w:szCs w:val="24"/>
        </w:rPr>
        <w:t xml:space="preserve"> kolaborasi antar mahasiswa dan meningkatkan kualitas pembelajaran di pendidikan tinggi.</w:t>
      </w:r>
    </w:p>
    <w:p w14:paraId="349B3D65" w14:textId="0AEAFFBE" w:rsidR="006B760A" w:rsidRPr="00615527" w:rsidRDefault="006B760A" w:rsidP="00482000">
      <w:pPr>
        <w:widowControl/>
        <w:autoSpaceDE/>
        <w:autoSpaceDN/>
        <w:spacing w:after="200" w:line="276" w:lineRule="auto"/>
        <w:ind w:right="13"/>
        <w:contextualSpacing/>
        <w:rPr>
          <w:b/>
          <w:bCs/>
          <w:szCs w:val="24"/>
        </w:rPr>
      </w:pPr>
      <w:r w:rsidRPr="00615527">
        <w:rPr>
          <w:b/>
          <w:bCs/>
          <w:szCs w:val="24"/>
        </w:rPr>
        <w:t xml:space="preserve">Pengaruh Metode Pembelajaran </w:t>
      </w:r>
      <w:r w:rsidR="00E23302" w:rsidRPr="00615527">
        <w:rPr>
          <w:b/>
          <w:bCs/>
          <w:i/>
          <w:iCs/>
          <w:szCs w:val="24"/>
        </w:rPr>
        <w:t>Team-based</w:t>
      </w:r>
      <w:r w:rsidRPr="00615527">
        <w:rPr>
          <w:b/>
          <w:bCs/>
          <w:i/>
          <w:iCs/>
          <w:szCs w:val="24"/>
        </w:rPr>
        <w:t xml:space="preserve"> Project </w:t>
      </w:r>
      <w:r w:rsidR="0075760A" w:rsidRPr="00615527">
        <w:rPr>
          <w:b/>
          <w:bCs/>
          <w:szCs w:val="24"/>
        </w:rPr>
        <w:t>t</w:t>
      </w:r>
      <w:r w:rsidRPr="00615527">
        <w:rPr>
          <w:b/>
          <w:bCs/>
          <w:szCs w:val="24"/>
        </w:rPr>
        <w:t>erhadap Keterampilan Berpikir Kritis Mahasiswa</w:t>
      </w:r>
    </w:p>
    <w:p w14:paraId="5FFD7564" w14:textId="7F6453B2" w:rsidR="006B760A" w:rsidRPr="00615527" w:rsidRDefault="0075760A" w:rsidP="00482000">
      <w:pPr>
        <w:ind w:left="142" w:firstLine="567"/>
      </w:pPr>
      <w:r w:rsidRPr="00615527">
        <w:t>Selanjutnya, h</w:t>
      </w:r>
      <w:r w:rsidR="006B760A" w:rsidRPr="00615527">
        <w:t xml:space="preserve">asil penelitian pada pengaruh metode pembelajaran </w:t>
      </w:r>
      <w:r w:rsidR="00E23302" w:rsidRPr="00615527">
        <w:rPr>
          <w:i/>
          <w:iCs/>
        </w:rPr>
        <w:t>team-based</w:t>
      </w:r>
      <w:r w:rsidR="006B760A" w:rsidRPr="00615527">
        <w:rPr>
          <w:i/>
          <w:iCs/>
        </w:rPr>
        <w:t xml:space="preserve"> project </w:t>
      </w:r>
      <w:r w:rsidR="006B760A" w:rsidRPr="00615527">
        <w:t>terhadap aspek keterampilan berpikir kritis (</w:t>
      </w:r>
      <w:r w:rsidR="006B760A" w:rsidRPr="00615527">
        <w:rPr>
          <w:i/>
          <w:iCs/>
        </w:rPr>
        <w:t xml:space="preserve">critical </w:t>
      </w:r>
      <w:r w:rsidR="0072541F" w:rsidRPr="00615527">
        <w:rPr>
          <w:i/>
          <w:iCs/>
        </w:rPr>
        <w:t>thinking</w:t>
      </w:r>
      <w:r w:rsidR="006B760A" w:rsidRPr="00615527">
        <w:t>) mahasiswa. Hasil</w:t>
      </w:r>
      <w:r w:rsidR="006B760A" w:rsidRPr="00615527">
        <w:rPr>
          <w:spacing w:val="-4"/>
        </w:rPr>
        <w:t xml:space="preserve"> </w:t>
      </w:r>
      <w:r w:rsidR="006B760A" w:rsidRPr="00615527">
        <w:t>analisis deskriptif</w:t>
      </w:r>
      <w:r w:rsidR="006B760A" w:rsidRPr="00615527">
        <w:rPr>
          <w:spacing w:val="-3"/>
        </w:rPr>
        <w:t xml:space="preserve"> </w:t>
      </w:r>
      <w:r w:rsidR="006B760A" w:rsidRPr="00615527">
        <w:t>data keterampilan berpikir kritis (</w:t>
      </w:r>
      <w:r w:rsidR="006B760A" w:rsidRPr="00615527">
        <w:rPr>
          <w:i/>
          <w:iCs/>
        </w:rPr>
        <w:t xml:space="preserve">critical </w:t>
      </w:r>
      <w:r w:rsidR="0072541F" w:rsidRPr="00615527">
        <w:rPr>
          <w:i/>
          <w:iCs/>
        </w:rPr>
        <w:t>thinking</w:t>
      </w:r>
      <w:r w:rsidR="006B760A" w:rsidRPr="00615527">
        <w:t>) mahasiswa melalui</w:t>
      </w:r>
      <w:r w:rsidR="006B760A" w:rsidRPr="00615527">
        <w:rPr>
          <w:spacing w:val="-1"/>
        </w:rPr>
        <w:t xml:space="preserve"> </w:t>
      </w:r>
      <w:r w:rsidR="006B760A" w:rsidRPr="00615527">
        <w:t>observasi yang diberikan di awal penelitian (</w:t>
      </w:r>
      <w:r w:rsidR="006B760A" w:rsidRPr="00615527">
        <w:rPr>
          <w:i/>
        </w:rPr>
        <w:t>pre test</w:t>
      </w:r>
      <w:r w:rsidR="006B760A" w:rsidRPr="00615527">
        <w:t>) yaitu sebelum menerapkan metode pembelajaran</w:t>
      </w:r>
      <w:r w:rsidR="006B760A" w:rsidRPr="00615527">
        <w:rPr>
          <w:i/>
          <w:iCs/>
        </w:rPr>
        <w:t xml:space="preserve"> </w:t>
      </w:r>
      <w:r w:rsidR="00E23302" w:rsidRPr="00615527">
        <w:rPr>
          <w:i/>
          <w:iCs/>
        </w:rPr>
        <w:t>team-based</w:t>
      </w:r>
      <w:r w:rsidR="006B760A" w:rsidRPr="00615527">
        <w:rPr>
          <w:i/>
          <w:iCs/>
        </w:rPr>
        <w:t xml:space="preserve"> project</w:t>
      </w:r>
      <w:r w:rsidR="006B760A" w:rsidRPr="00615527">
        <w:rPr>
          <w:i/>
        </w:rPr>
        <w:t xml:space="preserve"> </w:t>
      </w:r>
      <w:r w:rsidR="006B760A" w:rsidRPr="00615527">
        <w:t>dan</w:t>
      </w:r>
      <w:r w:rsidR="006B760A" w:rsidRPr="00615527">
        <w:rPr>
          <w:spacing w:val="-1"/>
        </w:rPr>
        <w:t xml:space="preserve"> </w:t>
      </w:r>
      <w:r w:rsidR="006B760A" w:rsidRPr="00615527">
        <w:t>yang</w:t>
      </w:r>
      <w:r w:rsidR="006B760A" w:rsidRPr="00615527">
        <w:rPr>
          <w:spacing w:val="-1"/>
        </w:rPr>
        <w:t xml:space="preserve"> </w:t>
      </w:r>
      <w:r w:rsidR="006B760A" w:rsidRPr="00615527">
        <w:t>diberikan</w:t>
      </w:r>
      <w:r w:rsidR="006B760A" w:rsidRPr="00615527">
        <w:rPr>
          <w:spacing w:val="-3"/>
        </w:rPr>
        <w:t xml:space="preserve"> </w:t>
      </w:r>
      <w:r w:rsidR="006B760A" w:rsidRPr="00615527">
        <w:t>di</w:t>
      </w:r>
      <w:r w:rsidR="006B760A" w:rsidRPr="00615527">
        <w:rPr>
          <w:spacing w:val="-4"/>
        </w:rPr>
        <w:t xml:space="preserve"> </w:t>
      </w:r>
      <w:r w:rsidR="006B760A" w:rsidRPr="00615527">
        <w:t>akhir penelitian</w:t>
      </w:r>
      <w:r w:rsidR="006B760A" w:rsidRPr="00615527">
        <w:rPr>
          <w:spacing w:val="-5"/>
        </w:rPr>
        <w:t xml:space="preserve"> </w:t>
      </w:r>
      <w:r w:rsidR="006B760A" w:rsidRPr="00615527">
        <w:t>(</w:t>
      </w:r>
      <w:r w:rsidR="006B760A" w:rsidRPr="00615527">
        <w:rPr>
          <w:i/>
        </w:rPr>
        <w:t>post test</w:t>
      </w:r>
      <w:r w:rsidR="006B760A" w:rsidRPr="00615527">
        <w:t>) yaitu</w:t>
      </w:r>
      <w:r w:rsidR="006B760A" w:rsidRPr="00615527">
        <w:rPr>
          <w:spacing w:val="-1"/>
        </w:rPr>
        <w:t xml:space="preserve"> </w:t>
      </w:r>
      <w:r w:rsidR="006B760A" w:rsidRPr="00615527">
        <w:t>setelah</w:t>
      </w:r>
      <w:r w:rsidR="006B760A" w:rsidRPr="00615527">
        <w:rPr>
          <w:spacing w:val="-1"/>
        </w:rPr>
        <w:t xml:space="preserve"> </w:t>
      </w:r>
      <w:r w:rsidR="006B760A" w:rsidRPr="00615527">
        <w:t>menerapkan</w:t>
      </w:r>
      <w:r w:rsidR="006B760A" w:rsidRPr="00615527">
        <w:rPr>
          <w:spacing w:val="-1"/>
        </w:rPr>
        <w:t xml:space="preserve"> </w:t>
      </w:r>
      <w:r w:rsidR="006B760A" w:rsidRPr="00615527">
        <w:t>metode pembelajaran</w:t>
      </w:r>
      <w:r w:rsidR="006B760A" w:rsidRPr="00615527">
        <w:rPr>
          <w:i/>
          <w:iCs/>
        </w:rPr>
        <w:t xml:space="preserve"> </w:t>
      </w:r>
      <w:r w:rsidR="00E23302" w:rsidRPr="00615527">
        <w:rPr>
          <w:i/>
          <w:iCs/>
        </w:rPr>
        <w:t>team-based</w:t>
      </w:r>
      <w:r w:rsidR="006B760A" w:rsidRPr="00615527">
        <w:rPr>
          <w:i/>
          <w:iCs/>
        </w:rPr>
        <w:t xml:space="preserve"> project</w:t>
      </w:r>
      <w:r w:rsidR="006B760A" w:rsidRPr="00615527">
        <w:rPr>
          <w:i/>
        </w:rPr>
        <w:t xml:space="preserve"> </w:t>
      </w:r>
      <w:r w:rsidR="006B760A" w:rsidRPr="00615527">
        <w:t xml:space="preserve">masing-masing disajikan </w:t>
      </w:r>
      <w:r w:rsidRPr="00615527">
        <w:t>di</w:t>
      </w:r>
      <w:r w:rsidR="006B760A" w:rsidRPr="00615527">
        <w:t xml:space="preserve"> tabel 4 dan gambar 2 ini:</w:t>
      </w:r>
    </w:p>
    <w:p w14:paraId="198D62AC" w14:textId="21303E38" w:rsidR="006B760A" w:rsidRPr="00615527" w:rsidRDefault="006B760A" w:rsidP="006B760A">
      <w:pPr>
        <w:pStyle w:val="BodyText"/>
        <w:spacing w:line="276" w:lineRule="auto"/>
        <w:ind w:left="880" w:hanging="720"/>
        <w:jc w:val="center"/>
        <w:rPr>
          <w:b/>
          <w:bCs/>
          <w:i/>
          <w:spacing w:val="-2"/>
        </w:rPr>
      </w:pPr>
      <w:r w:rsidRPr="00615527">
        <w:rPr>
          <w:b/>
          <w:bCs/>
        </w:rPr>
        <w:t>Tabel</w:t>
      </w:r>
      <w:r w:rsidRPr="00615527">
        <w:rPr>
          <w:b/>
          <w:bCs/>
          <w:spacing w:val="-14"/>
        </w:rPr>
        <w:t xml:space="preserve"> </w:t>
      </w:r>
      <w:r w:rsidRPr="00615527">
        <w:rPr>
          <w:b/>
          <w:bCs/>
        </w:rPr>
        <w:t>4. Hasil Keterampilan</w:t>
      </w:r>
      <w:r w:rsidRPr="00615527">
        <w:rPr>
          <w:b/>
          <w:bCs/>
          <w:spacing w:val="-13"/>
        </w:rPr>
        <w:t xml:space="preserve"> </w:t>
      </w:r>
      <w:r w:rsidRPr="00615527">
        <w:rPr>
          <w:b/>
          <w:bCs/>
        </w:rPr>
        <w:t>Berpikir</w:t>
      </w:r>
      <w:r w:rsidRPr="00615527">
        <w:rPr>
          <w:b/>
          <w:bCs/>
          <w:spacing w:val="-8"/>
        </w:rPr>
        <w:t xml:space="preserve"> </w:t>
      </w:r>
      <w:r w:rsidRPr="00615527">
        <w:rPr>
          <w:b/>
          <w:bCs/>
        </w:rPr>
        <w:t>Kritis</w:t>
      </w:r>
    </w:p>
    <w:tbl>
      <w:tblPr>
        <w:tblW w:w="803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1381"/>
        <w:gridCol w:w="1559"/>
        <w:gridCol w:w="1134"/>
        <w:gridCol w:w="1134"/>
        <w:gridCol w:w="1134"/>
        <w:gridCol w:w="1134"/>
      </w:tblGrid>
      <w:tr w:rsidR="006B760A" w:rsidRPr="00615527" w14:paraId="7FEED49B" w14:textId="77777777" w:rsidTr="00482000">
        <w:trPr>
          <w:trHeight w:val="134"/>
        </w:trPr>
        <w:tc>
          <w:tcPr>
            <w:tcW w:w="557" w:type="dxa"/>
            <w:vMerge w:val="restart"/>
            <w:shd w:val="clear" w:color="auto" w:fill="9BBB59" w:themeFill="accent3"/>
            <w:vAlign w:val="center"/>
          </w:tcPr>
          <w:p w14:paraId="600F1A7A" w14:textId="77777777" w:rsidR="006B760A" w:rsidRPr="00615527" w:rsidRDefault="006B760A" w:rsidP="00482000">
            <w:pPr>
              <w:pStyle w:val="TableParagraph"/>
              <w:spacing w:before="0"/>
              <w:contextualSpacing/>
              <w:jc w:val="center"/>
              <w:rPr>
                <w:b/>
              </w:rPr>
            </w:pPr>
            <w:r w:rsidRPr="00615527">
              <w:rPr>
                <w:b/>
                <w:spacing w:val="-5"/>
                <w:sz w:val="22"/>
              </w:rPr>
              <w:t>No.</w:t>
            </w:r>
          </w:p>
        </w:tc>
        <w:tc>
          <w:tcPr>
            <w:tcW w:w="1381" w:type="dxa"/>
            <w:vMerge w:val="restart"/>
            <w:shd w:val="clear" w:color="auto" w:fill="9BBB59" w:themeFill="accent3"/>
            <w:vAlign w:val="center"/>
          </w:tcPr>
          <w:p w14:paraId="3E77AACA" w14:textId="77777777" w:rsidR="006B760A" w:rsidRPr="00615527" w:rsidRDefault="006B760A" w:rsidP="00482000">
            <w:pPr>
              <w:pStyle w:val="TableParagraph"/>
              <w:spacing w:before="0"/>
              <w:contextualSpacing/>
              <w:jc w:val="center"/>
              <w:rPr>
                <w:b/>
              </w:rPr>
            </w:pPr>
            <w:r w:rsidRPr="00615527">
              <w:rPr>
                <w:b/>
                <w:sz w:val="22"/>
              </w:rPr>
              <w:t>Interval</w:t>
            </w:r>
            <w:r w:rsidRPr="00615527">
              <w:rPr>
                <w:b/>
                <w:spacing w:val="-8"/>
                <w:sz w:val="22"/>
              </w:rPr>
              <w:t xml:space="preserve"> </w:t>
            </w:r>
            <w:r w:rsidRPr="00615527">
              <w:rPr>
                <w:b/>
                <w:spacing w:val="-2"/>
                <w:sz w:val="22"/>
              </w:rPr>
              <w:t>Nilai</w:t>
            </w:r>
          </w:p>
        </w:tc>
        <w:tc>
          <w:tcPr>
            <w:tcW w:w="1559" w:type="dxa"/>
            <w:vMerge w:val="restart"/>
            <w:shd w:val="clear" w:color="auto" w:fill="9BBB59" w:themeFill="accent3"/>
            <w:vAlign w:val="center"/>
          </w:tcPr>
          <w:p w14:paraId="0FDFD383" w14:textId="77777777" w:rsidR="006B760A" w:rsidRPr="00615527" w:rsidRDefault="006B760A" w:rsidP="00482000">
            <w:pPr>
              <w:pStyle w:val="TableParagraph"/>
              <w:spacing w:before="0"/>
              <w:contextualSpacing/>
              <w:jc w:val="center"/>
              <w:rPr>
                <w:b/>
              </w:rPr>
            </w:pPr>
            <w:r w:rsidRPr="00615527">
              <w:rPr>
                <w:b/>
                <w:spacing w:val="-2"/>
                <w:sz w:val="22"/>
              </w:rPr>
              <w:t>Kategori</w:t>
            </w:r>
          </w:p>
        </w:tc>
        <w:tc>
          <w:tcPr>
            <w:tcW w:w="2268" w:type="dxa"/>
            <w:gridSpan w:val="2"/>
            <w:shd w:val="clear" w:color="auto" w:fill="9BBB59" w:themeFill="accent3"/>
            <w:vAlign w:val="center"/>
          </w:tcPr>
          <w:p w14:paraId="18C2110C" w14:textId="77777777" w:rsidR="006B760A" w:rsidRPr="00615527" w:rsidRDefault="006B760A" w:rsidP="00482000">
            <w:pPr>
              <w:pStyle w:val="TableParagraph"/>
              <w:spacing w:before="0"/>
              <w:contextualSpacing/>
              <w:jc w:val="center"/>
              <w:rPr>
                <w:b/>
                <w:bCs/>
              </w:rPr>
            </w:pPr>
            <w:r w:rsidRPr="00615527">
              <w:rPr>
                <w:b/>
                <w:bCs/>
                <w:i/>
                <w:sz w:val="22"/>
              </w:rPr>
              <w:t>Pre</w:t>
            </w:r>
            <w:r w:rsidRPr="00615527">
              <w:rPr>
                <w:b/>
                <w:bCs/>
                <w:i/>
                <w:spacing w:val="-10"/>
                <w:sz w:val="22"/>
              </w:rPr>
              <w:t xml:space="preserve"> </w:t>
            </w:r>
            <w:r w:rsidRPr="00615527">
              <w:rPr>
                <w:b/>
                <w:bCs/>
                <w:i/>
                <w:sz w:val="22"/>
              </w:rPr>
              <w:t>Test</w:t>
            </w:r>
          </w:p>
        </w:tc>
        <w:tc>
          <w:tcPr>
            <w:tcW w:w="2268" w:type="dxa"/>
            <w:gridSpan w:val="2"/>
            <w:shd w:val="clear" w:color="auto" w:fill="9BBB59" w:themeFill="accent3"/>
            <w:vAlign w:val="center"/>
          </w:tcPr>
          <w:p w14:paraId="6814C5A2" w14:textId="77777777" w:rsidR="006B760A" w:rsidRPr="00615527" w:rsidRDefault="006B760A" w:rsidP="00482000">
            <w:pPr>
              <w:pStyle w:val="TableParagraph"/>
              <w:spacing w:before="0"/>
              <w:contextualSpacing/>
              <w:jc w:val="center"/>
              <w:rPr>
                <w:b/>
                <w:bCs/>
              </w:rPr>
            </w:pPr>
            <w:r w:rsidRPr="00615527">
              <w:rPr>
                <w:b/>
                <w:bCs/>
                <w:i/>
                <w:sz w:val="22"/>
              </w:rPr>
              <w:t xml:space="preserve">Post </w:t>
            </w:r>
            <w:r w:rsidRPr="00615527">
              <w:rPr>
                <w:b/>
                <w:bCs/>
                <w:i/>
                <w:spacing w:val="-2"/>
                <w:sz w:val="22"/>
              </w:rPr>
              <w:t>Test</w:t>
            </w:r>
          </w:p>
        </w:tc>
      </w:tr>
      <w:tr w:rsidR="006B760A" w:rsidRPr="00615527" w14:paraId="57B92A88" w14:textId="77777777" w:rsidTr="00482000">
        <w:trPr>
          <w:trHeight w:val="293"/>
        </w:trPr>
        <w:tc>
          <w:tcPr>
            <w:tcW w:w="557" w:type="dxa"/>
            <w:vMerge/>
            <w:tcBorders>
              <w:top w:val="nil"/>
            </w:tcBorders>
            <w:shd w:val="clear" w:color="auto" w:fill="9BBB59" w:themeFill="accent3"/>
            <w:vAlign w:val="center"/>
          </w:tcPr>
          <w:p w14:paraId="085F28B6" w14:textId="77777777" w:rsidR="006B760A" w:rsidRPr="00615527" w:rsidRDefault="006B760A" w:rsidP="00482000">
            <w:pPr>
              <w:ind w:left="107"/>
              <w:contextualSpacing/>
              <w:jc w:val="center"/>
            </w:pPr>
          </w:p>
        </w:tc>
        <w:tc>
          <w:tcPr>
            <w:tcW w:w="1381" w:type="dxa"/>
            <w:vMerge/>
            <w:tcBorders>
              <w:top w:val="nil"/>
            </w:tcBorders>
            <w:shd w:val="clear" w:color="auto" w:fill="9BBB59" w:themeFill="accent3"/>
            <w:vAlign w:val="center"/>
          </w:tcPr>
          <w:p w14:paraId="45A97EE5" w14:textId="77777777" w:rsidR="006B760A" w:rsidRPr="00615527" w:rsidRDefault="006B760A" w:rsidP="00482000">
            <w:pPr>
              <w:ind w:left="107"/>
              <w:contextualSpacing/>
              <w:jc w:val="center"/>
            </w:pPr>
          </w:p>
        </w:tc>
        <w:tc>
          <w:tcPr>
            <w:tcW w:w="1559" w:type="dxa"/>
            <w:vMerge/>
            <w:tcBorders>
              <w:top w:val="nil"/>
            </w:tcBorders>
            <w:shd w:val="clear" w:color="auto" w:fill="9BBB59" w:themeFill="accent3"/>
            <w:vAlign w:val="center"/>
          </w:tcPr>
          <w:p w14:paraId="1275FA8D" w14:textId="77777777" w:rsidR="006B760A" w:rsidRPr="00615527" w:rsidRDefault="006B760A" w:rsidP="00482000">
            <w:pPr>
              <w:ind w:left="107"/>
              <w:contextualSpacing/>
              <w:jc w:val="center"/>
            </w:pPr>
          </w:p>
        </w:tc>
        <w:tc>
          <w:tcPr>
            <w:tcW w:w="1134" w:type="dxa"/>
            <w:shd w:val="clear" w:color="auto" w:fill="9BBB59" w:themeFill="accent3"/>
            <w:vAlign w:val="center"/>
          </w:tcPr>
          <w:p w14:paraId="5319A127" w14:textId="77777777" w:rsidR="006B760A" w:rsidRPr="00615527" w:rsidRDefault="006B760A" w:rsidP="00482000">
            <w:pPr>
              <w:pStyle w:val="TableParagraph"/>
              <w:spacing w:before="0"/>
              <w:contextualSpacing/>
              <w:jc w:val="center"/>
              <w:rPr>
                <w:b/>
              </w:rPr>
            </w:pPr>
            <w:r w:rsidRPr="00615527">
              <w:rPr>
                <w:b/>
                <w:spacing w:val="-2"/>
                <w:sz w:val="22"/>
              </w:rPr>
              <w:t>Frekuensi</w:t>
            </w:r>
          </w:p>
        </w:tc>
        <w:tc>
          <w:tcPr>
            <w:tcW w:w="1134" w:type="dxa"/>
            <w:shd w:val="clear" w:color="auto" w:fill="9BBB59" w:themeFill="accent3"/>
            <w:vAlign w:val="center"/>
          </w:tcPr>
          <w:p w14:paraId="19483C46" w14:textId="77777777" w:rsidR="006B760A" w:rsidRPr="00615527" w:rsidRDefault="006B760A" w:rsidP="00482000">
            <w:pPr>
              <w:pStyle w:val="TableParagraph"/>
              <w:spacing w:before="0"/>
              <w:contextualSpacing/>
              <w:jc w:val="center"/>
              <w:rPr>
                <w:b/>
              </w:rPr>
            </w:pPr>
            <w:r w:rsidRPr="00615527">
              <w:rPr>
                <w:b/>
                <w:spacing w:val="-2"/>
                <w:sz w:val="22"/>
              </w:rPr>
              <w:t>Persentase</w:t>
            </w:r>
          </w:p>
        </w:tc>
        <w:tc>
          <w:tcPr>
            <w:tcW w:w="1134" w:type="dxa"/>
            <w:shd w:val="clear" w:color="auto" w:fill="9BBB59" w:themeFill="accent3"/>
            <w:vAlign w:val="center"/>
          </w:tcPr>
          <w:p w14:paraId="033CFA83" w14:textId="77777777" w:rsidR="006B760A" w:rsidRPr="00615527" w:rsidRDefault="006B760A" w:rsidP="00482000">
            <w:pPr>
              <w:pStyle w:val="TableParagraph"/>
              <w:spacing w:before="0"/>
              <w:contextualSpacing/>
              <w:jc w:val="center"/>
              <w:rPr>
                <w:b/>
              </w:rPr>
            </w:pPr>
            <w:r w:rsidRPr="00615527">
              <w:rPr>
                <w:b/>
                <w:spacing w:val="-2"/>
                <w:sz w:val="22"/>
              </w:rPr>
              <w:t>Frekuensi</w:t>
            </w:r>
          </w:p>
        </w:tc>
        <w:tc>
          <w:tcPr>
            <w:tcW w:w="1134" w:type="dxa"/>
            <w:shd w:val="clear" w:color="auto" w:fill="9BBB59" w:themeFill="accent3"/>
            <w:vAlign w:val="center"/>
          </w:tcPr>
          <w:p w14:paraId="55632617" w14:textId="77777777" w:rsidR="006B760A" w:rsidRPr="00615527" w:rsidRDefault="006B760A" w:rsidP="00482000">
            <w:pPr>
              <w:pStyle w:val="TableParagraph"/>
              <w:spacing w:before="0"/>
              <w:contextualSpacing/>
              <w:jc w:val="center"/>
              <w:rPr>
                <w:b/>
              </w:rPr>
            </w:pPr>
            <w:r w:rsidRPr="00615527">
              <w:rPr>
                <w:b/>
                <w:spacing w:val="-2"/>
                <w:sz w:val="22"/>
              </w:rPr>
              <w:t>Persentase</w:t>
            </w:r>
          </w:p>
        </w:tc>
      </w:tr>
      <w:tr w:rsidR="006B760A" w:rsidRPr="00615527" w14:paraId="44A50300" w14:textId="77777777" w:rsidTr="00482000">
        <w:trPr>
          <w:trHeight w:val="189"/>
        </w:trPr>
        <w:tc>
          <w:tcPr>
            <w:tcW w:w="557" w:type="dxa"/>
            <w:vAlign w:val="center"/>
          </w:tcPr>
          <w:p w14:paraId="75A17CA5" w14:textId="77777777" w:rsidR="006B760A" w:rsidRPr="00615527" w:rsidRDefault="006B760A" w:rsidP="00482000">
            <w:pPr>
              <w:pStyle w:val="TableParagraph"/>
              <w:spacing w:before="0"/>
              <w:contextualSpacing/>
              <w:jc w:val="center"/>
            </w:pPr>
            <w:r w:rsidRPr="00615527">
              <w:rPr>
                <w:spacing w:val="-5"/>
                <w:sz w:val="22"/>
              </w:rPr>
              <w:t>1.</w:t>
            </w:r>
          </w:p>
        </w:tc>
        <w:tc>
          <w:tcPr>
            <w:tcW w:w="1381" w:type="dxa"/>
            <w:vAlign w:val="center"/>
          </w:tcPr>
          <w:p w14:paraId="4F37AC98" w14:textId="77777777" w:rsidR="006B760A" w:rsidRPr="00615527" w:rsidRDefault="006B760A" w:rsidP="00482000">
            <w:pPr>
              <w:pStyle w:val="TableParagraph"/>
              <w:spacing w:before="0"/>
              <w:contextualSpacing/>
              <w:jc w:val="center"/>
            </w:pPr>
            <w:r w:rsidRPr="00615527">
              <w:rPr>
                <w:sz w:val="22"/>
              </w:rPr>
              <w:t>81,25–</w:t>
            </w:r>
            <w:r w:rsidRPr="00615527">
              <w:rPr>
                <w:spacing w:val="-5"/>
                <w:sz w:val="22"/>
              </w:rPr>
              <w:t>100</w:t>
            </w:r>
          </w:p>
        </w:tc>
        <w:tc>
          <w:tcPr>
            <w:tcW w:w="1559" w:type="dxa"/>
            <w:vAlign w:val="center"/>
          </w:tcPr>
          <w:p w14:paraId="25E5175D" w14:textId="77777777" w:rsidR="006B760A" w:rsidRPr="00615527" w:rsidRDefault="006B760A" w:rsidP="00482000">
            <w:pPr>
              <w:pStyle w:val="TableParagraph"/>
              <w:spacing w:before="0"/>
              <w:contextualSpacing/>
              <w:jc w:val="center"/>
            </w:pPr>
            <w:r w:rsidRPr="00615527">
              <w:rPr>
                <w:sz w:val="22"/>
              </w:rPr>
              <w:t xml:space="preserve">Sangat </w:t>
            </w:r>
            <w:r w:rsidRPr="00615527">
              <w:rPr>
                <w:spacing w:val="-2"/>
                <w:sz w:val="22"/>
              </w:rPr>
              <w:t>Tinggi</w:t>
            </w:r>
          </w:p>
        </w:tc>
        <w:tc>
          <w:tcPr>
            <w:tcW w:w="1134" w:type="dxa"/>
            <w:vAlign w:val="center"/>
          </w:tcPr>
          <w:p w14:paraId="60BE23F3" w14:textId="77777777" w:rsidR="006B760A" w:rsidRPr="00615527" w:rsidRDefault="006B760A" w:rsidP="00482000">
            <w:pPr>
              <w:pStyle w:val="TableParagraph"/>
              <w:spacing w:before="0"/>
              <w:contextualSpacing/>
              <w:jc w:val="center"/>
            </w:pPr>
            <w:r w:rsidRPr="00615527">
              <w:rPr>
                <w:spacing w:val="-10"/>
                <w:sz w:val="22"/>
              </w:rPr>
              <w:t>0</w:t>
            </w:r>
          </w:p>
        </w:tc>
        <w:tc>
          <w:tcPr>
            <w:tcW w:w="1134" w:type="dxa"/>
            <w:vAlign w:val="center"/>
          </w:tcPr>
          <w:p w14:paraId="797600F5" w14:textId="77777777" w:rsidR="006B760A" w:rsidRPr="00615527" w:rsidRDefault="006B760A" w:rsidP="00482000">
            <w:pPr>
              <w:pStyle w:val="TableParagraph"/>
              <w:spacing w:before="0"/>
              <w:contextualSpacing/>
              <w:jc w:val="center"/>
            </w:pPr>
            <w:r w:rsidRPr="00615527">
              <w:rPr>
                <w:sz w:val="22"/>
              </w:rPr>
              <w:t>0</w:t>
            </w:r>
            <w:r w:rsidRPr="00615527">
              <w:rPr>
                <w:spacing w:val="-10"/>
                <w:sz w:val="22"/>
              </w:rPr>
              <w:t>%</w:t>
            </w:r>
          </w:p>
        </w:tc>
        <w:tc>
          <w:tcPr>
            <w:tcW w:w="1134" w:type="dxa"/>
            <w:vAlign w:val="center"/>
          </w:tcPr>
          <w:p w14:paraId="3F0FB57C" w14:textId="77777777" w:rsidR="006B760A" w:rsidRPr="00615527" w:rsidRDefault="006B760A" w:rsidP="00482000">
            <w:pPr>
              <w:pStyle w:val="TableParagraph"/>
              <w:spacing w:before="0"/>
              <w:contextualSpacing/>
              <w:jc w:val="center"/>
            </w:pPr>
            <w:r w:rsidRPr="00615527">
              <w:rPr>
                <w:spacing w:val="-10"/>
                <w:sz w:val="22"/>
              </w:rPr>
              <w:t>7</w:t>
            </w:r>
          </w:p>
        </w:tc>
        <w:tc>
          <w:tcPr>
            <w:tcW w:w="1134" w:type="dxa"/>
            <w:vAlign w:val="center"/>
          </w:tcPr>
          <w:p w14:paraId="58B220E6" w14:textId="77777777" w:rsidR="006B760A" w:rsidRPr="00615527" w:rsidRDefault="006B760A" w:rsidP="00482000">
            <w:pPr>
              <w:pStyle w:val="TableParagraph"/>
              <w:spacing w:before="0"/>
              <w:contextualSpacing/>
              <w:jc w:val="center"/>
            </w:pPr>
            <w:r w:rsidRPr="00615527">
              <w:rPr>
                <w:sz w:val="22"/>
              </w:rPr>
              <w:t>28</w:t>
            </w:r>
            <w:r w:rsidRPr="00615527">
              <w:rPr>
                <w:spacing w:val="2"/>
                <w:sz w:val="22"/>
              </w:rPr>
              <w:t xml:space="preserve"> </w:t>
            </w:r>
            <w:r w:rsidRPr="00615527">
              <w:rPr>
                <w:spacing w:val="-10"/>
                <w:sz w:val="22"/>
              </w:rPr>
              <w:t>%</w:t>
            </w:r>
          </w:p>
        </w:tc>
      </w:tr>
      <w:tr w:rsidR="006B760A" w:rsidRPr="00615527" w14:paraId="381E2953" w14:textId="77777777" w:rsidTr="00482000">
        <w:trPr>
          <w:trHeight w:val="221"/>
        </w:trPr>
        <w:tc>
          <w:tcPr>
            <w:tcW w:w="557" w:type="dxa"/>
            <w:shd w:val="clear" w:color="auto" w:fill="EAF1DD" w:themeFill="accent3" w:themeFillTint="33"/>
            <w:vAlign w:val="center"/>
          </w:tcPr>
          <w:p w14:paraId="097102FA" w14:textId="77777777" w:rsidR="006B760A" w:rsidRPr="00615527" w:rsidRDefault="006B760A" w:rsidP="00482000">
            <w:pPr>
              <w:pStyle w:val="TableParagraph"/>
              <w:spacing w:before="0"/>
              <w:contextualSpacing/>
              <w:jc w:val="center"/>
            </w:pPr>
            <w:r w:rsidRPr="00615527">
              <w:rPr>
                <w:spacing w:val="-5"/>
                <w:sz w:val="22"/>
              </w:rPr>
              <w:t>2.</w:t>
            </w:r>
          </w:p>
        </w:tc>
        <w:tc>
          <w:tcPr>
            <w:tcW w:w="1381" w:type="dxa"/>
            <w:shd w:val="clear" w:color="auto" w:fill="EAF1DD" w:themeFill="accent3" w:themeFillTint="33"/>
            <w:vAlign w:val="center"/>
          </w:tcPr>
          <w:p w14:paraId="4F8BDA7B" w14:textId="77777777" w:rsidR="006B760A" w:rsidRPr="00615527" w:rsidRDefault="006B760A" w:rsidP="00482000">
            <w:pPr>
              <w:pStyle w:val="TableParagraph"/>
              <w:spacing w:before="0"/>
              <w:contextualSpacing/>
              <w:jc w:val="center"/>
            </w:pPr>
            <w:r w:rsidRPr="00615527">
              <w:rPr>
                <w:sz w:val="22"/>
              </w:rPr>
              <w:t>71,50–</w:t>
            </w:r>
            <w:r w:rsidRPr="00615527">
              <w:rPr>
                <w:spacing w:val="-2"/>
                <w:sz w:val="22"/>
              </w:rPr>
              <w:t>81,24</w:t>
            </w:r>
          </w:p>
        </w:tc>
        <w:tc>
          <w:tcPr>
            <w:tcW w:w="1559" w:type="dxa"/>
            <w:shd w:val="clear" w:color="auto" w:fill="EAF1DD" w:themeFill="accent3" w:themeFillTint="33"/>
            <w:vAlign w:val="center"/>
          </w:tcPr>
          <w:p w14:paraId="43497A39" w14:textId="77777777" w:rsidR="006B760A" w:rsidRPr="00615527" w:rsidRDefault="006B760A" w:rsidP="00482000">
            <w:pPr>
              <w:pStyle w:val="TableParagraph"/>
              <w:spacing w:before="0"/>
              <w:contextualSpacing/>
              <w:jc w:val="center"/>
            </w:pPr>
            <w:r w:rsidRPr="00615527">
              <w:rPr>
                <w:spacing w:val="-2"/>
                <w:sz w:val="22"/>
              </w:rPr>
              <w:t>Tinggi</w:t>
            </w:r>
          </w:p>
        </w:tc>
        <w:tc>
          <w:tcPr>
            <w:tcW w:w="1134" w:type="dxa"/>
            <w:shd w:val="clear" w:color="auto" w:fill="EAF1DD" w:themeFill="accent3" w:themeFillTint="33"/>
            <w:vAlign w:val="center"/>
          </w:tcPr>
          <w:p w14:paraId="74E2B8DE" w14:textId="77777777" w:rsidR="006B760A" w:rsidRPr="00615527" w:rsidRDefault="006B760A" w:rsidP="00482000">
            <w:pPr>
              <w:pStyle w:val="TableParagraph"/>
              <w:spacing w:before="0"/>
              <w:contextualSpacing/>
              <w:jc w:val="center"/>
            </w:pPr>
            <w:r w:rsidRPr="00615527">
              <w:rPr>
                <w:spacing w:val="-10"/>
                <w:sz w:val="22"/>
              </w:rPr>
              <w:t>0</w:t>
            </w:r>
          </w:p>
        </w:tc>
        <w:tc>
          <w:tcPr>
            <w:tcW w:w="1134" w:type="dxa"/>
            <w:shd w:val="clear" w:color="auto" w:fill="EAF1DD" w:themeFill="accent3" w:themeFillTint="33"/>
            <w:vAlign w:val="center"/>
          </w:tcPr>
          <w:p w14:paraId="38DB0686" w14:textId="77777777" w:rsidR="006B760A" w:rsidRPr="00615527" w:rsidRDefault="006B760A" w:rsidP="00482000">
            <w:pPr>
              <w:pStyle w:val="TableParagraph"/>
              <w:spacing w:before="0"/>
              <w:contextualSpacing/>
              <w:jc w:val="center"/>
            </w:pPr>
            <w:r w:rsidRPr="00615527">
              <w:rPr>
                <w:sz w:val="22"/>
              </w:rPr>
              <w:t>0</w:t>
            </w:r>
            <w:r w:rsidRPr="00615527">
              <w:rPr>
                <w:spacing w:val="-10"/>
                <w:sz w:val="22"/>
              </w:rPr>
              <w:t>%</w:t>
            </w:r>
          </w:p>
        </w:tc>
        <w:tc>
          <w:tcPr>
            <w:tcW w:w="1134" w:type="dxa"/>
            <w:shd w:val="clear" w:color="auto" w:fill="EAF1DD" w:themeFill="accent3" w:themeFillTint="33"/>
            <w:vAlign w:val="center"/>
          </w:tcPr>
          <w:p w14:paraId="45960F7B" w14:textId="77777777" w:rsidR="006B760A" w:rsidRPr="00615527" w:rsidRDefault="006B760A" w:rsidP="00482000">
            <w:pPr>
              <w:pStyle w:val="TableParagraph"/>
              <w:spacing w:before="0"/>
              <w:contextualSpacing/>
              <w:jc w:val="center"/>
            </w:pPr>
            <w:r w:rsidRPr="00615527">
              <w:rPr>
                <w:spacing w:val="-10"/>
                <w:sz w:val="22"/>
              </w:rPr>
              <w:t>11</w:t>
            </w:r>
          </w:p>
        </w:tc>
        <w:tc>
          <w:tcPr>
            <w:tcW w:w="1134" w:type="dxa"/>
            <w:shd w:val="clear" w:color="auto" w:fill="EAF1DD" w:themeFill="accent3" w:themeFillTint="33"/>
            <w:vAlign w:val="center"/>
          </w:tcPr>
          <w:p w14:paraId="28DCC27E" w14:textId="77777777" w:rsidR="006B760A" w:rsidRPr="00615527" w:rsidRDefault="006B760A" w:rsidP="00482000">
            <w:pPr>
              <w:pStyle w:val="TableParagraph"/>
              <w:spacing w:before="0"/>
              <w:contextualSpacing/>
              <w:jc w:val="center"/>
            </w:pPr>
            <w:r w:rsidRPr="00615527">
              <w:rPr>
                <w:sz w:val="22"/>
              </w:rPr>
              <w:t>44</w:t>
            </w:r>
            <w:r w:rsidRPr="00615527">
              <w:rPr>
                <w:spacing w:val="2"/>
                <w:sz w:val="22"/>
              </w:rPr>
              <w:t xml:space="preserve"> </w:t>
            </w:r>
            <w:r w:rsidRPr="00615527">
              <w:rPr>
                <w:spacing w:val="-10"/>
                <w:sz w:val="22"/>
              </w:rPr>
              <w:t>%</w:t>
            </w:r>
          </w:p>
        </w:tc>
      </w:tr>
      <w:tr w:rsidR="006B760A" w:rsidRPr="00615527" w14:paraId="09BF003B" w14:textId="77777777" w:rsidTr="00482000">
        <w:trPr>
          <w:trHeight w:val="97"/>
        </w:trPr>
        <w:tc>
          <w:tcPr>
            <w:tcW w:w="557" w:type="dxa"/>
            <w:vAlign w:val="center"/>
          </w:tcPr>
          <w:p w14:paraId="78242EEA" w14:textId="77777777" w:rsidR="006B760A" w:rsidRPr="00615527" w:rsidRDefault="006B760A" w:rsidP="00482000">
            <w:pPr>
              <w:pStyle w:val="TableParagraph"/>
              <w:spacing w:before="0"/>
              <w:contextualSpacing/>
              <w:jc w:val="center"/>
            </w:pPr>
            <w:r w:rsidRPr="00615527">
              <w:rPr>
                <w:spacing w:val="-5"/>
                <w:sz w:val="22"/>
              </w:rPr>
              <w:t>3.</w:t>
            </w:r>
          </w:p>
        </w:tc>
        <w:tc>
          <w:tcPr>
            <w:tcW w:w="1381" w:type="dxa"/>
            <w:vAlign w:val="center"/>
          </w:tcPr>
          <w:p w14:paraId="1F28B814" w14:textId="77777777" w:rsidR="006B760A" w:rsidRPr="00615527" w:rsidRDefault="006B760A" w:rsidP="00482000">
            <w:pPr>
              <w:pStyle w:val="TableParagraph"/>
              <w:spacing w:before="0"/>
              <w:contextualSpacing/>
              <w:jc w:val="center"/>
            </w:pPr>
            <w:r w:rsidRPr="00615527">
              <w:rPr>
                <w:sz w:val="22"/>
              </w:rPr>
              <w:t>62,50–</w:t>
            </w:r>
            <w:r w:rsidRPr="00615527">
              <w:rPr>
                <w:spacing w:val="-2"/>
                <w:sz w:val="22"/>
              </w:rPr>
              <w:t>71,49</w:t>
            </w:r>
          </w:p>
        </w:tc>
        <w:tc>
          <w:tcPr>
            <w:tcW w:w="1559" w:type="dxa"/>
            <w:vAlign w:val="center"/>
          </w:tcPr>
          <w:p w14:paraId="782A8E7C" w14:textId="77777777" w:rsidR="006B760A" w:rsidRPr="00615527" w:rsidRDefault="006B760A" w:rsidP="00482000">
            <w:pPr>
              <w:pStyle w:val="TableParagraph"/>
              <w:spacing w:before="0"/>
              <w:contextualSpacing/>
              <w:jc w:val="center"/>
            </w:pPr>
            <w:r w:rsidRPr="00615527">
              <w:rPr>
                <w:spacing w:val="-2"/>
                <w:sz w:val="22"/>
              </w:rPr>
              <w:t>Sedang</w:t>
            </w:r>
          </w:p>
        </w:tc>
        <w:tc>
          <w:tcPr>
            <w:tcW w:w="1134" w:type="dxa"/>
            <w:vAlign w:val="center"/>
          </w:tcPr>
          <w:p w14:paraId="13A9263B" w14:textId="77777777" w:rsidR="006B760A" w:rsidRPr="00615527" w:rsidRDefault="006B760A" w:rsidP="00482000">
            <w:pPr>
              <w:pStyle w:val="TableParagraph"/>
              <w:spacing w:before="0"/>
              <w:contextualSpacing/>
              <w:jc w:val="center"/>
            </w:pPr>
            <w:r w:rsidRPr="00615527">
              <w:rPr>
                <w:sz w:val="22"/>
              </w:rPr>
              <w:t>5</w:t>
            </w:r>
          </w:p>
        </w:tc>
        <w:tc>
          <w:tcPr>
            <w:tcW w:w="1134" w:type="dxa"/>
            <w:vAlign w:val="center"/>
          </w:tcPr>
          <w:p w14:paraId="5B2C7096" w14:textId="77777777" w:rsidR="006B760A" w:rsidRPr="00615527" w:rsidRDefault="006B760A" w:rsidP="00482000">
            <w:pPr>
              <w:pStyle w:val="TableParagraph"/>
              <w:spacing w:before="0"/>
              <w:contextualSpacing/>
              <w:jc w:val="center"/>
            </w:pPr>
            <w:r w:rsidRPr="00615527">
              <w:rPr>
                <w:sz w:val="22"/>
              </w:rPr>
              <w:t>20</w:t>
            </w:r>
            <w:r w:rsidRPr="00615527">
              <w:rPr>
                <w:spacing w:val="-10"/>
                <w:sz w:val="22"/>
              </w:rPr>
              <w:t>%</w:t>
            </w:r>
          </w:p>
        </w:tc>
        <w:tc>
          <w:tcPr>
            <w:tcW w:w="1134" w:type="dxa"/>
            <w:vAlign w:val="center"/>
          </w:tcPr>
          <w:p w14:paraId="52E80B73" w14:textId="77777777" w:rsidR="006B760A" w:rsidRPr="00615527" w:rsidRDefault="006B760A" w:rsidP="00482000">
            <w:pPr>
              <w:pStyle w:val="TableParagraph"/>
              <w:spacing w:before="0"/>
              <w:contextualSpacing/>
              <w:jc w:val="center"/>
            </w:pPr>
            <w:r w:rsidRPr="00615527">
              <w:rPr>
                <w:spacing w:val="-10"/>
                <w:sz w:val="22"/>
              </w:rPr>
              <w:t>7</w:t>
            </w:r>
          </w:p>
        </w:tc>
        <w:tc>
          <w:tcPr>
            <w:tcW w:w="1134" w:type="dxa"/>
            <w:vAlign w:val="center"/>
          </w:tcPr>
          <w:p w14:paraId="2B0C1644" w14:textId="77777777" w:rsidR="006B760A" w:rsidRPr="00615527" w:rsidRDefault="006B760A" w:rsidP="00482000">
            <w:pPr>
              <w:pStyle w:val="TableParagraph"/>
              <w:spacing w:before="0"/>
              <w:contextualSpacing/>
              <w:jc w:val="center"/>
            </w:pPr>
            <w:r w:rsidRPr="00615527">
              <w:rPr>
                <w:sz w:val="22"/>
              </w:rPr>
              <w:t>28</w:t>
            </w:r>
            <w:r w:rsidRPr="00615527">
              <w:rPr>
                <w:spacing w:val="2"/>
                <w:sz w:val="22"/>
              </w:rPr>
              <w:t xml:space="preserve"> </w:t>
            </w:r>
            <w:r w:rsidRPr="00615527">
              <w:rPr>
                <w:spacing w:val="-10"/>
                <w:sz w:val="22"/>
              </w:rPr>
              <w:t>%</w:t>
            </w:r>
          </w:p>
        </w:tc>
      </w:tr>
      <w:tr w:rsidR="006B760A" w:rsidRPr="00615527" w14:paraId="7A82B7FC" w14:textId="77777777" w:rsidTr="00482000">
        <w:trPr>
          <w:trHeight w:val="116"/>
        </w:trPr>
        <w:tc>
          <w:tcPr>
            <w:tcW w:w="557" w:type="dxa"/>
            <w:shd w:val="clear" w:color="auto" w:fill="EAF1DD" w:themeFill="accent3" w:themeFillTint="33"/>
            <w:vAlign w:val="center"/>
          </w:tcPr>
          <w:p w14:paraId="7F787C85" w14:textId="77777777" w:rsidR="006B760A" w:rsidRPr="00615527" w:rsidRDefault="006B760A" w:rsidP="00482000">
            <w:pPr>
              <w:pStyle w:val="TableParagraph"/>
              <w:spacing w:before="0"/>
              <w:contextualSpacing/>
              <w:jc w:val="center"/>
            </w:pPr>
            <w:r w:rsidRPr="00615527">
              <w:rPr>
                <w:spacing w:val="-5"/>
                <w:sz w:val="22"/>
              </w:rPr>
              <w:t>4.</w:t>
            </w:r>
          </w:p>
        </w:tc>
        <w:tc>
          <w:tcPr>
            <w:tcW w:w="1381" w:type="dxa"/>
            <w:shd w:val="clear" w:color="auto" w:fill="EAF1DD" w:themeFill="accent3" w:themeFillTint="33"/>
            <w:vAlign w:val="center"/>
          </w:tcPr>
          <w:p w14:paraId="4C4DF726" w14:textId="77777777" w:rsidR="006B760A" w:rsidRPr="00615527" w:rsidRDefault="006B760A" w:rsidP="00482000">
            <w:pPr>
              <w:pStyle w:val="TableParagraph"/>
              <w:spacing w:before="0"/>
              <w:contextualSpacing/>
              <w:jc w:val="center"/>
            </w:pPr>
            <w:r w:rsidRPr="00615527">
              <w:rPr>
                <w:sz w:val="22"/>
              </w:rPr>
              <w:t>43,75–</w:t>
            </w:r>
            <w:r w:rsidRPr="00615527">
              <w:rPr>
                <w:spacing w:val="-2"/>
                <w:sz w:val="22"/>
              </w:rPr>
              <w:t>62,50</w:t>
            </w:r>
          </w:p>
        </w:tc>
        <w:tc>
          <w:tcPr>
            <w:tcW w:w="1559" w:type="dxa"/>
            <w:shd w:val="clear" w:color="auto" w:fill="EAF1DD" w:themeFill="accent3" w:themeFillTint="33"/>
            <w:vAlign w:val="center"/>
          </w:tcPr>
          <w:p w14:paraId="660F37F5" w14:textId="77777777" w:rsidR="006B760A" w:rsidRPr="00615527" w:rsidRDefault="006B760A" w:rsidP="00482000">
            <w:pPr>
              <w:pStyle w:val="TableParagraph"/>
              <w:spacing w:before="0"/>
              <w:contextualSpacing/>
              <w:jc w:val="center"/>
            </w:pPr>
            <w:r w:rsidRPr="00615527">
              <w:rPr>
                <w:spacing w:val="-2"/>
                <w:sz w:val="22"/>
              </w:rPr>
              <w:t>Rendah</w:t>
            </w:r>
          </w:p>
        </w:tc>
        <w:tc>
          <w:tcPr>
            <w:tcW w:w="1134" w:type="dxa"/>
            <w:shd w:val="clear" w:color="auto" w:fill="EAF1DD" w:themeFill="accent3" w:themeFillTint="33"/>
            <w:vAlign w:val="center"/>
          </w:tcPr>
          <w:p w14:paraId="70E292F5" w14:textId="77777777" w:rsidR="006B760A" w:rsidRPr="00615527" w:rsidRDefault="006B760A" w:rsidP="00482000">
            <w:pPr>
              <w:pStyle w:val="TableParagraph"/>
              <w:spacing w:before="0"/>
              <w:contextualSpacing/>
              <w:jc w:val="center"/>
            </w:pPr>
            <w:r w:rsidRPr="00615527">
              <w:rPr>
                <w:spacing w:val="-5"/>
                <w:sz w:val="22"/>
              </w:rPr>
              <w:t>17</w:t>
            </w:r>
          </w:p>
        </w:tc>
        <w:tc>
          <w:tcPr>
            <w:tcW w:w="1134" w:type="dxa"/>
            <w:shd w:val="clear" w:color="auto" w:fill="EAF1DD" w:themeFill="accent3" w:themeFillTint="33"/>
            <w:vAlign w:val="center"/>
          </w:tcPr>
          <w:p w14:paraId="3F2CC2DB" w14:textId="77777777" w:rsidR="006B760A" w:rsidRPr="00615527" w:rsidRDefault="006B760A" w:rsidP="00482000">
            <w:pPr>
              <w:pStyle w:val="TableParagraph"/>
              <w:spacing w:before="0"/>
              <w:contextualSpacing/>
              <w:jc w:val="center"/>
            </w:pPr>
            <w:r w:rsidRPr="00615527">
              <w:rPr>
                <w:sz w:val="22"/>
              </w:rPr>
              <w:t>68</w:t>
            </w:r>
            <w:r w:rsidRPr="00615527">
              <w:rPr>
                <w:spacing w:val="-10"/>
                <w:sz w:val="22"/>
              </w:rPr>
              <w:t>%</w:t>
            </w:r>
          </w:p>
        </w:tc>
        <w:tc>
          <w:tcPr>
            <w:tcW w:w="1134" w:type="dxa"/>
            <w:shd w:val="clear" w:color="auto" w:fill="EAF1DD" w:themeFill="accent3" w:themeFillTint="33"/>
            <w:vAlign w:val="center"/>
          </w:tcPr>
          <w:p w14:paraId="333C1D28" w14:textId="77777777" w:rsidR="006B760A" w:rsidRPr="00615527" w:rsidRDefault="006B760A" w:rsidP="00482000">
            <w:pPr>
              <w:pStyle w:val="TableParagraph"/>
              <w:spacing w:before="0"/>
              <w:contextualSpacing/>
              <w:jc w:val="center"/>
            </w:pPr>
            <w:r w:rsidRPr="00615527">
              <w:rPr>
                <w:spacing w:val="-10"/>
                <w:sz w:val="22"/>
              </w:rPr>
              <w:t>0</w:t>
            </w:r>
          </w:p>
        </w:tc>
        <w:tc>
          <w:tcPr>
            <w:tcW w:w="1134" w:type="dxa"/>
            <w:shd w:val="clear" w:color="auto" w:fill="EAF1DD" w:themeFill="accent3" w:themeFillTint="33"/>
            <w:vAlign w:val="center"/>
          </w:tcPr>
          <w:p w14:paraId="243759F4" w14:textId="77777777" w:rsidR="006B760A" w:rsidRPr="00615527" w:rsidRDefault="006B760A" w:rsidP="00482000">
            <w:pPr>
              <w:pStyle w:val="TableParagraph"/>
              <w:spacing w:before="0"/>
              <w:contextualSpacing/>
              <w:jc w:val="center"/>
            </w:pPr>
            <w:r w:rsidRPr="00615527">
              <w:rPr>
                <w:sz w:val="22"/>
              </w:rPr>
              <w:t>0</w:t>
            </w:r>
            <w:r w:rsidRPr="00615527">
              <w:rPr>
                <w:spacing w:val="-10"/>
                <w:sz w:val="22"/>
              </w:rPr>
              <w:t>%</w:t>
            </w:r>
          </w:p>
        </w:tc>
      </w:tr>
      <w:tr w:rsidR="006B760A" w:rsidRPr="00615527" w14:paraId="347A952D" w14:textId="77777777" w:rsidTr="00482000">
        <w:trPr>
          <w:trHeight w:val="133"/>
        </w:trPr>
        <w:tc>
          <w:tcPr>
            <w:tcW w:w="557" w:type="dxa"/>
            <w:vAlign w:val="center"/>
          </w:tcPr>
          <w:p w14:paraId="03D9304B" w14:textId="77777777" w:rsidR="006B760A" w:rsidRPr="00615527" w:rsidRDefault="006B760A" w:rsidP="00482000">
            <w:pPr>
              <w:pStyle w:val="TableParagraph"/>
              <w:spacing w:before="0"/>
              <w:contextualSpacing/>
              <w:jc w:val="center"/>
            </w:pPr>
            <w:r w:rsidRPr="00615527">
              <w:rPr>
                <w:spacing w:val="-10"/>
                <w:sz w:val="22"/>
              </w:rPr>
              <w:t>5</w:t>
            </w:r>
          </w:p>
        </w:tc>
        <w:tc>
          <w:tcPr>
            <w:tcW w:w="1381" w:type="dxa"/>
            <w:vAlign w:val="center"/>
          </w:tcPr>
          <w:p w14:paraId="3E1E5688" w14:textId="77777777" w:rsidR="006B760A" w:rsidRPr="00615527" w:rsidRDefault="006B760A" w:rsidP="00482000">
            <w:pPr>
              <w:pStyle w:val="TableParagraph"/>
              <w:spacing w:before="0"/>
              <w:contextualSpacing/>
              <w:jc w:val="center"/>
            </w:pPr>
            <w:r w:rsidRPr="00615527">
              <w:rPr>
                <w:sz w:val="22"/>
              </w:rPr>
              <w:t>0</w:t>
            </w:r>
            <w:r w:rsidRPr="00615527">
              <w:rPr>
                <w:spacing w:val="2"/>
                <w:sz w:val="22"/>
              </w:rPr>
              <w:t xml:space="preserve"> </w:t>
            </w:r>
            <w:r w:rsidRPr="00615527">
              <w:rPr>
                <w:sz w:val="22"/>
              </w:rPr>
              <w:t>–</w:t>
            </w:r>
            <w:r w:rsidRPr="00615527">
              <w:rPr>
                <w:spacing w:val="2"/>
                <w:sz w:val="22"/>
              </w:rPr>
              <w:t xml:space="preserve"> </w:t>
            </w:r>
            <w:r w:rsidRPr="00615527">
              <w:rPr>
                <w:spacing w:val="-2"/>
                <w:sz w:val="22"/>
              </w:rPr>
              <w:t>43,75</w:t>
            </w:r>
          </w:p>
        </w:tc>
        <w:tc>
          <w:tcPr>
            <w:tcW w:w="1559" w:type="dxa"/>
            <w:vAlign w:val="center"/>
          </w:tcPr>
          <w:p w14:paraId="2CEA7C78" w14:textId="77777777" w:rsidR="006B760A" w:rsidRPr="00615527" w:rsidRDefault="006B760A" w:rsidP="00482000">
            <w:pPr>
              <w:pStyle w:val="TableParagraph"/>
              <w:spacing w:before="0"/>
              <w:contextualSpacing/>
              <w:jc w:val="center"/>
            </w:pPr>
            <w:r w:rsidRPr="00615527">
              <w:rPr>
                <w:sz w:val="22"/>
              </w:rPr>
              <w:t>Sangat</w:t>
            </w:r>
            <w:r w:rsidRPr="00615527">
              <w:rPr>
                <w:spacing w:val="-2"/>
                <w:sz w:val="22"/>
              </w:rPr>
              <w:t xml:space="preserve"> Rendah</w:t>
            </w:r>
          </w:p>
        </w:tc>
        <w:tc>
          <w:tcPr>
            <w:tcW w:w="1134" w:type="dxa"/>
            <w:vAlign w:val="center"/>
          </w:tcPr>
          <w:p w14:paraId="3AB5D200" w14:textId="77777777" w:rsidR="006B760A" w:rsidRPr="00615527" w:rsidRDefault="006B760A" w:rsidP="00482000">
            <w:pPr>
              <w:pStyle w:val="TableParagraph"/>
              <w:spacing w:before="0"/>
              <w:contextualSpacing/>
              <w:jc w:val="center"/>
            </w:pPr>
            <w:r w:rsidRPr="00615527">
              <w:rPr>
                <w:spacing w:val="-10"/>
                <w:sz w:val="22"/>
              </w:rPr>
              <w:t>3</w:t>
            </w:r>
          </w:p>
        </w:tc>
        <w:tc>
          <w:tcPr>
            <w:tcW w:w="1134" w:type="dxa"/>
            <w:vAlign w:val="center"/>
          </w:tcPr>
          <w:p w14:paraId="6C460BA3" w14:textId="77777777" w:rsidR="006B760A" w:rsidRPr="00615527" w:rsidRDefault="006B760A" w:rsidP="00482000">
            <w:pPr>
              <w:pStyle w:val="TableParagraph"/>
              <w:spacing w:before="0"/>
              <w:contextualSpacing/>
              <w:jc w:val="center"/>
            </w:pPr>
            <w:r w:rsidRPr="00615527">
              <w:rPr>
                <w:sz w:val="22"/>
              </w:rPr>
              <w:t>12</w:t>
            </w:r>
            <w:r w:rsidRPr="00615527">
              <w:rPr>
                <w:spacing w:val="-10"/>
                <w:sz w:val="22"/>
              </w:rPr>
              <w:t>%</w:t>
            </w:r>
          </w:p>
        </w:tc>
        <w:tc>
          <w:tcPr>
            <w:tcW w:w="1134" w:type="dxa"/>
            <w:vAlign w:val="center"/>
          </w:tcPr>
          <w:p w14:paraId="56394A8C" w14:textId="77777777" w:rsidR="006B760A" w:rsidRPr="00615527" w:rsidRDefault="006B760A" w:rsidP="00482000">
            <w:pPr>
              <w:pStyle w:val="TableParagraph"/>
              <w:spacing w:before="0"/>
              <w:contextualSpacing/>
              <w:jc w:val="center"/>
            </w:pPr>
            <w:r w:rsidRPr="00615527">
              <w:rPr>
                <w:spacing w:val="-10"/>
                <w:sz w:val="22"/>
              </w:rPr>
              <w:t>0</w:t>
            </w:r>
          </w:p>
        </w:tc>
        <w:tc>
          <w:tcPr>
            <w:tcW w:w="1134" w:type="dxa"/>
            <w:vAlign w:val="center"/>
          </w:tcPr>
          <w:p w14:paraId="6EEDD112" w14:textId="77777777" w:rsidR="006B760A" w:rsidRPr="00615527" w:rsidRDefault="006B760A" w:rsidP="00482000">
            <w:pPr>
              <w:pStyle w:val="TableParagraph"/>
              <w:spacing w:before="0"/>
              <w:contextualSpacing/>
              <w:jc w:val="center"/>
            </w:pPr>
            <w:r w:rsidRPr="00615527">
              <w:rPr>
                <w:sz w:val="22"/>
              </w:rPr>
              <w:t>0</w:t>
            </w:r>
            <w:r w:rsidRPr="00615527">
              <w:rPr>
                <w:spacing w:val="-10"/>
                <w:sz w:val="22"/>
              </w:rPr>
              <w:t>%</w:t>
            </w:r>
          </w:p>
        </w:tc>
      </w:tr>
      <w:tr w:rsidR="006B760A" w:rsidRPr="00615527" w14:paraId="19ABB1D6" w14:textId="77777777" w:rsidTr="00482000">
        <w:trPr>
          <w:trHeight w:val="152"/>
        </w:trPr>
        <w:tc>
          <w:tcPr>
            <w:tcW w:w="3497" w:type="dxa"/>
            <w:gridSpan w:val="3"/>
            <w:shd w:val="clear" w:color="auto" w:fill="EAF1DD" w:themeFill="accent3" w:themeFillTint="33"/>
            <w:vAlign w:val="center"/>
          </w:tcPr>
          <w:p w14:paraId="5DB9C014" w14:textId="77777777" w:rsidR="006B760A" w:rsidRPr="00615527" w:rsidRDefault="006B760A" w:rsidP="00482000">
            <w:pPr>
              <w:pStyle w:val="TableParagraph"/>
              <w:spacing w:before="0"/>
              <w:contextualSpacing/>
              <w:jc w:val="center"/>
              <w:rPr>
                <w:b/>
                <w:bCs/>
              </w:rPr>
            </w:pPr>
            <w:r w:rsidRPr="00615527">
              <w:rPr>
                <w:b/>
                <w:bCs/>
                <w:spacing w:val="-2"/>
                <w:sz w:val="22"/>
              </w:rPr>
              <w:t>Jumlah</w:t>
            </w:r>
          </w:p>
        </w:tc>
        <w:tc>
          <w:tcPr>
            <w:tcW w:w="1134" w:type="dxa"/>
            <w:shd w:val="clear" w:color="auto" w:fill="EAF1DD" w:themeFill="accent3" w:themeFillTint="33"/>
            <w:vAlign w:val="center"/>
          </w:tcPr>
          <w:p w14:paraId="3A0AAC36" w14:textId="77777777" w:rsidR="006B760A" w:rsidRPr="00615527" w:rsidRDefault="006B760A" w:rsidP="00482000">
            <w:pPr>
              <w:pStyle w:val="TableParagraph"/>
              <w:spacing w:before="0"/>
              <w:contextualSpacing/>
              <w:jc w:val="center"/>
              <w:rPr>
                <w:b/>
                <w:bCs/>
              </w:rPr>
            </w:pPr>
            <w:r w:rsidRPr="00615527">
              <w:rPr>
                <w:b/>
                <w:bCs/>
                <w:spacing w:val="-5"/>
                <w:sz w:val="22"/>
              </w:rPr>
              <w:t>2</w:t>
            </w:r>
            <w:r w:rsidRPr="00615527">
              <w:rPr>
                <w:b/>
                <w:bCs/>
                <w:sz w:val="22"/>
              </w:rPr>
              <w:t>5</w:t>
            </w:r>
          </w:p>
        </w:tc>
        <w:tc>
          <w:tcPr>
            <w:tcW w:w="1134" w:type="dxa"/>
            <w:shd w:val="clear" w:color="auto" w:fill="EAF1DD" w:themeFill="accent3" w:themeFillTint="33"/>
            <w:vAlign w:val="center"/>
          </w:tcPr>
          <w:p w14:paraId="467D7181" w14:textId="77777777" w:rsidR="006B760A" w:rsidRPr="00615527" w:rsidRDefault="006B760A" w:rsidP="00482000">
            <w:pPr>
              <w:pStyle w:val="TableParagraph"/>
              <w:spacing w:before="0"/>
              <w:contextualSpacing/>
              <w:jc w:val="center"/>
              <w:rPr>
                <w:b/>
                <w:bCs/>
              </w:rPr>
            </w:pPr>
            <w:r w:rsidRPr="00615527">
              <w:rPr>
                <w:b/>
                <w:bCs/>
                <w:spacing w:val="-5"/>
                <w:sz w:val="22"/>
              </w:rPr>
              <w:t>100</w:t>
            </w:r>
          </w:p>
        </w:tc>
        <w:tc>
          <w:tcPr>
            <w:tcW w:w="1134" w:type="dxa"/>
            <w:shd w:val="clear" w:color="auto" w:fill="EAF1DD" w:themeFill="accent3" w:themeFillTint="33"/>
            <w:vAlign w:val="center"/>
          </w:tcPr>
          <w:p w14:paraId="55782C31" w14:textId="77777777" w:rsidR="006B760A" w:rsidRPr="00615527" w:rsidRDefault="006B760A" w:rsidP="00482000">
            <w:pPr>
              <w:pStyle w:val="TableParagraph"/>
              <w:spacing w:before="0"/>
              <w:contextualSpacing/>
              <w:jc w:val="center"/>
              <w:rPr>
                <w:b/>
                <w:bCs/>
              </w:rPr>
            </w:pPr>
            <w:r w:rsidRPr="00615527">
              <w:rPr>
                <w:b/>
                <w:bCs/>
                <w:spacing w:val="-5"/>
                <w:sz w:val="22"/>
              </w:rPr>
              <w:t>2</w:t>
            </w:r>
            <w:r w:rsidRPr="00615527">
              <w:rPr>
                <w:b/>
                <w:bCs/>
                <w:sz w:val="22"/>
              </w:rPr>
              <w:t>5</w:t>
            </w:r>
          </w:p>
        </w:tc>
        <w:tc>
          <w:tcPr>
            <w:tcW w:w="1134" w:type="dxa"/>
            <w:shd w:val="clear" w:color="auto" w:fill="EAF1DD" w:themeFill="accent3" w:themeFillTint="33"/>
            <w:vAlign w:val="center"/>
          </w:tcPr>
          <w:p w14:paraId="7E4434D4" w14:textId="77777777" w:rsidR="006B760A" w:rsidRPr="00615527" w:rsidRDefault="006B760A" w:rsidP="00482000">
            <w:pPr>
              <w:pStyle w:val="TableParagraph"/>
              <w:spacing w:before="0"/>
              <w:contextualSpacing/>
              <w:jc w:val="center"/>
              <w:rPr>
                <w:b/>
                <w:bCs/>
              </w:rPr>
            </w:pPr>
            <w:r w:rsidRPr="00615527">
              <w:rPr>
                <w:b/>
                <w:bCs/>
                <w:spacing w:val="-5"/>
                <w:sz w:val="22"/>
              </w:rPr>
              <w:t>100</w:t>
            </w:r>
            <w:r w:rsidRPr="00615527">
              <w:rPr>
                <w:spacing w:val="-10"/>
                <w:sz w:val="22"/>
              </w:rPr>
              <w:t>%</w:t>
            </w:r>
          </w:p>
        </w:tc>
      </w:tr>
    </w:tbl>
    <w:p w14:paraId="6AD22C4A" w14:textId="77777777" w:rsidR="006B760A" w:rsidRPr="00615527" w:rsidRDefault="006B760A" w:rsidP="006B760A">
      <w:pPr>
        <w:pStyle w:val="BodyText"/>
        <w:spacing w:line="276" w:lineRule="auto"/>
        <w:rPr>
          <w:iCs/>
        </w:rPr>
      </w:pPr>
    </w:p>
    <w:p w14:paraId="1BFA1303" w14:textId="77777777" w:rsidR="006B760A" w:rsidRPr="00615527" w:rsidRDefault="006B760A" w:rsidP="0075760A">
      <w:pPr>
        <w:pStyle w:val="BodyText"/>
        <w:spacing w:line="276" w:lineRule="auto"/>
        <w:ind w:left="284"/>
      </w:pPr>
      <w:r w:rsidRPr="00615527">
        <w:rPr>
          <w:noProof/>
        </w:rPr>
        <w:drawing>
          <wp:inline distT="0" distB="0" distL="0" distR="0" wp14:anchorId="6E710A5C" wp14:editId="6AA96B38">
            <wp:extent cx="5286375" cy="2895600"/>
            <wp:effectExtent l="0" t="0" r="9525" b="0"/>
            <wp:docPr id="35642456"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3B824F1" w14:textId="12DDEE7E" w:rsidR="006B760A" w:rsidRPr="00615527" w:rsidRDefault="006B760A" w:rsidP="006B760A">
      <w:pPr>
        <w:pStyle w:val="BodyText"/>
        <w:spacing w:line="276" w:lineRule="auto"/>
        <w:jc w:val="center"/>
        <w:rPr>
          <w:b/>
          <w:bCs/>
        </w:rPr>
      </w:pPr>
      <w:r w:rsidRPr="00615527">
        <w:rPr>
          <w:b/>
          <w:bCs/>
        </w:rPr>
        <w:t>Gambar</w:t>
      </w:r>
      <w:r w:rsidRPr="00615527">
        <w:rPr>
          <w:b/>
          <w:bCs/>
          <w:spacing w:val="-3"/>
        </w:rPr>
        <w:t xml:space="preserve"> </w:t>
      </w:r>
      <w:r w:rsidR="00EA7412" w:rsidRPr="00615527">
        <w:rPr>
          <w:b/>
          <w:bCs/>
        </w:rPr>
        <w:t>3</w:t>
      </w:r>
      <w:r w:rsidR="0075760A" w:rsidRPr="00615527">
        <w:rPr>
          <w:b/>
          <w:bCs/>
        </w:rPr>
        <w:t xml:space="preserve">. </w:t>
      </w:r>
      <w:r w:rsidRPr="00615527">
        <w:rPr>
          <w:b/>
          <w:bCs/>
        </w:rPr>
        <w:t xml:space="preserve"> Keterampilan</w:t>
      </w:r>
      <w:r w:rsidRPr="00615527">
        <w:rPr>
          <w:b/>
          <w:bCs/>
          <w:spacing w:val="-5"/>
        </w:rPr>
        <w:t xml:space="preserve"> </w:t>
      </w:r>
      <w:r w:rsidRPr="00615527">
        <w:rPr>
          <w:b/>
          <w:bCs/>
        </w:rPr>
        <w:t>Berpikir</w:t>
      </w:r>
      <w:r w:rsidRPr="00615527">
        <w:rPr>
          <w:b/>
          <w:bCs/>
          <w:spacing w:val="3"/>
        </w:rPr>
        <w:t xml:space="preserve"> </w:t>
      </w:r>
      <w:r w:rsidRPr="00615527">
        <w:rPr>
          <w:b/>
          <w:bCs/>
        </w:rPr>
        <w:t>Kritis</w:t>
      </w:r>
    </w:p>
    <w:p w14:paraId="2A6E1D00" w14:textId="77777777" w:rsidR="006B760A" w:rsidRPr="00615527" w:rsidRDefault="006B760A" w:rsidP="006B760A">
      <w:pPr>
        <w:pStyle w:val="BodyText"/>
        <w:spacing w:line="276" w:lineRule="auto"/>
        <w:ind w:left="160" w:right="292" w:firstLine="568"/>
      </w:pPr>
    </w:p>
    <w:p w14:paraId="559F3434" w14:textId="77777777" w:rsidR="00482000" w:rsidRPr="00615527" w:rsidRDefault="006B760A" w:rsidP="00482000">
      <w:pPr>
        <w:ind w:left="142" w:firstLine="567"/>
      </w:pPr>
      <w:r w:rsidRPr="00615527">
        <w:t>Berdasarkan analisis</w:t>
      </w:r>
      <w:r w:rsidR="0075760A" w:rsidRPr="00615527">
        <w:t xml:space="preserve"> data</w:t>
      </w:r>
      <w:r w:rsidRPr="00615527">
        <w:t xml:space="preserve"> deskriptif keterampilan berpikir kritis </w:t>
      </w:r>
      <w:r w:rsidRPr="00615527">
        <w:rPr>
          <w:color w:val="000000" w:themeColor="text1"/>
        </w:rPr>
        <w:t>(</w:t>
      </w:r>
      <w:r w:rsidRPr="00615527">
        <w:rPr>
          <w:i/>
          <w:iCs/>
          <w:color w:val="000000" w:themeColor="text1"/>
        </w:rPr>
        <w:t xml:space="preserve">critical </w:t>
      </w:r>
      <w:r w:rsidR="0072541F" w:rsidRPr="00615527">
        <w:rPr>
          <w:i/>
          <w:iCs/>
          <w:color w:val="000000" w:themeColor="text1"/>
        </w:rPr>
        <w:t>thinking</w:t>
      </w:r>
      <w:r w:rsidRPr="00615527">
        <w:rPr>
          <w:color w:val="000000" w:themeColor="text1"/>
        </w:rPr>
        <w:t xml:space="preserve">) </w:t>
      </w:r>
      <w:r w:rsidRPr="00615527">
        <w:t xml:space="preserve">mahasiswa pada tabel 4 dan gambar </w:t>
      </w:r>
      <w:r w:rsidR="00EA7412" w:rsidRPr="00615527">
        <w:t>3</w:t>
      </w:r>
      <w:r w:rsidRPr="00615527">
        <w:t xml:space="preserve"> d</w:t>
      </w:r>
      <w:r w:rsidR="0075760A" w:rsidRPr="00615527">
        <w:t>iperoleh hasil</w:t>
      </w:r>
      <w:r w:rsidRPr="00615527">
        <w:t xml:space="preserve"> </w:t>
      </w:r>
      <w:r w:rsidR="0075760A" w:rsidRPr="00615527">
        <w:rPr>
          <w:i/>
          <w:iCs/>
        </w:rPr>
        <w:t>pre-test</w:t>
      </w:r>
      <w:r w:rsidRPr="00615527">
        <w:t xml:space="preserve"> keterampilan berpikir kritis mahasiswa menerapkan metode pembelajaran </w:t>
      </w:r>
      <w:r w:rsidR="00E23302" w:rsidRPr="00615527">
        <w:rPr>
          <w:i/>
          <w:iCs/>
        </w:rPr>
        <w:t>team-based</w:t>
      </w:r>
      <w:r w:rsidRPr="00615527">
        <w:rPr>
          <w:i/>
          <w:iCs/>
        </w:rPr>
        <w:t xml:space="preserve"> project</w:t>
      </w:r>
      <w:r w:rsidRPr="00615527">
        <w:rPr>
          <w:i/>
        </w:rPr>
        <w:t xml:space="preserve"> </w:t>
      </w:r>
      <w:r w:rsidRPr="00615527">
        <w:t>tidak</w:t>
      </w:r>
      <w:r w:rsidRPr="00615527">
        <w:rPr>
          <w:spacing w:val="-3"/>
        </w:rPr>
        <w:t xml:space="preserve"> </w:t>
      </w:r>
      <w:r w:rsidRPr="00615527">
        <w:t>satupun berada</w:t>
      </w:r>
      <w:r w:rsidR="00947CA5" w:rsidRPr="00615527">
        <w:t xml:space="preserve"> di</w:t>
      </w:r>
      <w:r w:rsidRPr="00615527">
        <w:rPr>
          <w:spacing w:val="-3"/>
        </w:rPr>
        <w:t xml:space="preserve">  </w:t>
      </w:r>
      <w:r w:rsidRPr="00615527">
        <w:t>kategori</w:t>
      </w:r>
      <w:r w:rsidRPr="00615527">
        <w:rPr>
          <w:spacing w:val="-9"/>
        </w:rPr>
        <w:t xml:space="preserve"> </w:t>
      </w:r>
      <w:r w:rsidRPr="00615527">
        <w:t>tinggi</w:t>
      </w:r>
      <w:r w:rsidRPr="00615527">
        <w:rPr>
          <w:spacing w:val="-9"/>
        </w:rPr>
        <w:t xml:space="preserve"> </w:t>
      </w:r>
      <w:r w:rsidRPr="00615527">
        <w:t>dan</w:t>
      </w:r>
      <w:r w:rsidRPr="00615527">
        <w:rPr>
          <w:spacing w:val="-7"/>
        </w:rPr>
        <w:t xml:space="preserve"> </w:t>
      </w:r>
      <w:r w:rsidR="00947CA5" w:rsidRPr="00615527">
        <w:rPr>
          <w:spacing w:val="-7"/>
        </w:rPr>
        <w:t xml:space="preserve">sangat </w:t>
      </w:r>
      <w:r w:rsidRPr="00615527">
        <w:t>tinggi, dan</w:t>
      </w:r>
      <w:r w:rsidRPr="00615527">
        <w:rPr>
          <w:spacing w:val="-3"/>
        </w:rPr>
        <w:t xml:space="preserve"> </w:t>
      </w:r>
      <w:r w:rsidRPr="00615527">
        <w:t>masih</w:t>
      </w:r>
      <w:r w:rsidRPr="00615527">
        <w:rPr>
          <w:spacing w:val="-7"/>
        </w:rPr>
        <w:t xml:space="preserve"> </w:t>
      </w:r>
      <w:r w:rsidRPr="00615527">
        <w:t>ada mahasiswa yang keterampilan berpikir kritisnya berada pada kategori rendah (68%) dan sangat rendah (12%).</w:t>
      </w:r>
      <w:r w:rsidRPr="00615527">
        <w:rPr>
          <w:spacing w:val="29"/>
        </w:rPr>
        <w:t xml:space="preserve"> </w:t>
      </w:r>
      <w:r w:rsidRPr="00615527">
        <w:t>Sedangkan</w:t>
      </w:r>
      <w:r w:rsidRPr="00615527">
        <w:rPr>
          <w:spacing w:val="-13"/>
        </w:rPr>
        <w:t xml:space="preserve"> </w:t>
      </w:r>
      <w:r w:rsidRPr="00615527">
        <w:t>setelah</w:t>
      </w:r>
      <w:r w:rsidRPr="00615527">
        <w:rPr>
          <w:spacing w:val="-9"/>
        </w:rPr>
        <w:t xml:space="preserve"> </w:t>
      </w:r>
      <w:r w:rsidRPr="00615527">
        <w:t>menerapkan</w:t>
      </w:r>
      <w:r w:rsidRPr="00615527">
        <w:rPr>
          <w:spacing w:val="-9"/>
        </w:rPr>
        <w:t xml:space="preserve"> </w:t>
      </w:r>
      <w:r w:rsidRPr="00615527">
        <w:t xml:space="preserve">metode pembelajaran </w:t>
      </w:r>
      <w:r w:rsidR="00E23302" w:rsidRPr="00615527">
        <w:rPr>
          <w:i/>
          <w:iCs/>
        </w:rPr>
        <w:t>team-based</w:t>
      </w:r>
      <w:r w:rsidRPr="00615527">
        <w:rPr>
          <w:i/>
          <w:iCs/>
        </w:rPr>
        <w:t xml:space="preserve"> project</w:t>
      </w:r>
      <w:r w:rsidRPr="00615527">
        <w:t>,</w:t>
      </w:r>
      <w:r w:rsidRPr="00615527">
        <w:rPr>
          <w:spacing w:val="-12"/>
        </w:rPr>
        <w:t xml:space="preserve"> </w:t>
      </w:r>
      <w:r w:rsidRPr="00615527">
        <w:t>tidak ada</w:t>
      </w:r>
      <w:r w:rsidRPr="00615527">
        <w:rPr>
          <w:spacing w:val="-12"/>
        </w:rPr>
        <w:t xml:space="preserve"> </w:t>
      </w:r>
      <w:r w:rsidRPr="00615527">
        <w:t>lagi</w:t>
      </w:r>
      <w:r w:rsidRPr="00615527">
        <w:rPr>
          <w:spacing w:val="-9"/>
        </w:rPr>
        <w:t xml:space="preserve"> </w:t>
      </w:r>
      <w:r w:rsidRPr="00615527">
        <w:t>mahasiswa</w:t>
      </w:r>
      <w:r w:rsidRPr="00615527">
        <w:rPr>
          <w:spacing w:val="-10"/>
        </w:rPr>
        <w:t xml:space="preserve"> </w:t>
      </w:r>
      <w:r w:rsidRPr="00615527">
        <w:t>kategori</w:t>
      </w:r>
      <w:r w:rsidRPr="00615527">
        <w:rPr>
          <w:spacing w:val="-13"/>
        </w:rPr>
        <w:t xml:space="preserve"> </w:t>
      </w:r>
      <w:r w:rsidRPr="00615527">
        <w:t>keterampilan</w:t>
      </w:r>
      <w:r w:rsidRPr="00615527">
        <w:rPr>
          <w:spacing w:val="-9"/>
        </w:rPr>
        <w:t xml:space="preserve"> </w:t>
      </w:r>
      <w:r w:rsidRPr="00615527">
        <w:t>berpikir</w:t>
      </w:r>
      <w:r w:rsidRPr="00615527">
        <w:rPr>
          <w:spacing w:val="-5"/>
        </w:rPr>
        <w:t xml:space="preserve"> </w:t>
      </w:r>
      <w:r w:rsidRPr="00615527">
        <w:t>kritis</w:t>
      </w:r>
      <w:r w:rsidRPr="00615527">
        <w:rPr>
          <w:spacing w:val="-8"/>
        </w:rPr>
        <w:t xml:space="preserve"> </w:t>
      </w:r>
      <w:r w:rsidRPr="00615527">
        <w:t>rendah</w:t>
      </w:r>
      <w:r w:rsidRPr="00615527">
        <w:rPr>
          <w:spacing w:val="-13"/>
        </w:rPr>
        <w:t xml:space="preserve"> </w:t>
      </w:r>
      <w:r w:rsidRPr="00615527">
        <w:t>dan</w:t>
      </w:r>
      <w:r w:rsidRPr="00615527">
        <w:rPr>
          <w:spacing w:val="-9"/>
        </w:rPr>
        <w:t xml:space="preserve"> </w:t>
      </w:r>
      <w:r w:rsidRPr="00615527">
        <w:t>sangat</w:t>
      </w:r>
      <w:r w:rsidRPr="00615527">
        <w:rPr>
          <w:spacing w:val="-6"/>
        </w:rPr>
        <w:t xml:space="preserve"> </w:t>
      </w:r>
      <w:r w:rsidRPr="00615527">
        <w:t>rendah</w:t>
      </w:r>
      <w:r w:rsidR="00947CA5" w:rsidRPr="00615527">
        <w:rPr>
          <w:spacing w:val="-13"/>
        </w:rPr>
        <w:t xml:space="preserve"> ditambah</w:t>
      </w:r>
      <w:r w:rsidRPr="00615527">
        <w:rPr>
          <w:spacing w:val="-9"/>
        </w:rPr>
        <w:t xml:space="preserve"> </w:t>
      </w:r>
      <w:r w:rsidRPr="00615527">
        <w:t>sudah</w:t>
      </w:r>
      <w:r w:rsidRPr="00615527">
        <w:rPr>
          <w:spacing w:val="-13"/>
        </w:rPr>
        <w:t xml:space="preserve"> </w:t>
      </w:r>
      <w:r w:rsidRPr="00615527">
        <w:t>ada</w:t>
      </w:r>
      <w:r w:rsidRPr="00615527">
        <w:rPr>
          <w:spacing w:val="-6"/>
        </w:rPr>
        <w:t xml:space="preserve"> </w:t>
      </w:r>
      <w:r w:rsidRPr="00615527">
        <w:t>mahasiswa</w:t>
      </w:r>
      <w:r w:rsidRPr="00615527">
        <w:rPr>
          <w:spacing w:val="-8"/>
        </w:rPr>
        <w:t xml:space="preserve"> </w:t>
      </w:r>
      <w:r w:rsidRPr="00615527">
        <w:t>yang berada</w:t>
      </w:r>
      <w:r w:rsidRPr="00615527">
        <w:rPr>
          <w:spacing w:val="-13"/>
        </w:rPr>
        <w:t xml:space="preserve"> </w:t>
      </w:r>
      <w:r w:rsidRPr="00615527">
        <w:t>di</w:t>
      </w:r>
      <w:r w:rsidRPr="00615527">
        <w:rPr>
          <w:spacing w:val="-12"/>
        </w:rPr>
        <w:t xml:space="preserve"> </w:t>
      </w:r>
      <w:r w:rsidRPr="00615527">
        <w:t>kategori</w:t>
      </w:r>
      <w:r w:rsidRPr="00615527">
        <w:rPr>
          <w:spacing w:val="-13"/>
        </w:rPr>
        <w:t xml:space="preserve"> </w:t>
      </w:r>
      <w:r w:rsidRPr="00615527">
        <w:t>tinggi</w:t>
      </w:r>
      <w:r w:rsidRPr="00615527">
        <w:rPr>
          <w:spacing w:val="-12"/>
        </w:rPr>
        <w:t xml:space="preserve"> </w:t>
      </w:r>
      <w:r w:rsidRPr="00615527">
        <w:t>(44%)</w:t>
      </w:r>
      <w:r w:rsidRPr="00615527">
        <w:rPr>
          <w:spacing w:val="-13"/>
        </w:rPr>
        <w:t xml:space="preserve"> </w:t>
      </w:r>
      <w:r w:rsidRPr="00615527">
        <w:t>dan</w:t>
      </w:r>
      <w:r w:rsidRPr="00615527">
        <w:rPr>
          <w:spacing w:val="-12"/>
        </w:rPr>
        <w:t xml:space="preserve"> </w:t>
      </w:r>
      <w:r w:rsidRPr="00615527">
        <w:t>sangat</w:t>
      </w:r>
      <w:r w:rsidRPr="00615527">
        <w:rPr>
          <w:spacing w:val="-6"/>
        </w:rPr>
        <w:t xml:space="preserve"> </w:t>
      </w:r>
      <w:r w:rsidRPr="00615527">
        <w:t>tinggi</w:t>
      </w:r>
      <w:r w:rsidRPr="00615527">
        <w:rPr>
          <w:spacing w:val="-13"/>
        </w:rPr>
        <w:t xml:space="preserve"> </w:t>
      </w:r>
      <w:r w:rsidRPr="00615527">
        <w:t>(28%).</w:t>
      </w:r>
      <w:r w:rsidRPr="00615527">
        <w:rPr>
          <w:spacing w:val="-11"/>
        </w:rPr>
        <w:t xml:space="preserve"> </w:t>
      </w:r>
      <w:r w:rsidRPr="00615527">
        <w:t>Selanjutnya</w:t>
      </w:r>
      <w:r w:rsidRPr="00615527">
        <w:rPr>
          <w:spacing w:val="-6"/>
        </w:rPr>
        <w:t xml:space="preserve"> </w:t>
      </w:r>
      <w:r w:rsidRPr="00615527">
        <w:t>nilai</w:t>
      </w:r>
      <w:r w:rsidRPr="00615527">
        <w:rPr>
          <w:spacing w:val="-13"/>
        </w:rPr>
        <w:t xml:space="preserve"> </w:t>
      </w:r>
      <w:r w:rsidRPr="00615527">
        <w:t>rerata</w:t>
      </w:r>
      <w:r w:rsidRPr="00615527">
        <w:rPr>
          <w:spacing w:val="-10"/>
        </w:rPr>
        <w:t xml:space="preserve"> </w:t>
      </w:r>
      <w:r w:rsidRPr="00615527">
        <w:t>keterampilan</w:t>
      </w:r>
      <w:r w:rsidRPr="00615527">
        <w:rPr>
          <w:spacing w:val="-13"/>
        </w:rPr>
        <w:t xml:space="preserve"> </w:t>
      </w:r>
      <w:r w:rsidRPr="00615527">
        <w:t xml:space="preserve">berpikir kritis </w:t>
      </w:r>
      <w:r w:rsidRPr="00615527">
        <w:rPr>
          <w:color w:val="000000" w:themeColor="text1"/>
        </w:rPr>
        <w:t>(</w:t>
      </w:r>
      <w:r w:rsidRPr="00615527">
        <w:rPr>
          <w:i/>
          <w:iCs/>
          <w:color w:val="000000" w:themeColor="text1"/>
        </w:rPr>
        <w:t xml:space="preserve">critical </w:t>
      </w:r>
      <w:r w:rsidR="0072541F" w:rsidRPr="00615527">
        <w:rPr>
          <w:i/>
          <w:iCs/>
          <w:color w:val="000000" w:themeColor="text1"/>
        </w:rPr>
        <w:t>thinking</w:t>
      </w:r>
      <w:r w:rsidRPr="00615527">
        <w:rPr>
          <w:color w:val="000000" w:themeColor="text1"/>
        </w:rPr>
        <w:t xml:space="preserve">) </w:t>
      </w:r>
      <w:r w:rsidRPr="00615527">
        <w:t xml:space="preserve">mahasiswa sebelum menerapkan metode pembelajaran </w:t>
      </w:r>
      <w:r w:rsidR="00E23302" w:rsidRPr="00615527">
        <w:rPr>
          <w:i/>
          <w:iCs/>
        </w:rPr>
        <w:t>team-based</w:t>
      </w:r>
      <w:r w:rsidRPr="00615527">
        <w:rPr>
          <w:i/>
          <w:iCs/>
        </w:rPr>
        <w:t xml:space="preserve"> project</w:t>
      </w:r>
      <w:r w:rsidRPr="00615527">
        <w:rPr>
          <w:i/>
        </w:rPr>
        <w:t xml:space="preserve"> </w:t>
      </w:r>
      <w:r w:rsidRPr="00615527">
        <w:t xml:space="preserve">adalah 52,9% (kategori rendah) sedangkan setelah menerapkan metode pembelajaran </w:t>
      </w:r>
      <w:r w:rsidR="00E23302" w:rsidRPr="00615527">
        <w:rPr>
          <w:i/>
          <w:iCs/>
        </w:rPr>
        <w:t>team-based</w:t>
      </w:r>
      <w:r w:rsidRPr="00615527">
        <w:rPr>
          <w:i/>
          <w:iCs/>
        </w:rPr>
        <w:t xml:space="preserve"> project</w:t>
      </w:r>
      <w:r w:rsidRPr="00615527">
        <w:rPr>
          <w:i/>
        </w:rPr>
        <w:t xml:space="preserve"> </w:t>
      </w:r>
      <w:r w:rsidRPr="00615527">
        <w:t>sebesar 77,4% (kategori tinggi).</w:t>
      </w:r>
    </w:p>
    <w:p w14:paraId="6CB48F0A" w14:textId="77777777" w:rsidR="00482000" w:rsidRPr="00615527" w:rsidRDefault="00F67FB4" w:rsidP="00482000">
      <w:pPr>
        <w:ind w:left="142" w:firstLine="567"/>
      </w:pPr>
      <w:r w:rsidRPr="00615527">
        <w:t>Dengan dilakukannya</w:t>
      </w:r>
      <w:r w:rsidR="006B760A" w:rsidRPr="00615527">
        <w:t xml:space="preserve"> eksperimen</w:t>
      </w:r>
      <w:r w:rsidRPr="00615527">
        <w:t>,</w:t>
      </w:r>
      <w:r w:rsidR="006B760A" w:rsidRPr="00615527">
        <w:t xml:space="preserve"> akan memudahkan </w:t>
      </w:r>
      <w:r w:rsidRPr="00615527">
        <w:t>maha</w:t>
      </w:r>
      <w:r w:rsidR="006B760A" w:rsidRPr="00615527">
        <w:t xml:space="preserve">siswa untuk mengerti terkait materi </w:t>
      </w:r>
      <w:r w:rsidRPr="00615527">
        <w:t>perkuliahan</w:t>
      </w:r>
      <w:r w:rsidR="006B760A" w:rsidRPr="00615527">
        <w:t xml:space="preserve">. Selain itu, bereksperimen memungkinkan mahasiswa untuk melakukan uji coba, mengalami, dan </w:t>
      </w:r>
      <w:r w:rsidRPr="00615527">
        <w:t>merasakan serta menganalisis</w:t>
      </w:r>
      <w:r w:rsidR="006B760A" w:rsidRPr="00615527">
        <w:t xml:space="preserve"> sendiri apa yang telah mereka pelajari. Kegiatan semacam itu meningkatkan kemampuan kognitif dan keterampilan </w:t>
      </w:r>
      <w:r w:rsidRPr="00615527">
        <w:t>maha</w:t>
      </w:r>
      <w:r w:rsidR="006B760A" w:rsidRPr="00615527">
        <w:t xml:space="preserve">siswa, membuat pembelajaran mereka lebih bermakna dengan melakukan validasi terkait teori dan konsep materi perkuliahan. </w:t>
      </w:r>
      <w:r w:rsidRPr="00615527">
        <w:t>Hal ini disebabkan oleh fakta bahwa mahasiswa lebih terlibat dalam proses memperoleh pengetahuan melalui pengalaman langsung daripada hanya mendengarkan dan menerima pengetahuan dari dosen saja</w:t>
      </w:r>
      <w:r w:rsidR="006B760A" w:rsidRPr="00615527">
        <w:t>.</w:t>
      </w:r>
    </w:p>
    <w:p w14:paraId="704DD8E4" w14:textId="06197A15" w:rsidR="00482000" w:rsidRPr="00615527" w:rsidRDefault="00F67FB4" w:rsidP="00482000">
      <w:pPr>
        <w:ind w:left="142" w:firstLine="567"/>
      </w:pPr>
      <w:r w:rsidRPr="00615527">
        <w:t>Hasil ini menunjukkan bahwa keterampilan berpikir kritis mahasiswa berkembang tidak seragam dan tergantung dari kondisi kognitifnya. Keterampilan berpikir kritis harus dikembangkan sesuai dengan tahap perkembangan kognitif mahasiswa</w:t>
      </w:r>
      <w:r w:rsidR="006B760A" w:rsidRPr="00615527">
        <w:t xml:space="preserve">. </w:t>
      </w:r>
      <w:r w:rsidRPr="00615527">
        <w:t xml:space="preserve">Demikian pula dengan keterampilan berpikir kritis, ketika latihan dan </w:t>
      </w:r>
      <w:r w:rsidRPr="003927E3">
        <w:t xml:space="preserve">tugas proyek menjadi lebih kompleks, kemampuan berpikir kritis mereka akan meningkat </w:t>
      </w:r>
      <w:r w:rsidR="006B760A" w:rsidRPr="003927E3">
        <w:fldChar w:fldCharType="begin" w:fldLock="1"/>
      </w:r>
      <w:r w:rsidR="00482000" w:rsidRPr="003927E3">
        <w:instrText>ADDIN CSL_CITATION {"citationItems":[{"id":"ITEM-1","itemData":{"ISSN":"2339-2649","abstract":"Penelitian ini bertujuan untuk mengetahui peningkatkan kemampuan berfikir kritis dan sikap mahasiswa melalui penerapan model PBL dan inkuiri pada konsep dampak pencemaran lingkungan terhadap kesehatan, menggunakan metode eksperimen dengan rancangan Statistic group pretes-postes design. Populasi dalam penelitian ini adalah mahasiswa Fakultas Kesehatan Masyarakat Universitas Muhamadiyah Aceh. Kelas pertama dibelajarkan dengan model pembelajaran PBL dan kelas kedua dibelajarkan dengan model pembelajaran Inkuiri. Analisis data tentang model PBL dan Inkuiri terhadap peningkatan kemampuan berpikir kritis dan sikap mahasiswa. Data penelitian di uji dengan T-Test, menggunakan program statistik software komputer. Hasil penelitian menunjukkan nilai kemampuan berpikir kritis pada model PBL dan inkuiri dengan t-hitung &gt; t-tabel (3,20 &gt;2,00), dengan nilai postest PBL mean = 72,25 dan mean inkuiri = 81,00. Sementara sikap, nilai t-hitung &lt; t-tabel (0,31&lt;2,00). Maka dapat disimpulkan bahwa terdapat peningkatan cara berpikir kritis pada model PBL dan Inkuiri, dan tidak ada peningkatan sikap mahasiswa antara kelas PBL dengan kelas Inkuri.","author":[{"dropping-particle":"","family":"Anwar","given":"","non-dropping-particle":"","parse-names":false,"suffix":""},{"dropping-particle":"","family":"Abdullah","given":"","non-dropping-particle":"","parse-names":false,"suffix":""},{"dropping-particle":"","family":"Apriana","given":"Evi","non-dropping-particle":"","parse-names":false,"suffix":""}],"container-title":"Jurnal EduBio Tropika","id":"ITEM-1","issue":"2","issued":{"date-parts":[["2014"]]},"page":"237-243","title":"Penerapan Problem Based Learning dan Inkuiri Untuk Meningkatkan Kemampuan Berpikir Kritis dan Sikap Kepedulian Lingkungan Mahasiswa Fakultas Kesehatan Masyarakat Universitas Muhammadiyah Aceh","type":"article-journal","volume":"2"},"uris":["http://www.mendeley.com/documents/?uuid=3eb8f690-47df-46bd-aea2-599607edca27","http://www.mendeley.com/documents/?uuid=3442d2ba-ef5d-4086-8e6e-546cb4e8b33a"]}],"mendeley":{"formattedCitation":"(Anwar, Abdullah, &amp; Apriana, 2014)","plainTextFormattedCitation":"(Anwar, Abdullah, &amp; Apriana, 2014)","previouslyFormattedCitation":"(Anwar, Abdullah, &amp; Apriana, 2014)"},"properties":{"noteIndex":0},"schema":"https://github.com/citation-style-language/schema/raw/master/csl-citation.json"}</w:instrText>
      </w:r>
      <w:r w:rsidR="006B760A" w:rsidRPr="003927E3">
        <w:fldChar w:fldCharType="separate"/>
      </w:r>
      <w:r w:rsidR="00482000" w:rsidRPr="003927E3">
        <w:rPr>
          <w:noProof/>
        </w:rPr>
        <w:t>(Anwar, Abdullah, &amp; Apriana, 2014)</w:t>
      </w:r>
      <w:r w:rsidR="006B760A" w:rsidRPr="003927E3">
        <w:fldChar w:fldCharType="end"/>
      </w:r>
      <w:r w:rsidR="006B760A" w:rsidRPr="00615527">
        <w:t>.</w:t>
      </w:r>
    </w:p>
    <w:p w14:paraId="1D3B2AAC" w14:textId="77777777" w:rsidR="00482000" w:rsidRPr="00615527" w:rsidRDefault="006B760A" w:rsidP="00482000">
      <w:pPr>
        <w:ind w:left="142" w:firstLine="567"/>
      </w:pPr>
      <w:r w:rsidRPr="00615527">
        <w:t>Berdasarkan analisis tim peneliti, indikator keterampilan berpikir kritis yang cepat pada mahasiswa adalah indikator yang berkaitan dengan mengevaluasi keandalan sumber dan indikator yang berkaitan dengan observasi dan pertimbangan laporan observasi hasil proyek. Setelah dilakukan analisis terhadap kedua indikator tersebut dengan menggunakan lembar observasi dan kuesioner, terlihat bahwa kedua indikator tersebut memiliki persentase skor yang lebih tinggi dibandingkan dengan indikator lainnya. Indikator dengan nilai rerata terendah adalah indikator yang berkaitan dengan mengajukan dan menjawab pertanyaan. Namun, indikator ini masih menunjukkan tingkat perkembangan yang wajar seiring dengan simulasi yang terus diberikan.</w:t>
      </w:r>
    </w:p>
    <w:p w14:paraId="5177CE61" w14:textId="410F3800" w:rsidR="00482000" w:rsidRPr="00615527" w:rsidRDefault="006B760A" w:rsidP="00482000">
      <w:pPr>
        <w:ind w:left="142" w:firstLine="567"/>
      </w:pPr>
      <w:r w:rsidRPr="00615527">
        <w:t>Penelitian ini memperlihatkan pembelajaran melalui metode berbasis proyek (</w:t>
      </w:r>
      <w:r w:rsidR="00E23302" w:rsidRPr="00615527">
        <w:rPr>
          <w:i/>
          <w:iCs/>
        </w:rPr>
        <w:t>team-based</w:t>
      </w:r>
      <w:r w:rsidRPr="00615527">
        <w:rPr>
          <w:i/>
          <w:iCs/>
        </w:rPr>
        <w:t xml:space="preserve"> project</w:t>
      </w:r>
      <w:r w:rsidRPr="00615527">
        <w:t xml:space="preserve">) dapat </w:t>
      </w:r>
      <w:r w:rsidR="00F67FB4" w:rsidRPr="00615527">
        <w:t>diimplementasi</w:t>
      </w:r>
      <w:r w:rsidRPr="00615527">
        <w:t xml:space="preserve"> untuk meningkatkan keterampilan berpikir kritis mahasiswa terkait materi perkuliahan. Metode proyek berbasis tim dapat dirancang sebagai kegiatan penemuan yang membantu mahasiswa secara mandiri memahami konsep atau teori melalui eksperimen praktis secara langsung.</w:t>
      </w:r>
      <w:r w:rsidR="008F21DA" w:rsidRPr="00615527">
        <w:t xml:space="preserve"> </w:t>
      </w:r>
      <w:r w:rsidR="008F21DA" w:rsidRPr="003927E3">
        <w:t xml:space="preserve">Dengan itu, inovasi pembelajaran yang dilakukan dapat meningkatkan keterampilan abad 21 </w:t>
      </w:r>
      <w:r w:rsidR="008F21DA" w:rsidRPr="003927E3">
        <w:fldChar w:fldCharType="begin" w:fldLock="1"/>
      </w:r>
      <w:r w:rsidR="00482000" w:rsidRPr="003927E3">
        <w:instrText>ADDIN CSL_CITATION {"citationItems":[{"id":"ITEM-1","itemData":{"DOI":"10.56806/jh.v2i3.30","ISSN":"2774-8472","abstract":"English: In the current digital Era, it has a fairly broad impact in various aspects of human life, including in the life of the education sector, which demands for the implementation of educational institutions to carry out in accordance with the times. One of the real challenges for educational institutions should be able to produce human resources who have complete competence, known as 21st century competencies or skills. 21st century skills are the main skills that must be possessed by students in order to be able to take part in real life in 21st century. In the 21st century, educational institutions are challenged to be able to create and produce thinkers who are able to participate in building a social and economic order that is aware of knowledge as citizens of the world in the 21st Century. In the 21st century, they have several skills which include 1) Learning and innovation skills, 2 ) skills in using technology and information media and 3) life and career skills. To be able to improve 21st century skills in students, an effort is needed that can be applied to teaching and learning activities and one of the recommendations for learning innovation is through the application of the project citizen model. Project citizen learning is a problem-based and portfolio-based learning, through this model students are not only invited to understand scientific concepts and principles, but also develop their ability to work cooperatively, innovatively, creatively, and critically through empirical practice learning activities. (experience). Thus the learning process will be more challenging, active and more meaningful. The purpose of implementing this project citizen learning model is to be able to develop and improve 21st century skills through problem-based and portfolio-based learning processes. Bahasa: Di Era digital saat ini memberikan dampak yang cukup luas dalam berbagai aspek kehidupan manusia, termasuk dalam kehidupan dunia pendidikan, yang menuntut penyelenggaraan lembaga pendidikan agar berjalan sesuai dengan perkembangan zaman. Salah satu tantangan nyata bagi lembaga pendidikan harus mampu menghasilkan sumber daya manusia yang memiliki kompetensi lengkap, yang dikenal dengan kompetensi atau keterampilan abad 21. Keterampilan abad 21 merupakan keterampilan utama yang harus dimiliki siswa agar dapat berkiprah dalam kehidupan nyata di abad 21. Pada abad 21, mereka memiliki beberapa keterampilan yang meliputi 1) keterampilan belajar dan inovasi, 2) …","author":[{"dropping-particle":"","family":"Fajri","given":"Iwan","non-dropping-particle":"","parse-names":false,"suffix":""},{"dropping-particle":"","family":"Yusuf","given":"Rusli","non-dropping-particle":"","parse-names":false,"suffix":""},{"dropping-particle":"","family":"Mohd Yusoff","given":"Mohd Zailani","non-dropping-particle":"","parse-names":false,"suffix":""}],"container-title":"JURNAL HURRIAH: Jurnal Evaluasi Pendidikan dan Penelitian","id":"ITEM-1","issue":"3","issued":{"date-parts":[["2021","9","30"]]},"page":"105-118","title":"Model Pembelajaran Project Citizen Sebagai Inovasi Pembelajaran Dalam Meningkatkan Keterampilan Abad 21","type":"article-journal","volume":"2"},"uris":["http://www.mendeley.com/documents/?uuid=ac1e9f0a-7375-42b3-876e-a28740c3efb6","http://www.mendeley.com/documents/?uuid=fefb96bb-798d-42b0-a65a-622b70b81a05"]}],"mendeley":{"formattedCitation":"(Fajri, Yusuf, &amp; Mohd Yusoff, 2021)","plainTextFormattedCitation":"(Fajri, Yusuf, &amp; Mohd Yusoff, 2021)","previouslyFormattedCitation":"(Fajri, Yusuf, &amp; Mohd Yusoff, 2021)"},"properties":{"noteIndex":0},"schema":"https://github.com/citation-style-language/schema/raw/master/csl-citation.json"}</w:instrText>
      </w:r>
      <w:r w:rsidR="008F21DA" w:rsidRPr="003927E3">
        <w:fldChar w:fldCharType="separate"/>
      </w:r>
      <w:r w:rsidR="00482000" w:rsidRPr="003927E3">
        <w:rPr>
          <w:noProof/>
        </w:rPr>
        <w:t>(Fajri, Yusuf, &amp; Mohd Yusoff, 2021)</w:t>
      </w:r>
      <w:r w:rsidR="008F21DA" w:rsidRPr="003927E3">
        <w:fldChar w:fldCharType="end"/>
      </w:r>
      <w:r w:rsidR="008F21DA" w:rsidRPr="00615527">
        <w:t>.</w:t>
      </w:r>
    </w:p>
    <w:p w14:paraId="6D143D32" w14:textId="77777777" w:rsidR="00482000" w:rsidRPr="00615527" w:rsidRDefault="006B760A" w:rsidP="00482000">
      <w:pPr>
        <w:ind w:left="142" w:firstLine="567"/>
      </w:pPr>
      <w:r w:rsidRPr="00615527">
        <w:t xml:space="preserve">Banyak mahasiswa yang senang belajar dengan mengalami dan memvalidasi informasi yang telah mereka </w:t>
      </w:r>
      <w:r w:rsidR="00854E1E" w:rsidRPr="00615527">
        <w:t>dapatkan secara langsung</w:t>
      </w:r>
      <w:r w:rsidRPr="00615527">
        <w:t>. Pembelajaran melalui metode proyek berbasis tim (</w:t>
      </w:r>
      <w:r w:rsidR="00E23302" w:rsidRPr="00615527">
        <w:rPr>
          <w:i/>
          <w:iCs/>
        </w:rPr>
        <w:t>team-based</w:t>
      </w:r>
      <w:r w:rsidRPr="00615527">
        <w:rPr>
          <w:i/>
          <w:iCs/>
        </w:rPr>
        <w:t xml:space="preserve"> project</w:t>
      </w:r>
      <w:r w:rsidRPr="00615527">
        <w:t xml:space="preserve">) </w:t>
      </w:r>
      <w:r w:rsidR="00F67FB4" w:rsidRPr="00615527">
        <w:t>memiliki tujuan</w:t>
      </w:r>
      <w:r w:rsidRPr="00615527">
        <w:t xml:space="preserve"> membimbing mahasiswa </w:t>
      </w:r>
      <w:r w:rsidR="00854E1E" w:rsidRPr="00615527">
        <w:t xml:space="preserve">secara mandiri </w:t>
      </w:r>
      <w:r w:rsidRPr="00615527">
        <w:t xml:space="preserve">dalam menemukan konsep dan membuktikan teori melalui </w:t>
      </w:r>
      <w:r w:rsidR="00854E1E" w:rsidRPr="00615527">
        <w:t>pembelajaran</w:t>
      </w:r>
      <w:r w:rsidRPr="00615527">
        <w:t xml:space="preserve"> proyek. Proses penemuan konsep di</w:t>
      </w:r>
      <w:r w:rsidR="00854E1E" w:rsidRPr="00615527">
        <w:t>mulai</w:t>
      </w:r>
      <w:r w:rsidRPr="00615527">
        <w:t xml:space="preserve"> dengan fakta-fakta </w:t>
      </w:r>
      <w:r w:rsidRPr="003927E3">
        <w:t xml:space="preserve">konkrit yang diamati langsung oleh mahasiswa dan tim selama melakukan </w:t>
      </w:r>
      <w:r w:rsidR="00854E1E" w:rsidRPr="003927E3">
        <w:t>proyek perkuliahan</w:t>
      </w:r>
      <w:r w:rsidR="008E0642" w:rsidRPr="003927E3">
        <w:t xml:space="preserve"> </w:t>
      </w:r>
      <w:r w:rsidR="008E0642" w:rsidRPr="003927E3">
        <w:fldChar w:fldCharType="begin" w:fldLock="1"/>
      </w:r>
      <w:r w:rsidR="00534B20" w:rsidRPr="003927E3">
        <w:instrText>ADDIN CSL_CITATION {"citationItems":[{"id":"ITEM-1","itemData":{"DOI":"10.24815/jpsi.v10i4.26264","ISSN":"2338-4379","abstract":"Critical thingking skills are high level thingking habits that will give rise to intelligent characters so that they can face various problems. Learning that is often directed at memorization and remembering results in students’ critical thingking skills being difficult to develop. This research aims to improve students’ critical thingking skills after the implementation the project based learning model integrated practicum. The type of research used is quasi experimental using a non-equivalent control group design. Data collection techniques obtained from test questions and observation sheets. The data analysis techniques used are the statistical of the t test and the N-gain test. The results showed that the implementation of the project based learning integrated practicum model was effective in the high level class group in the experimental class with an N-gain score (%) of 70,35. This is supported by the results of the paired sample t test with a significant value 0. The effect of the implementation of the project based learning integrated practicum model on students critical thingking skills based on the independent t test, namely in the experimental class got a result of 74,5 and in the control class got a result of 61,84. It can be concluded that the implementation of the project based learning integrated practicum model affects students’ critical thingking skills. Finding that became main target in this research was learning model which integrated with pratical work activity that able to improve critical thingking skill","author":[{"dropping-particle":"","family":"Istiqomah","given":"Nur","non-dropping-particle":"","parse-names":false,"suffix":""},{"dropping-particle":"","family":"Hujjatusnaini","given":"Noor","non-dropping-particle":"","parse-names":false,"suffix":""},{"dropping-particle":"","family":"Septiana","given":"Nurul","non-dropping-particle":"","parse-names":false,"suffix":""},{"dropping-particle":"","family":"Amin","given":"Astuti Muh.","non-dropping-particle":"","parse-names":false,"suffix":""}],"container-title":"Jurnal Pendidikan Sains Indonesia","id":"ITEM-1","issue":"4","issued":{"date-parts":[["2022"]]},"page":"892-904","title":"Implementasi Model Pembelajaran Project Based Learning Terintegrasi Praktikum Studi Antagonisme Escherichia coli dan Candida albicans Terhadap Keterampilan Berpikir Kritis Mahasiswa","type":"article-journal","volume":"10"},"uris":["http://www.mendeley.com/documents/?uuid=ed94d074-da6d-49ed-968d-55031892a446","http://www.mendeley.com/documents/?uuid=f7f52c22-5713-4181-8d52-7add261255ed"]}],"mendeley":{"formattedCitation":"(Istiqomah, Hujjatusnaini, Septiana, &amp; Amin, 2022)","plainTextFormattedCitation":"(Istiqomah, Hujjatusnaini, Septiana, &amp; Amin, 2022)","previouslyFormattedCitation":"(Istiqomah, Hujjatusnaini, Septiana, &amp; Amin, 2022)"},"properties":{"noteIndex":0},"schema":"https://github.com/citation-style-language/schema/raw/master/csl-citation.json"}</w:instrText>
      </w:r>
      <w:r w:rsidR="008E0642" w:rsidRPr="003927E3">
        <w:fldChar w:fldCharType="separate"/>
      </w:r>
      <w:r w:rsidR="00534B20" w:rsidRPr="003927E3">
        <w:rPr>
          <w:noProof/>
        </w:rPr>
        <w:t>(Istiqomah, Hujjatusnaini, Septiana, &amp; Amin, 2022)</w:t>
      </w:r>
      <w:r w:rsidR="008E0642" w:rsidRPr="003927E3">
        <w:fldChar w:fldCharType="end"/>
      </w:r>
      <w:r w:rsidRPr="003927E3">
        <w:t xml:space="preserve">. </w:t>
      </w:r>
      <w:r w:rsidR="008E0642" w:rsidRPr="003927E3">
        <w:t>Hasil olahan f</w:t>
      </w:r>
      <w:r w:rsidRPr="003927E3">
        <w:t>akta-fakta konkrit tersebut selanjutnya diolah sehingga membentuk ide-ide, dan dari ide-ide tersebut</w:t>
      </w:r>
      <w:r w:rsidRPr="00615527">
        <w:t xml:space="preserve"> mahasiswa sampai pada suatu konsep</w:t>
      </w:r>
      <w:r w:rsidR="008E0642" w:rsidRPr="00615527">
        <w:t xml:space="preserve"> sebagai proses berpikir kritis dalam </w:t>
      </w:r>
      <w:r w:rsidR="008E0642" w:rsidRPr="00615527">
        <w:rPr>
          <w:i/>
          <w:iCs/>
        </w:rPr>
        <w:t>project</w:t>
      </w:r>
      <w:r w:rsidRPr="00615527">
        <w:rPr>
          <w:i/>
          <w:iCs/>
        </w:rPr>
        <w:t>.</w:t>
      </w:r>
      <w:r w:rsidRPr="00615527">
        <w:t xml:space="preserve"> Kegiatan eksperimen seperti ini memudahkan mahasiswa dalam memahami materi kuliah selama proses pembelajaran, karena mereka dapat secara mandiri memperoleh konsep berdasarkan fakta-fakta konkrit yang diamati selama eksperimen.</w:t>
      </w:r>
    </w:p>
    <w:p w14:paraId="063E9545" w14:textId="77777777" w:rsidR="00482000" w:rsidRPr="00615527" w:rsidRDefault="006B760A" w:rsidP="00482000">
      <w:pPr>
        <w:ind w:left="142" w:firstLine="567"/>
      </w:pPr>
      <w:r w:rsidRPr="00615527">
        <w:t>Pembelajaran dengan metode proyek berbasis kelompok (</w:t>
      </w:r>
      <w:r w:rsidR="00E23302" w:rsidRPr="00615527">
        <w:rPr>
          <w:i/>
          <w:iCs/>
        </w:rPr>
        <w:t>team-based</w:t>
      </w:r>
      <w:r w:rsidRPr="00615527">
        <w:rPr>
          <w:i/>
          <w:iCs/>
        </w:rPr>
        <w:t xml:space="preserve"> project</w:t>
      </w:r>
      <w:r w:rsidRPr="00615527">
        <w:t xml:space="preserve">) membuat mahasiswa lebih </w:t>
      </w:r>
      <w:r w:rsidR="00854E1E" w:rsidRPr="00615527">
        <w:t>partisipatif</w:t>
      </w:r>
      <w:r w:rsidRPr="00615527">
        <w:t xml:space="preserve"> dalam mengasah pengetahuan melalui pengalaman langsung, daripada hanya menerima satu arah pengetahuan atau informasi dari yang disampaikan oleh dosen di dalam kelas. Penelitian ini menegaskan bahwa pembelajaran berbasis proyek dapat </w:t>
      </w:r>
      <w:r w:rsidR="00854E1E" w:rsidRPr="00615527">
        <w:t>diimplementasikan</w:t>
      </w:r>
      <w:r w:rsidRPr="00615527">
        <w:t xml:space="preserve"> sebagai salah satu metode untuk meningkatkan</w:t>
      </w:r>
      <w:r w:rsidR="00854E1E" w:rsidRPr="00615527">
        <w:t xml:space="preserve"> dan mengembangkan</w:t>
      </w:r>
      <w:r w:rsidRPr="00615527">
        <w:t xml:space="preserve"> pe</w:t>
      </w:r>
      <w:r w:rsidR="00854E1E" w:rsidRPr="00615527">
        <w:t xml:space="preserve">ngetahuan </w:t>
      </w:r>
      <w:r w:rsidRPr="00615527">
        <w:t xml:space="preserve">mahasiswa terhadap materi </w:t>
      </w:r>
      <w:r w:rsidR="00854E1E" w:rsidRPr="003927E3">
        <w:t>perkuliahan</w:t>
      </w:r>
      <w:r w:rsidRPr="003927E3">
        <w:t xml:space="preserve"> </w:t>
      </w:r>
      <w:r w:rsidRPr="003927E3">
        <w:fldChar w:fldCharType="begin" w:fldLock="1"/>
      </w:r>
      <w:r w:rsidR="00482000" w:rsidRPr="003927E3">
        <w:instrText>ADDIN CSL_CITATION {"citationItems":[{"id":"ITEM-1","itemData":{"DOI":"10.24246/j.js.2020.v10.i3.p269-281","ISSN":"2088-3439","abstract":"This study aims to improve the ability of the inquiry learning tool integrated with local wisdom in improving students' critical thinking skills. There were four classes of experiments to determine entitlements in research results, which were also designed as pretest-posttest groups. The sample in this study were 100 students, who were divided into four groups using saturated sampling technique. The critical thinking skills test consisted of 6 items which were declared valid. The results showed that the thinking skills of students before and after learning the software were significantly different (p &lt;0.05). These results indicate that the learning tools developed effectively improve students' critical thinking skills, although the average increase in each indicator is in the medium category. This condition indicates that for further research it is necessary to develop an inquiry model that is integrated with local wisdom.","author":[{"dropping-particle":"","family":"Hunaepi","given":"Hunaepi","non-dropping-particle":"","parse-names":false,"suffix":""},{"dropping-particle":"","family":"Firdaus","given":"Laras","non-dropping-particle":"","parse-names":false,"suffix":""},{"dropping-particle":"","family":"Samsuri","given":"Taufik","non-dropping-particle":"","parse-names":false,"suffix":""},{"dropping-particle":"","family":"Susantini","given":"Endang","non-dropping-particle":"","parse-names":false,"suffix":""},{"dropping-particle":"","family":"Raharjo","given":"","non-dropping-particle":"","parse-names":false,"suffix":""}],"container-title":"Scholaria: Jurnal Pendidikan dan Kebudayaan","id":"ITEM-1","issue":"3","issued":{"date-parts":[["2020"]]},"page":"269-281","title":"Efektifitas Perangat Pembelajaran Inkuiri Terintegrasi Kearifan Lokal Terhadap Keterampilan Berpikir Kritis Mahasiswa","type":"article-journal","volume":"10"},"uris":["http://www.mendeley.com/documents/?uuid=409ac308-c517-4ad7-947f-1850018f3d51","http://www.mendeley.com/documents/?uuid=26e57805-d335-4108-87b8-96aea254da61"]}],"mendeley":{"formattedCitation":"(Hunaepi, Firdaus, Samsuri, Susantini, &amp; Raharjo, 2020)","plainTextFormattedCitation":"(Hunaepi, Firdaus, Samsuri, Susantini, &amp; Raharjo, 2020)","previouslyFormattedCitation":"(Hunaepi, Firdaus, Samsuri, Susantini, &amp; Raharjo, 2020)"},"properties":{"noteIndex":0},"schema":"https://github.com/citation-style-language/schema/raw/master/csl-citation.json"}</w:instrText>
      </w:r>
      <w:r w:rsidRPr="003927E3">
        <w:fldChar w:fldCharType="separate"/>
      </w:r>
      <w:r w:rsidR="00534B20" w:rsidRPr="003927E3">
        <w:rPr>
          <w:noProof/>
        </w:rPr>
        <w:t>(Hunaepi, Firdaus, Samsuri, Susantini, &amp; Raharjo, 2020)</w:t>
      </w:r>
      <w:r w:rsidRPr="003927E3">
        <w:fldChar w:fldCharType="end"/>
      </w:r>
      <w:r w:rsidRPr="003927E3">
        <w:t>.</w:t>
      </w:r>
      <w:r w:rsidR="002117AE" w:rsidRPr="003927E3">
        <w:t xml:space="preserve"> Walaupun demikian, beberapa kesulitan juga dapat dialami mahasiswa dalam menyelesaikan project sehingga masih membutuhkan kehadiran dosen dalam bentuk pendampingan selama penyelesaiannya </w:t>
      </w:r>
      <w:r w:rsidR="002117AE" w:rsidRPr="003927E3">
        <w:fldChar w:fldCharType="begin" w:fldLock="1"/>
      </w:r>
      <w:r w:rsidR="00482000" w:rsidRPr="003927E3">
        <w:instrText>ADDIN CSL_CITATION {"citationItems":[{"id":"ITEM-1","itemData":{"DOI":"10.31004/cendekia.v4i1.197","ISSN":"2614-3038","abstract":"Tujuan penelitian ini adalah mendeskripsikan kesulitan-kesulitan yang dialami mahasiswa dalam menumbuhkan kemampuan berpikir kritis matematika melalui pembelajaran problem solving. Penelitian ini merupakan penelitian deskriptif. Subjek penelitian ini adalah mahasiswa PGSD yang berjumlah 64 mahasiswa. Data diperoleh dengan cara menyebarkan instrument yang berupa kuesioner. Hasil penelitian menunjukkan bahwa 64,06% mahasiswa kesulitan dalam menyelesaikan masalah; 53,13% mahasiswa kesulitan mencari alternatif penyelesaian dari permasalahan yang diberikan. Kemamuan berpikir kritis mahasiswa tampak dari 67,19% mahasiswa mampu memahami permasalahan matematika, 85,94% mahasiswa mampu memeriksa dan menarik kesimpulan dari permasalahan yang diberikan","author":[{"dropping-particle":"","family":"Anugraheni","given":"Indri","non-dropping-particle":"","parse-names":false,"suffix":""}],"container-title":"Jurnal Cendekia: Jurnal Pendidikan Matematika","id":"ITEM-1","issue":"1","issued":{"date-parts":[["2020"]]},"page":"261-267","title":"Analisis Kesulitan Mahasiswa dalam Menumbuhkan Berpikir Kritis Melalui Pemecahan Masalah","type":"article-journal","volume":"4"},"uris":["http://www.mendeley.com/documents/?uuid=d6c7e9ce-7c38-47ce-a7e1-b7bbfa2c3ee3","http://www.mendeley.com/documents/?uuid=3fb87ddc-c8a8-4868-ab09-f36038f0fa09"]}],"mendeley":{"formattedCitation":"(Anugraheni, 2020)","plainTextFormattedCitation":"(Anugraheni, 2020)","previouslyFormattedCitation":"(Anugraheni, 2020)"},"properties":{"noteIndex":0},"schema":"https://github.com/citation-style-language/schema/raw/master/csl-citation.json"}</w:instrText>
      </w:r>
      <w:r w:rsidR="002117AE" w:rsidRPr="003927E3">
        <w:fldChar w:fldCharType="separate"/>
      </w:r>
      <w:r w:rsidR="002117AE" w:rsidRPr="003927E3">
        <w:rPr>
          <w:noProof/>
        </w:rPr>
        <w:t>(Anugraheni, 2020)</w:t>
      </w:r>
      <w:r w:rsidR="002117AE" w:rsidRPr="003927E3">
        <w:fldChar w:fldCharType="end"/>
      </w:r>
      <w:r w:rsidR="002117AE" w:rsidRPr="003927E3">
        <w:t>.</w:t>
      </w:r>
      <w:r w:rsidR="002D726B" w:rsidRPr="003927E3">
        <w:t xml:space="preserve"> Mahasiswa yang dilatih untuk berpikir kritis akan mampu menerima informasi secara obyektif, mampu mengkorelasikan, menganalisis, mengevaluasi, dan menginterpretasikan informasi yang diterimanya </w:t>
      </w:r>
      <w:r w:rsidR="002D726B" w:rsidRPr="003927E3">
        <w:fldChar w:fldCharType="begin" w:fldLock="1"/>
      </w:r>
      <w:r w:rsidR="00534B20" w:rsidRPr="003927E3">
        <w:instrText>ADDIN CSL_CITATION {"citationItems":[{"id":"ITEM-1","itemData":{"DOI":"10.24114/jk.v20i2.46035","author":[{"dropping-particle":"","family":"Patuti","given":"Sri Mulyani","non-dropping-particle":"","parse-names":false,"suffix":""},{"dropping-particle":"","family":"Adhani","given":"Yuli","non-dropping-particle":"","parse-names":false,"suffix":""},{"dropping-particle":"","family":"Yunus","given":"Rayid","non-dropping-particle":"","parse-names":false,"suffix":""}],"container-title":"Jurnal Kebijakan dan Pengembangan Pendidikan","id":"ITEM-1","issue":"2","issued":{"date-parts":[["2023"]]},"page":"1-9","title":"Peningkatan Karakter Peserta Didik Berbasis Projek Profil Pelajar Pancasila di SMPN 12 Gorontalo","type":"article-journal","volume":"20"},"uris":["http://www.mendeley.com/documents/?uuid=5a255e00-8f71-4944-99db-d4576f73c6d2","http://www.mendeley.com/documents/?uuid=84f8cbe8-3e12-4bc0-ad88-e6cc666980ba"]}],"mendeley":{"formattedCitation":"(Patuti, Adhani, &amp; Yunus, 2023)","plainTextFormattedCitation":"(Patuti, Adhani, &amp; Yunus, 2023)","previouslyFormattedCitation":"(Patuti, Adhani, &amp; Yunus, 2023)"},"properties":{"noteIndex":0},"schema":"https://github.com/citation-style-language/schema/raw/master/csl-citation.json"}</w:instrText>
      </w:r>
      <w:r w:rsidR="002D726B" w:rsidRPr="003927E3">
        <w:fldChar w:fldCharType="separate"/>
      </w:r>
      <w:r w:rsidR="00534B20" w:rsidRPr="003927E3">
        <w:rPr>
          <w:noProof/>
        </w:rPr>
        <w:t>(Patuti, Adhani, &amp; Yunus, 2023)</w:t>
      </w:r>
      <w:r w:rsidR="002D726B" w:rsidRPr="003927E3">
        <w:fldChar w:fldCharType="end"/>
      </w:r>
      <w:r w:rsidR="002D726B" w:rsidRPr="003927E3">
        <w:t>.</w:t>
      </w:r>
    </w:p>
    <w:p w14:paraId="65E740CD" w14:textId="4D570162" w:rsidR="006B760A" w:rsidRPr="00615527" w:rsidRDefault="006B760A" w:rsidP="00482000">
      <w:pPr>
        <w:ind w:left="142" w:firstLine="567"/>
      </w:pPr>
      <w:r w:rsidRPr="00615527">
        <w:t xml:space="preserve">Pembelajaran melalui metode proyek berbasis tim memberikan kesempatan kepada mahasiswa </w:t>
      </w:r>
      <w:r w:rsidR="00947CA5" w:rsidRPr="00615527">
        <w:t>agar</w:t>
      </w:r>
      <w:r w:rsidRPr="00615527">
        <w:t xml:space="preserve"> terlibat secara </w:t>
      </w:r>
      <w:r w:rsidR="00854E1E" w:rsidRPr="00615527">
        <w:t>partisipatif</w:t>
      </w:r>
      <w:r w:rsidRPr="00615527">
        <w:t xml:space="preserve"> dalam proses pembelajaran dan mengasah keterampilan</w:t>
      </w:r>
      <w:r w:rsidR="00854E1E" w:rsidRPr="00615527">
        <w:t xml:space="preserve"> mahasiswa untuk</w:t>
      </w:r>
      <w:r w:rsidRPr="00615527">
        <w:t xml:space="preserve"> berpikir kritis melalui kegiatan </w:t>
      </w:r>
      <w:r w:rsidR="00854E1E" w:rsidRPr="00615527">
        <w:t>proyek</w:t>
      </w:r>
      <w:r w:rsidRPr="00615527">
        <w:t xml:space="preserve"> yang melibatkan kemampuan mereka dalam melakukan observasi, klasifikasi, membuat asumsi, dan menarik kesimpulan</w:t>
      </w:r>
      <w:r w:rsidR="00854E1E" w:rsidRPr="00615527">
        <w:t xml:space="preserve"> </w:t>
      </w:r>
      <w:r w:rsidR="00854E1E" w:rsidRPr="003927E3">
        <w:t>akhir</w:t>
      </w:r>
      <w:r w:rsidR="008E0642" w:rsidRPr="003927E3">
        <w:t xml:space="preserve"> </w:t>
      </w:r>
      <w:r w:rsidR="008E0642" w:rsidRPr="003927E3">
        <w:fldChar w:fldCharType="begin" w:fldLock="1"/>
      </w:r>
      <w:r w:rsidR="00534B20" w:rsidRPr="003927E3">
        <w:instrText>ADDIN CSL_CITATION {"citationItems":[{"id":"ITEM-1","itemData":{"DOI":"10.36232/jurnalpendidikandasar.v5i2.3965","abstract":"Tujuan penelitian adalah mendeskripsikan implementasi kemampuan berpikir kritis terhadap pengembangan diri mahasiswa semester IV PGSD Universitas Esa Unggul pada mata kuliah Pembelajaran Matematika SD. Sampel penelitian ini adalah mahasiswa semester IV PGSD Universitas Esa Unggul. Penelitiian ini merupkan penelitian kualitatif. Teknik pengumpulan data yang digunakan berupa: a) Metode observasi lapangan b) Metode wawancara: untuk memperoleh informasi yang dibutuhkan peneliti, dilakukan wawancara dengan bertanya kepada beberapa mahasiswa. c) Metode dokumenter. Metode ini memberikan informasi tentang perangkat pembelajaran pelatih berupa RPP dan tahapan kegiatan kemampuan berpikir kritis yang dilakukan mahasiswa dalam bentuk foto. Salah satu keunggulan kemampuan berpikir kritis adalah mampu memandang suatu hal dari berbagai sisi sehingga tidak terkesan menghakimi. Metode ini menuntut kemampuan mahasiswa untuk meneliti, mengevaluasi, menafsirkan, mensintesis, dan menghasilkan informasi untuk mencapai hasil belajar yang berbeda. Keterampilan berpikir kreatif dapat dikembangkan melalui implementasi kemampuan berpikir kritis. Setiap individu harus mengembangkan dan melatih kemampuan berpikir dengan inovasi. Jenis inovasi yang melekat pada siswa sampai mereka memasuki dunia kerja. Ini membedakan mereka yang memiliki gelar sarjana dari mereka yang tidak kuliah. Kemampuan berpikir kritis membantu mahasiswa untuk memecahkan berbagai masalah yang mereka hadapi saat ini dan di masa yang akan datang.","author":[{"dropping-particle":"","family":"Manurung","given":"Alberth Supriyanto","non-dropping-particle":"","parse-names":false,"suffix":""},{"dropping-particle":"","family":"Fahrurrozi","given":"Fahrurrozi","non-dropping-particle":"","parse-names":false,"suffix":""},{"dropping-particle":"","family":"Utomo","given":"Erry","non-dropping-particle":"","parse-names":false,"suffix":""},{"dropping-particle":"","family":"Gumelar","given":"Gumgum","non-dropping-particle":"","parse-names":false,"suffix":""}],"container-title":"Jurnal Papeda: Jurnal Publikasi Pendidikan Dasar","id":"ITEM-1","issue":"2","issued":{"date-parts":[["2023"]]},"page":"120-132","title":"Implementasi Berpikir Kritis dalam Upaya Mengembangkan Kemampuan Berpikir Kreatif Mahasiswa","type":"article-journal","volume":"5"},"uris":["http://www.mendeley.com/documents/?uuid=cb4b2019-39da-4e7c-9df1-82752e37bdf5","http://www.mendeley.com/documents/?uuid=fc5a92f4-55f8-4949-b926-61172a8ab9a2"]}],"mendeley":{"formattedCitation":"(Manurung, Fahrurrozi, Utomo, &amp; Gumelar, 2023)","plainTextFormattedCitation":"(Manurung, Fahrurrozi, Utomo, &amp; Gumelar, 2023)","previouslyFormattedCitation":"(Manurung, Fahrurrozi, Utomo, &amp; Gumelar, 2023)"},"properties":{"noteIndex":0},"schema":"https://github.com/citation-style-language/schema/raw/master/csl-citation.json"}</w:instrText>
      </w:r>
      <w:r w:rsidR="008E0642" w:rsidRPr="003927E3">
        <w:fldChar w:fldCharType="separate"/>
      </w:r>
      <w:r w:rsidR="00534B20" w:rsidRPr="003927E3">
        <w:rPr>
          <w:noProof/>
        </w:rPr>
        <w:t>(Manurung, Fahrurrozi, Utomo, &amp; Gumelar, 2023)</w:t>
      </w:r>
      <w:r w:rsidR="008E0642" w:rsidRPr="003927E3">
        <w:fldChar w:fldCharType="end"/>
      </w:r>
      <w:r w:rsidRPr="003927E3">
        <w:t xml:space="preserve">. Kegiatan </w:t>
      </w:r>
      <w:r w:rsidR="00854E1E" w:rsidRPr="003927E3">
        <w:t xml:space="preserve">proyek </w:t>
      </w:r>
      <w:r w:rsidRPr="003927E3">
        <w:t xml:space="preserve">atau praktik langsung menciptakan lingkungan belajar yang menumbuhkan kemampuan berpikir </w:t>
      </w:r>
      <w:r w:rsidR="008E0642" w:rsidRPr="003927E3">
        <w:t xml:space="preserve">kritis </w:t>
      </w:r>
      <w:r w:rsidRPr="003927E3">
        <w:t xml:space="preserve">mahasiswa. Hal ini </w:t>
      </w:r>
      <w:r w:rsidR="00854E1E" w:rsidRPr="003927E3">
        <w:t>membuktikan</w:t>
      </w:r>
      <w:r w:rsidRPr="003927E3">
        <w:t xml:space="preserve"> bahwa pembelajaran melalui metode proyek berbasis tim dapat meningkatkan keterampilan berpikir kritis mahasiswa, khususnya dalam hal kemampuan memberikan contoh dan menarik kesimpulan dari hasil investigasi yang dilakukan. Temuan ini juga </w:t>
      </w:r>
      <w:r w:rsidR="00854E1E" w:rsidRPr="003927E3">
        <w:t>dipertegas</w:t>
      </w:r>
      <w:r w:rsidRPr="003927E3">
        <w:t xml:space="preserve"> oleh hasil penelitian yang menunjukkan metode</w:t>
      </w:r>
      <w:r w:rsidR="00854E1E" w:rsidRPr="003927E3">
        <w:t xml:space="preserve"> pembelajaran</w:t>
      </w:r>
      <w:r w:rsidRPr="003927E3">
        <w:t xml:space="preserve"> proyek berbasis tim juga dapat melatih keterampilan berpikir kritis mahasiswa pada aspek observasi, klasifikasi, membuat asumsi, dan menarik kesimpulan </w:t>
      </w:r>
      <w:r w:rsidRPr="003927E3">
        <w:fldChar w:fldCharType="begin" w:fldLock="1"/>
      </w:r>
      <w:r w:rsidR="00615527" w:rsidRPr="003927E3">
        <w:instrText>ADDIN CSL_CITATION {"citationItems":[{"id":"ITEM-1","itemData":{"DOI":"10.33369/mapen.v9i3.1145","ISSN":"2722-6069","abstract":"Masih adanya siswa yang belum maksimal mencapai nilai Kriteria Ketuntasan Minimal (KKM) merupakan salah satu masalah dalam penelitian ini, karena nilai atau hasil merupakan tolak ukur keberhasilan dalam proses pembelajaran, maka dalam hal ini guru dituntut untuk mampu mengembangkan berbagai model pembelajaran, guru harus pandai memilih dan menggunakan model pembelajaran dalam penyampaian materi ajar kepada siswa, sesuai dengan tujuan dari penelitian ini : Untuk mengetahui perbedaan kemampuan berpikir kritis siswa yang menggunakan model pembelajaran problem solving dengan yang menggunakan metode pembelajaran konvensional pada pengukuran akhir. Metode penelitian yang digunakan adalah Quasi Experimen Design Nonequivalent Control Group Design. Teknik pengumpulan data yang dilakukan dengan melalui observasi, dokumentasi dan tes. Teknik analisis data dilakukan dengan uji korelasi product moment kemudian menganalisis koefisien korelasi dengan uji validitas dan normalitas, dilanjutkan dengan uji hipotesis dengan menggunakan rumus uji t dan uji N-Gain. Populasi terdiri dari 44 orang siswa kelas XI IPS dan semuanya digunakan sebagai sampel. Berdasarkan hasil penelitian dapat disimpulkan bahwa terdapat perbedaan kemampuan berpikir kritis siswa yang menggunakan model pembelajaran problem solving dengan yang menggunakan metode pembelajaran konvensional pada pengukuran akhir. Penerapan model pembelajaran problem solving pada mata pelajaran ekonomi di MA Nurul Huda Ngenol berkategori sangat baik.Kata kunci: Model Pembelajaran Problem Solving, Berpikir Kritis.","author":[{"dropping-particle":"","family":"Omeri","given":"Nopan","non-dropping-particle":"","parse-names":false,"suffix":""}],"container-title":"Manajer Pendidikan: Jurnal Ilmiah Manajemen Pendidikan Program Pascasarjana","id":"ITEM-1","issue":"3","issued":{"date-parts":[["2015","10","30"]]},"page":"464-468","title":"Pentingnya Pendidikan Karakter dalam Dunia Pendidikan","type":"article-journal","volume":"9"},"uris":["http://www.mendeley.com/documents/?uuid=8ff56d91-a964-4e89-ab47-eb3f0ec01b11","http://www.mendeley.com/documents/?uuid=ca7af072-7046-419d-b8b0-4e9416d62780"]}],"mendeley":{"formattedCitation":"(Omeri, 2015)","plainTextFormattedCitation":"(Omeri, 2015)","previouslyFormattedCitation":"(Omeri, 2015)"},"properties":{"noteIndex":0},"schema":"https://github.com/citation-style-language/schema/raw/master/csl-citation.json"}</w:instrText>
      </w:r>
      <w:r w:rsidRPr="003927E3">
        <w:fldChar w:fldCharType="separate"/>
      </w:r>
      <w:r w:rsidR="00482000" w:rsidRPr="003927E3">
        <w:rPr>
          <w:noProof/>
        </w:rPr>
        <w:t>(Omeri, 2015)</w:t>
      </w:r>
      <w:r w:rsidRPr="003927E3">
        <w:fldChar w:fldCharType="end"/>
      </w:r>
      <w:r w:rsidRPr="003927E3">
        <w:t>.</w:t>
      </w:r>
    </w:p>
    <w:p w14:paraId="1957C85F" w14:textId="77777777" w:rsidR="007E0BE9" w:rsidRPr="00615527" w:rsidRDefault="00000000" w:rsidP="00482000">
      <w:pPr>
        <w:pStyle w:val="Heading1"/>
        <w:spacing w:before="124"/>
        <w:ind w:left="0"/>
      </w:pPr>
      <w:r w:rsidRPr="00615527">
        <w:t>SIMPULAN</w:t>
      </w:r>
    </w:p>
    <w:p w14:paraId="731CFD17" w14:textId="6362DFDB" w:rsidR="006B760A" w:rsidRPr="00615527" w:rsidRDefault="006B760A" w:rsidP="00482000">
      <w:pPr>
        <w:ind w:firstLine="567"/>
      </w:pPr>
      <w:r w:rsidRPr="00615527">
        <w:t xml:space="preserve">Hasil dan pembahasan penelitian pada mata kuliah Penelitian Hasil Belajar tahun akademik 2022/2023, dapat disimpulkan bahwa secara keseluruhan, tiga keterampilan yang esensial bagi mahasiswa di era abad 21, yaitu keterampilan komunikasi, keterampilan kolaborasi, dan keterampilan berpikir kritis, dapat terbentuk dan berkembang melalui </w:t>
      </w:r>
      <w:r w:rsidR="00854E1E" w:rsidRPr="00615527">
        <w:t>pengimplementasian</w:t>
      </w:r>
      <w:r w:rsidRPr="00615527">
        <w:t xml:space="preserve"> metode pembelajaran </w:t>
      </w:r>
      <w:r w:rsidRPr="00615527">
        <w:rPr>
          <w:i/>
          <w:iCs/>
        </w:rPr>
        <w:t>team-based project</w:t>
      </w:r>
      <w:r w:rsidRPr="00615527">
        <w:t xml:space="preserve"> sebagai salah satu metode pembelajaran yang dapat diterapkan di tingkat pendidikan tinggi</w:t>
      </w:r>
      <w:r w:rsidR="00947CA5" w:rsidRPr="00615527">
        <w:t xml:space="preserve"> khususnya untuk mendukung indikator kinerja utama pendidikan tinggi (IKU PT 7) yaitu kelas yang kolaboratif dan partisipatif dalam proses pembelajaran</w:t>
      </w:r>
      <w:r w:rsidRPr="00615527">
        <w:t xml:space="preserve">. </w:t>
      </w:r>
    </w:p>
    <w:p w14:paraId="5FE15864" w14:textId="77777777" w:rsidR="007E0BE9" w:rsidRPr="00615527" w:rsidRDefault="00000000" w:rsidP="00482000">
      <w:pPr>
        <w:pStyle w:val="Heading1"/>
        <w:spacing w:before="125"/>
        <w:ind w:left="0"/>
      </w:pPr>
      <w:r w:rsidRPr="00615527">
        <w:t>UCAPAN</w:t>
      </w:r>
      <w:r w:rsidRPr="00615527">
        <w:rPr>
          <w:spacing w:val="-6"/>
        </w:rPr>
        <w:t xml:space="preserve"> </w:t>
      </w:r>
      <w:r w:rsidRPr="00615527">
        <w:t>TERIMA</w:t>
      </w:r>
      <w:r w:rsidRPr="00615527">
        <w:rPr>
          <w:spacing w:val="-2"/>
        </w:rPr>
        <w:t xml:space="preserve"> </w:t>
      </w:r>
      <w:r w:rsidRPr="00615527">
        <w:t>KASIH</w:t>
      </w:r>
    </w:p>
    <w:p w14:paraId="2A437C10" w14:textId="0188FF98" w:rsidR="00E23302" w:rsidRPr="00615527" w:rsidRDefault="006B760A" w:rsidP="00482000">
      <w:pPr>
        <w:ind w:firstLine="567"/>
      </w:pPr>
      <w:r w:rsidRPr="00615527">
        <w:rPr>
          <w:color w:val="000000"/>
        </w:rPr>
        <w:t xml:space="preserve">Kami tim peneliti mengucapkan terima kasih kepada pimpinan </w:t>
      </w:r>
      <w:r w:rsidRPr="00615527">
        <w:t>Lembaga Penelitian, Pengabdian Masyarakat, dan Penjaminan Mutu Pendidikan (LP2-PMP) Universitas Sembilanbelas November Kolaka yang telah mendanai penelitian ini di tahun anggaran 2023.</w:t>
      </w:r>
    </w:p>
    <w:p w14:paraId="66AE78B3" w14:textId="77777777" w:rsidR="007E0BE9" w:rsidRPr="00615527" w:rsidRDefault="00000000" w:rsidP="006B760A">
      <w:pPr>
        <w:pStyle w:val="Heading1"/>
        <w:spacing w:before="124"/>
        <w:ind w:left="0"/>
      </w:pPr>
      <w:r w:rsidRPr="00615527">
        <w:t>DAFTAR</w:t>
      </w:r>
      <w:r w:rsidRPr="00615527">
        <w:rPr>
          <w:spacing w:val="-5"/>
        </w:rPr>
        <w:t xml:space="preserve"> </w:t>
      </w:r>
      <w:r w:rsidRPr="00615527">
        <w:t>PUSTAKA</w:t>
      </w:r>
    </w:p>
    <w:bookmarkStart w:id="2" w:name="_Hlk162547521"/>
    <w:p w14:paraId="07131628" w14:textId="670E6F72" w:rsidR="00CC3B26" w:rsidRPr="008E03CB" w:rsidRDefault="00CC3B26" w:rsidP="00CC3B26">
      <w:pPr>
        <w:adjustRightInd w:val="0"/>
        <w:ind w:left="480" w:hanging="480"/>
        <w:rPr>
          <w:noProof/>
          <w:szCs w:val="32"/>
        </w:rPr>
      </w:pPr>
      <w:r w:rsidRPr="008E03CB">
        <w:rPr>
          <w:szCs w:val="28"/>
        </w:rPr>
        <w:fldChar w:fldCharType="begin" w:fldLock="1"/>
      </w:r>
      <w:r w:rsidRPr="008E03CB">
        <w:rPr>
          <w:szCs w:val="28"/>
        </w:rPr>
        <w:instrText xml:space="preserve">ADDIN Mendeley Bibliography CSL_BIBLIOGRAPHY </w:instrText>
      </w:r>
      <w:r w:rsidRPr="008E03CB">
        <w:rPr>
          <w:szCs w:val="28"/>
        </w:rPr>
        <w:fldChar w:fldCharType="separate"/>
      </w:r>
      <w:r w:rsidRPr="008E03CB">
        <w:rPr>
          <w:noProof/>
          <w:szCs w:val="32"/>
        </w:rPr>
        <w:t xml:space="preserve">Ali, H., &amp; Limakrisna, N. (2013). </w:t>
      </w:r>
      <w:r w:rsidRPr="008E03CB">
        <w:rPr>
          <w:i/>
          <w:iCs/>
          <w:noProof/>
          <w:szCs w:val="32"/>
        </w:rPr>
        <w:t>Metodologi Penelitian (Petunjuk Praktis untuk Pemecahan Masalah Bisnis, Penyusunan Skripsi, Tesis dan Disertasi</w:t>
      </w:r>
      <w:r w:rsidRPr="008E03CB">
        <w:rPr>
          <w:noProof/>
          <w:szCs w:val="32"/>
        </w:rPr>
        <w:t>. Yogyakarta: Deepublish.</w:t>
      </w:r>
    </w:p>
    <w:p w14:paraId="0245A2AD" w14:textId="77777777" w:rsidR="00CC3B26" w:rsidRPr="008E03CB" w:rsidRDefault="00CC3B26" w:rsidP="00CC3B26">
      <w:pPr>
        <w:adjustRightInd w:val="0"/>
        <w:ind w:left="480" w:hanging="480"/>
        <w:rPr>
          <w:noProof/>
          <w:szCs w:val="32"/>
        </w:rPr>
      </w:pPr>
      <w:r w:rsidRPr="008E03CB">
        <w:rPr>
          <w:noProof/>
          <w:szCs w:val="32"/>
        </w:rPr>
        <w:t xml:space="preserve">Amin, K. F., Muliadi, &amp; Rahman, A. A. (2021). Implementasi Program MBKM Berbasis IKU-7 (Prodi Pendidikan Bahasa dan Sastra Indonesia). </w:t>
      </w:r>
      <w:r w:rsidRPr="008E03CB">
        <w:rPr>
          <w:i/>
          <w:iCs/>
          <w:noProof/>
          <w:szCs w:val="32"/>
        </w:rPr>
        <w:t>Symtax Literate</w:t>
      </w:r>
      <w:r w:rsidRPr="008E03CB">
        <w:rPr>
          <w:noProof/>
          <w:szCs w:val="32"/>
        </w:rPr>
        <w:t xml:space="preserve">, </w:t>
      </w:r>
      <w:r w:rsidRPr="008E03CB">
        <w:rPr>
          <w:i/>
          <w:iCs/>
          <w:noProof/>
          <w:szCs w:val="32"/>
        </w:rPr>
        <w:t>6</w:t>
      </w:r>
      <w:r w:rsidRPr="008E03CB">
        <w:rPr>
          <w:noProof/>
          <w:szCs w:val="32"/>
        </w:rPr>
        <w:t>(2), 1697–1706. https://doi.org/10.36418/syntax-literate.v6i2.5253</w:t>
      </w:r>
    </w:p>
    <w:p w14:paraId="447E656B" w14:textId="77777777" w:rsidR="00CC3B26" w:rsidRPr="008E03CB" w:rsidRDefault="00CC3B26" w:rsidP="00CC3B26">
      <w:pPr>
        <w:adjustRightInd w:val="0"/>
        <w:ind w:left="480" w:hanging="480"/>
        <w:rPr>
          <w:noProof/>
          <w:szCs w:val="32"/>
        </w:rPr>
      </w:pPr>
      <w:r w:rsidRPr="008E03CB">
        <w:rPr>
          <w:noProof/>
          <w:szCs w:val="32"/>
        </w:rPr>
        <w:t xml:space="preserve">Angraini, D. I., Murisal, &amp; Ardias, W. S. (2021). Pengaruh Keterampilan Komunikasi terhadap Kesiapan Kerja Lulusan Sarjana Sumatera Barat. </w:t>
      </w:r>
      <w:r w:rsidRPr="008E03CB">
        <w:rPr>
          <w:i/>
          <w:iCs/>
          <w:noProof/>
          <w:szCs w:val="32"/>
        </w:rPr>
        <w:t>Jurnal Psikologi Islam</w:t>
      </w:r>
      <w:r w:rsidRPr="008E03CB">
        <w:rPr>
          <w:noProof/>
          <w:szCs w:val="32"/>
        </w:rPr>
        <w:t xml:space="preserve">, </w:t>
      </w:r>
      <w:r w:rsidRPr="008E03CB">
        <w:rPr>
          <w:i/>
          <w:iCs/>
          <w:noProof/>
          <w:szCs w:val="32"/>
        </w:rPr>
        <w:t>12</w:t>
      </w:r>
      <w:r w:rsidRPr="008E03CB">
        <w:rPr>
          <w:noProof/>
          <w:szCs w:val="32"/>
        </w:rPr>
        <w:t>(1), 84–100. https://doi.org/10.15548/alqalb.v12i1.2643</w:t>
      </w:r>
    </w:p>
    <w:p w14:paraId="400597E9" w14:textId="77777777" w:rsidR="00CC3B26" w:rsidRPr="008E03CB" w:rsidRDefault="00CC3B26" w:rsidP="00CC3B26">
      <w:pPr>
        <w:adjustRightInd w:val="0"/>
        <w:ind w:left="480" w:hanging="480"/>
        <w:rPr>
          <w:noProof/>
          <w:szCs w:val="32"/>
        </w:rPr>
      </w:pPr>
      <w:r w:rsidRPr="008E03CB">
        <w:rPr>
          <w:noProof/>
          <w:szCs w:val="32"/>
        </w:rPr>
        <w:t xml:space="preserve">Anugraheni, I. (2020). Analisis Kesulitan Mahasiswa dalam Menumbuhkan Berpikir Kritis Melalui Pemecahan Masalah. </w:t>
      </w:r>
      <w:r w:rsidRPr="008E03CB">
        <w:rPr>
          <w:i/>
          <w:iCs/>
          <w:noProof/>
          <w:szCs w:val="32"/>
        </w:rPr>
        <w:t>Jurnal Cendekia: Jurnal Pendidikan Matematika</w:t>
      </w:r>
      <w:r w:rsidRPr="008E03CB">
        <w:rPr>
          <w:noProof/>
          <w:szCs w:val="32"/>
        </w:rPr>
        <w:t xml:space="preserve">, </w:t>
      </w:r>
      <w:r w:rsidRPr="008E03CB">
        <w:rPr>
          <w:i/>
          <w:iCs/>
          <w:noProof/>
          <w:szCs w:val="32"/>
        </w:rPr>
        <w:t>4</w:t>
      </w:r>
      <w:r w:rsidRPr="008E03CB">
        <w:rPr>
          <w:noProof/>
          <w:szCs w:val="32"/>
        </w:rPr>
        <w:t>(1), 261–267. https://doi.org/10.31004/cendekia.v4i1.197</w:t>
      </w:r>
    </w:p>
    <w:p w14:paraId="31A18E8D" w14:textId="77777777" w:rsidR="00CC3B26" w:rsidRPr="008E03CB" w:rsidRDefault="00CC3B26" w:rsidP="00CC3B26">
      <w:pPr>
        <w:adjustRightInd w:val="0"/>
        <w:ind w:left="480" w:hanging="480"/>
        <w:rPr>
          <w:noProof/>
          <w:szCs w:val="32"/>
        </w:rPr>
      </w:pPr>
      <w:r w:rsidRPr="008E03CB">
        <w:rPr>
          <w:noProof/>
          <w:szCs w:val="32"/>
        </w:rPr>
        <w:t xml:space="preserve">Anwar, Abdullah, &amp; Apriana, E. (2014). Penerapan Problem Based Learning dan Inkuiri Untuk Meningkatkan Kemampuan Berpikir Kritis dan Sikap Kepedulian Lingkungan Mahasiswa Fakultas Kesehatan Masyarakat Universitas Muhammadiyah Aceh. </w:t>
      </w:r>
      <w:r w:rsidRPr="008E03CB">
        <w:rPr>
          <w:i/>
          <w:iCs/>
          <w:noProof/>
          <w:szCs w:val="32"/>
        </w:rPr>
        <w:t>Jurnal EduBio Tropika</w:t>
      </w:r>
      <w:r w:rsidRPr="008E03CB">
        <w:rPr>
          <w:noProof/>
          <w:szCs w:val="32"/>
        </w:rPr>
        <w:t xml:space="preserve">, </w:t>
      </w:r>
      <w:r w:rsidRPr="008E03CB">
        <w:rPr>
          <w:i/>
          <w:iCs/>
          <w:noProof/>
          <w:szCs w:val="32"/>
        </w:rPr>
        <w:t>2</w:t>
      </w:r>
      <w:r w:rsidRPr="008E03CB">
        <w:rPr>
          <w:noProof/>
          <w:szCs w:val="32"/>
        </w:rPr>
        <w:t>(2), 237–243. Diambil dari https://jurnal.usk.ac.id/JET/article/view/5265</w:t>
      </w:r>
    </w:p>
    <w:p w14:paraId="1DE686F3" w14:textId="77777777" w:rsidR="00CC3B26" w:rsidRPr="008E03CB" w:rsidRDefault="00CC3B26" w:rsidP="00CC3B26">
      <w:pPr>
        <w:adjustRightInd w:val="0"/>
        <w:ind w:left="480" w:hanging="480"/>
        <w:rPr>
          <w:noProof/>
          <w:szCs w:val="32"/>
        </w:rPr>
      </w:pPr>
      <w:r w:rsidRPr="008E03CB">
        <w:rPr>
          <w:noProof/>
          <w:szCs w:val="32"/>
        </w:rPr>
        <w:t xml:space="preserve">Creswell, J. W. (2010). </w:t>
      </w:r>
      <w:r w:rsidRPr="008E03CB">
        <w:rPr>
          <w:i/>
          <w:iCs/>
          <w:noProof/>
          <w:szCs w:val="32"/>
        </w:rPr>
        <w:t>Research design Pendekatan Kualitatif,Kuantitatif Dan Mixed</w:t>
      </w:r>
      <w:r w:rsidRPr="008E03CB">
        <w:rPr>
          <w:noProof/>
          <w:szCs w:val="32"/>
        </w:rPr>
        <w:t xml:space="preserve"> (Ketiga). Yogyakarta: Pustaka Pelajar.</w:t>
      </w:r>
    </w:p>
    <w:p w14:paraId="2FD3D5F2" w14:textId="77777777" w:rsidR="00CC3B26" w:rsidRPr="008E03CB" w:rsidRDefault="00CC3B26" w:rsidP="00CC3B26">
      <w:pPr>
        <w:adjustRightInd w:val="0"/>
        <w:ind w:left="480" w:hanging="480"/>
        <w:rPr>
          <w:noProof/>
          <w:szCs w:val="32"/>
        </w:rPr>
      </w:pPr>
      <w:r w:rsidRPr="008E03CB">
        <w:rPr>
          <w:noProof/>
          <w:szCs w:val="32"/>
        </w:rPr>
        <w:t xml:space="preserve">Creswell, J. W. (2015). </w:t>
      </w:r>
      <w:r w:rsidRPr="008E03CB">
        <w:rPr>
          <w:i/>
          <w:iCs/>
          <w:noProof/>
          <w:szCs w:val="32"/>
        </w:rPr>
        <w:t>Riset Pendidikan: Perencanaan, Pelaksanaan, dan Evaluasi Riset Kualitatif &amp; Kuantitatif</w:t>
      </w:r>
      <w:r w:rsidRPr="008E03CB">
        <w:rPr>
          <w:noProof/>
          <w:szCs w:val="32"/>
        </w:rPr>
        <w:t xml:space="preserve"> (Kelima). Yogyakarta: Pustaka Pelajar.</w:t>
      </w:r>
    </w:p>
    <w:p w14:paraId="6CC36B32" w14:textId="77777777" w:rsidR="00CC3B26" w:rsidRPr="008E03CB" w:rsidRDefault="00CC3B26" w:rsidP="00CC3B26">
      <w:pPr>
        <w:adjustRightInd w:val="0"/>
        <w:ind w:left="480" w:hanging="480"/>
        <w:rPr>
          <w:noProof/>
          <w:szCs w:val="32"/>
        </w:rPr>
      </w:pPr>
      <w:r w:rsidRPr="008E03CB">
        <w:rPr>
          <w:noProof/>
          <w:szCs w:val="32"/>
        </w:rPr>
        <w:t xml:space="preserve">Fajarianingtyas, D. A., Hidayat, J. N., &amp; Anekawati, A. (2021). Pengembangan Lembar Kerja Mahasiswa Berorientasi Pemecahan Masalah Pada Keterampilan Komunikasi dan Kolabirasi. </w:t>
      </w:r>
      <w:r w:rsidRPr="008E03CB">
        <w:rPr>
          <w:i/>
          <w:iCs/>
          <w:noProof/>
          <w:szCs w:val="32"/>
        </w:rPr>
        <w:t>EKSAKTA: Jurnal Penelitian dan Pembelajaran MIPA</w:t>
      </w:r>
      <w:r w:rsidRPr="008E03CB">
        <w:rPr>
          <w:noProof/>
          <w:szCs w:val="32"/>
        </w:rPr>
        <w:t xml:space="preserve">, </w:t>
      </w:r>
      <w:r w:rsidRPr="008E03CB">
        <w:rPr>
          <w:i/>
          <w:iCs/>
          <w:noProof/>
          <w:szCs w:val="32"/>
        </w:rPr>
        <w:t>6</w:t>
      </w:r>
      <w:r w:rsidRPr="008E03CB">
        <w:rPr>
          <w:noProof/>
          <w:szCs w:val="32"/>
        </w:rPr>
        <w:t>(2), 215–221. https://doi.org/10.31604/eksakta.v6i2.215-221</w:t>
      </w:r>
    </w:p>
    <w:p w14:paraId="1FF4458B" w14:textId="77777777" w:rsidR="00CC3B26" w:rsidRPr="008E03CB" w:rsidRDefault="00CC3B26" w:rsidP="00CC3B26">
      <w:pPr>
        <w:adjustRightInd w:val="0"/>
        <w:ind w:left="480" w:hanging="480"/>
        <w:rPr>
          <w:noProof/>
          <w:szCs w:val="32"/>
        </w:rPr>
      </w:pPr>
      <w:r w:rsidRPr="008E03CB">
        <w:rPr>
          <w:noProof/>
          <w:szCs w:val="32"/>
        </w:rPr>
        <w:t xml:space="preserve">Fajri, I., Yusuf, R., &amp; Mohd Yusoff, M. Z. (2021). Model Pembelajaran Project Citizen Sebagai Inovasi Pembelajaran Dalam Meningkatkan Keterampilan Abad 21. </w:t>
      </w:r>
      <w:r w:rsidRPr="008E03CB">
        <w:rPr>
          <w:i/>
          <w:iCs/>
          <w:noProof/>
          <w:szCs w:val="32"/>
        </w:rPr>
        <w:t>JURNAL HURRIAH: Jurnal Evaluasi Pendidikan dan Penelitian</w:t>
      </w:r>
      <w:r w:rsidRPr="008E03CB">
        <w:rPr>
          <w:noProof/>
          <w:szCs w:val="32"/>
        </w:rPr>
        <w:t xml:space="preserve">, </w:t>
      </w:r>
      <w:r w:rsidRPr="008E03CB">
        <w:rPr>
          <w:i/>
          <w:iCs/>
          <w:noProof/>
          <w:szCs w:val="32"/>
        </w:rPr>
        <w:t>2</w:t>
      </w:r>
      <w:r w:rsidRPr="008E03CB">
        <w:rPr>
          <w:noProof/>
          <w:szCs w:val="32"/>
        </w:rPr>
        <w:t>(3), 105–118. https://doi.org/10.56806/jh.v2i3.30</w:t>
      </w:r>
    </w:p>
    <w:p w14:paraId="791C9A05" w14:textId="77777777" w:rsidR="00CC3B26" w:rsidRPr="008E03CB" w:rsidRDefault="00CC3B26" w:rsidP="00CC3B26">
      <w:pPr>
        <w:adjustRightInd w:val="0"/>
        <w:ind w:left="480" w:hanging="480"/>
        <w:rPr>
          <w:noProof/>
          <w:szCs w:val="32"/>
        </w:rPr>
      </w:pPr>
      <w:r w:rsidRPr="008E03CB">
        <w:rPr>
          <w:noProof/>
          <w:szCs w:val="32"/>
        </w:rPr>
        <w:t xml:space="preserve">Hrynchak, P., &amp; Batty, H. (2012). The Educational Theory Basis of Team-based Learning. </w:t>
      </w:r>
      <w:r w:rsidRPr="008E03CB">
        <w:rPr>
          <w:i/>
          <w:iCs/>
          <w:noProof/>
          <w:szCs w:val="32"/>
        </w:rPr>
        <w:t>Medical Teacher</w:t>
      </w:r>
      <w:r w:rsidRPr="008E03CB">
        <w:rPr>
          <w:noProof/>
          <w:szCs w:val="32"/>
        </w:rPr>
        <w:t xml:space="preserve">, </w:t>
      </w:r>
      <w:r w:rsidRPr="008E03CB">
        <w:rPr>
          <w:i/>
          <w:iCs/>
          <w:noProof/>
          <w:szCs w:val="32"/>
        </w:rPr>
        <w:t>34</w:t>
      </w:r>
      <w:r w:rsidRPr="008E03CB">
        <w:rPr>
          <w:noProof/>
          <w:szCs w:val="32"/>
        </w:rPr>
        <w:t>(10), 796–801. https://doi.org/10.3109/0142159X.2012.687120</w:t>
      </w:r>
    </w:p>
    <w:p w14:paraId="594D9851" w14:textId="77777777" w:rsidR="00CC3B26" w:rsidRPr="008E03CB" w:rsidRDefault="00CC3B26" w:rsidP="00CC3B26">
      <w:pPr>
        <w:adjustRightInd w:val="0"/>
        <w:ind w:left="480" w:hanging="480"/>
        <w:rPr>
          <w:noProof/>
          <w:szCs w:val="32"/>
        </w:rPr>
      </w:pPr>
      <w:r w:rsidRPr="008E03CB">
        <w:rPr>
          <w:noProof/>
          <w:szCs w:val="32"/>
        </w:rPr>
        <w:t xml:space="preserve">Hunaepi, H., Firdaus, L., Samsuri, T., Susantini, E., &amp; Raharjo. (2020). Efektifitas Perangat Pembelajaran Inkuiri Terintegrasi Kearifan Lokal Terhadap Keterampilan Berpikir Kritis Mahasiswa. </w:t>
      </w:r>
      <w:r w:rsidRPr="008E03CB">
        <w:rPr>
          <w:i/>
          <w:iCs/>
          <w:noProof/>
          <w:szCs w:val="32"/>
        </w:rPr>
        <w:t>Scholaria: Jurnal Pendidikan dan Kebudayaan</w:t>
      </w:r>
      <w:r w:rsidRPr="008E03CB">
        <w:rPr>
          <w:noProof/>
          <w:szCs w:val="32"/>
        </w:rPr>
        <w:t xml:space="preserve">, </w:t>
      </w:r>
      <w:r w:rsidRPr="008E03CB">
        <w:rPr>
          <w:i/>
          <w:iCs/>
          <w:noProof/>
          <w:szCs w:val="32"/>
        </w:rPr>
        <w:t>10</w:t>
      </w:r>
      <w:r w:rsidRPr="008E03CB">
        <w:rPr>
          <w:noProof/>
          <w:szCs w:val="32"/>
        </w:rPr>
        <w:t>(3), 269–281. https://doi.org/10.24246/j.js.2020.v10.i3.p269-281</w:t>
      </w:r>
    </w:p>
    <w:p w14:paraId="10D947DA" w14:textId="77777777" w:rsidR="00CC3B26" w:rsidRPr="008E03CB" w:rsidRDefault="00CC3B26" w:rsidP="00CC3B26">
      <w:pPr>
        <w:adjustRightInd w:val="0"/>
        <w:ind w:left="480" w:hanging="480"/>
        <w:rPr>
          <w:noProof/>
          <w:szCs w:val="32"/>
        </w:rPr>
      </w:pPr>
      <w:r w:rsidRPr="008E03CB">
        <w:rPr>
          <w:noProof/>
          <w:szCs w:val="32"/>
        </w:rPr>
        <w:t xml:space="preserve">Istiqomah, N., Hujjatusnaini, N., Septiana, N., &amp; Amin, A. M. (2022). Implementasi Model Pembelajaran Project Based Learning Terintegrasi Praktikum Studi Antagonisme Escherichia coli dan Candida albicans Terhadap Keterampilan Berpikir Kritis Mahasiswa. </w:t>
      </w:r>
      <w:r w:rsidRPr="008E03CB">
        <w:rPr>
          <w:i/>
          <w:iCs/>
          <w:noProof/>
          <w:szCs w:val="32"/>
        </w:rPr>
        <w:t>Jurnal Pendidikan Sains Indonesia</w:t>
      </w:r>
      <w:r w:rsidRPr="008E03CB">
        <w:rPr>
          <w:noProof/>
          <w:szCs w:val="32"/>
        </w:rPr>
        <w:t xml:space="preserve">, </w:t>
      </w:r>
      <w:r w:rsidRPr="008E03CB">
        <w:rPr>
          <w:i/>
          <w:iCs/>
          <w:noProof/>
          <w:szCs w:val="32"/>
        </w:rPr>
        <w:t>10</w:t>
      </w:r>
      <w:r w:rsidRPr="008E03CB">
        <w:rPr>
          <w:noProof/>
          <w:szCs w:val="32"/>
        </w:rPr>
        <w:t>(4), 892–904. https://doi.org/10.24815/jpsi.v10i4.26264</w:t>
      </w:r>
    </w:p>
    <w:p w14:paraId="7AA6234D" w14:textId="77777777" w:rsidR="00CC3B26" w:rsidRPr="008E03CB" w:rsidRDefault="00CC3B26" w:rsidP="00CC3B26">
      <w:pPr>
        <w:adjustRightInd w:val="0"/>
        <w:ind w:left="480" w:hanging="480"/>
        <w:rPr>
          <w:noProof/>
          <w:szCs w:val="32"/>
        </w:rPr>
      </w:pPr>
      <w:r w:rsidRPr="008E03CB">
        <w:rPr>
          <w:noProof/>
          <w:szCs w:val="32"/>
        </w:rPr>
        <w:t xml:space="preserve">Khoerudin, C. M., Alawiyah, T., &amp; Sukarliana, L. (2023). Meningkatkan Kemampuan Berpikir Kreatif Peserta Didik Melalui Teknik Divergent Thinking dan Mind Mapping Dalam Pembelajaran PPKn. </w:t>
      </w:r>
      <w:r w:rsidRPr="008E03CB">
        <w:rPr>
          <w:i/>
          <w:iCs/>
          <w:noProof/>
          <w:szCs w:val="32"/>
        </w:rPr>
        <w:t>Jurnal Kewarganegaraan</w:t>
      </w:r>
      <w:r w:rsidRPr="008E03CB">
        <w:rPr>
          <w:noProof/>
          <w:szCs w:val="32"/>
        </w:rPr>
        <w:t xml:space="preserve">, </w:t>
      </w:r>
      <w:r w:rsidRPr="008E03CB">
        <w:rPr>
          <w:i/>
          <w:iCs/>
          <w:noProof/>
          <w:szCs w:val="32"/>
        </w:rPr>
        <w:t>20</w:t>
      </w:r>
      <w:r w:rsidRPr="008E03CB">
        <w:rPr>
          <w:noProof/>
          <w:szCs w:val="32"/>
        </w:rPr>
        <w:t>(1), 27–39. https://doi.org/10.24114/JK.V20I1.43785</w:t>
      </w:r>
    </w:p>
    <w:p w14:paraId="52A52826" w14:textId="77777777" w:rsidR="00CC3B26" w:rsidRPr="008E03CB" w:rsidRDefault="00CC3B26" w:rsidP="00CC3B26">
      <w:pPr>
        <w:adjustRightInd w:val="0"/>
        <w:ind w:left="480" w:hanging="480"/>
        <w:rPr>
          <w:noProof/>
          <w:szCs w:val="32"/>
        </w:rPr>
      </w:pPr>
      <w:r w:rsidRPr="008E03CB">
        <w:rPr>
          <w:noProof/>
          <w:szCs w:val="32"/>
        </w:rPr>
        <w:t xml:space="preserve">Mahrunnisya, D. (2023). Keterampilan Pembelajar di Abad Ke-21. </w:t>
      </w:r>
      <w:r w:rsidRPr="008E03CB">
        <w:rPr>
          <w:i/>
          <w:iCs/>
          <w:noProof/>
          <w:szCs w:val="32"/>
        </w:rPr>
        <w:t>JUPENJI: Jurnal Pendidikan Jompa Indonesia</w:t>
      </w:r>
      <w:r w:rsidRPr="008E03CB">
        <w:rPr>
          <w:noProof/>
          <w:szCs w:val="32"/>
        </w:rPr>
        <w:t xml:space="preserve">, </w:t>
      </w:r>
      <w:r w:rsidRPr="008E03CB">
        <w:rPr>
          <w:i/>
          <w:iCs/>
          <w:noProof/>
          <w:szCs w:val="32"/>
        </w:rPr>
        <w:t>2</w:t>
      </w:r>
      <w:r w:rsidRPr="008E03CB">
        <w:rPr>
          <w:noProof/>
          <w:szCs w:val="32"/>
        </w:rPr>
        <w:t>(1), 101–109. https://doi.org/10.57218/jupenji.Vol2.Iss1.598</w:t>
      </w:r>
    </w:p>
    <w:p w14:paraId="2502184B" w14:textId="77777777" w:rsidR="00CC3B26" w:rsidRPr="008E03CB" w:rsidRDefault="00CC3B26" w:rsidP="00CC3B26">
      <w:pPr>
        <w:adjustRightInd w:val="0"/>
        <w:ind w:left="480" w:hanging="480"/>
        <w:rPr>
          <w:noProof/>
          <w:szCs w:val="32"/>
        </w:rPr>
      </w:pPr>
      <w:r w:rsidRPr="008E03CB">
        <w:rPr>
          <w:noProof/>
          <w:szCs w:val="32"/>
        </w:rPr>
        <w:t xml:space="preserve">Manurung, A. S., Fahrurrozi, F., Utomo, E., &amp; Gumelar, G. (2023). Implementasi Berpikir Kritis dalam Upaya Mengembangkan Kemampuan Berpikir Kreatif Mahasiswa. </w:t>
      </w:r>
      <w:r w:rsidRPr="008E03CB">
        <w:rPr>
          <w:i/>
          <w:iCs/>
          <w:noProof/>
          <w:szCs w:val="32"/>
        </w:rPr>
        <w:t>Jurnal Papeda: Jurnal Publikasi Pendidikan Dasar</w:t>
      </w:r>
      <w:r w:rsidRPr="008E03CB">
        <w:rPr>
          <w:noProof/>
          <w:szCs w:val="32"/>
        </w:rPr>
        <w:t xml:space="preserve">, </w:t>
      </w:r>
      <w:r w:rsidRPr="008E03CB">
        <w:rPr>
          <w:i/>
          <w:iCs/>
          <w:noProof/>
          <w:szCs w:val="32"/>
        </w:rPr>
        <w:t>5</w:t>
      </w:r>
      <w:r w:rsidRPr="008E03CB">
        <w:rPr>
          <w:noProof/>
          <w:szCs w:val="32"/>
        </w:rPr>
        <w:t>(2), 120–132. https://doi.org/10.36232/jurnalpendidikandasar.v5i2.3965</w:t>
      </w:r>
    </w:p>
    <w:p w14:paraId="5C6AAA98" w14:textId="77777777" w:rsidR="00CC3B26" w:rsidRPr="008E03CB" w:rsidRDefault="00CC3B26" w:rsidP="00CC3B26">
      <w:pPr>
        <w:adjustRightInd w:val="0"/>
        <w:ind w:left="480" w:hanging="480"/>
        <w:rPr>
          <w:noProof/>
          <w:szCs w:val="32"/>
        </w:rPr>
      </w:pPr>
      <w:r w:rsidRPr="008E03CB">
        <w:rPr>
          <w:noProof/>
          <w:szCs w:val="32"/>
        </w:rPr>
        <w:t xml:space="preserve">Mardhiyah, R. H., Aldriani, S. N. F., Chitta, F., &amp; Zulfikar, M. R. (2021). Pentingnya Keterampilan Belajar di Abad 21 sebagai Tuntutan dalam Pengembangan Sumber Daya Manusia. </w:t>
      </w:r>
      <w:r w:rsidRPr="008E03CB">
        <w:rPr>
          <w:i/>
          <w:iCs/>
          <w:noProof/>
          <w:szCs w:val="32"/>
        </w:rPr>
        <w:t>Lectura: Jurnal Pendidikan</w:t>
      </w:r>
      <w:r w:rsidRPr="008E03CB">
        <w:rPr>
          <w:noProof/>
          <w:szCs w:val="32"/>
        </w:rPr>
        <w:t xml:space="preserve">, </w:t>
      </w:r>
      <w:r w:rsidRPr="008E03CB">
        <w:rPr>
          <w:i/>
          <w:iCs/>
          <w:noProof/>
          <w:szCs w:val="32"/>
        </w:rPr>
        <w:t>1</w:t>
      </w:r>
      <w:r w:rsidRPr="008E03CB">
        <w:rPr>
          <w:noProof/>
          <w:szCs w:val="32"/>
        </w:rPr>
        <w:t>(1), 229–239. https://doi.org/10.31849/lectura.v12i1.5813</w:t>
      </w:r>
    </w:p>
    <w:p w14:paraId="031F6FA6" w14:textId="77777777" w:rsidR="00CC3B26" w:rsidRPr="008E03CB" w:rsidRDefault="00CC3B26" w:rsidP="00CC3B26">
      <w:pPr>
        <w:adjustRightInd w:val="0"/>
        <w:ind w:left="480" w:hanging="480"/>
        <w:rPr>
          <w:noProof/>
          <w:szCs w:val="32"/>
        </w:rPr>
      </w:pPr>
      <w:r w:rsidRPr="008E03CB">
        <w:rPr>
          <w:noProof/>
          <w:szCs w:val="32"/>
        </w:rPr>
        <w:t xml:space="preserve">Nadhiroh, P. S., &amp; Trilisiana, N. (2020). Keterampilan Kolaborasi Mahasiswa Teknologi Pendidikan dalam Mata Kuliah Kewirausahaan Berbasis Proyek. </w:t>
      </w:r>
      <w:r w:rsidRPr="008E03CB">
        <w:rPr>
          <w:i/>
          <w:iCs/>
          <w:noProof/>
          <w:szCs w:val="32"/>
        </w:rPr>
        <w:t>Epistema</w:t>
      </w:r>
      <w:r w:rsidRPr="008E03CB">
        <w:rPr>
          <w:noProof/>
          <w:szCs w:val="32"/>
        </w:rPr>
        <w:t xml:space="preserve">, </w:t>
      </w:r>
      <w:r w:rsidRPr="008E03CB">
        <w:rPr>
          <w:i/>
          <w:iCs/>
          <w:noProof/>
          <w:szCs w:val="32"/>
        </w:rPr>
        <w:t>1</w:t>
      </w:r>
      <w:r w:rsidRPr="008E03CB">
        <w:rPr>
          <w:noProof/>
          <w:szCs w:val="32"/>
        </w:rPr>
        <w:t>(1), 23–30. https://doi.org/10.21831/ep.v1i1.32322</w:t>
      </w:r>
    </w:p>
    <w:p w14:paraId="680AF264" w14:textId="77777777" w:rsidR="00CC3B26" w:rsidRPr="008E03CB" w:rsidRDefault="00CC3B26" w:rsidP="00CC3B26">
      <w:pPr>
        <w:adjustRightInd w:val="0"/>
        <w:ind w:left="480" w:hanging="480"/>
        <w:rPr>
          <w:noProof/>
          <w:szCs w:val="32"/>
        </w:rPr>
      </w:pPr>
      <w:r w:rsidRPr="008E03CB">
        <w:rPr>
          <w:noProof/>
          <w:szCs w:val="32"/>
        </w:rPr>
        <w:t xml:space="preserve">Omeri, N. (2015). Pentingnya Pendidikan Karakter dalam Dunia Pendidikan. </w:t>
      </w:r>
      <w:r w:rsidRPr="008E03CB">
        <w:rPr>
          <w:i/>
          <w:iCs/>
          <w:noProof/>
          <w:szCs w:val="32"/>
        </w:rPr>
        <w:t>Manajer Pendidikan: Jurnal Ilmiah Manajemen Pendidikan Program Pascasarjana</w:t>
      </w:r>
      <w:r w:rsidRPr="008E03CB">
        <w:rPr>
          <w:noProof/>
          <w:szCs w:val="32"/>
        </w:rPr>
        <w:t xml:space="preserve">, </w:t>
      </w:r>
      <w:r w:rsidRPr="008E03CB">
        <w:rPr>
          <w:i/>
          <w:iCs/>
          <w:noProof/>
          <w:szCs w:val="32"/>
        </w:rPr>
        <w:t>9</w:t>
      </w:r>
      <w:r w:rsidRPr="008E03CB">
        <w:rPr>
          <w:noProof/>
          <w:szCs w:val="32"/>
        </w:rPr>
        <w:t>(3), 464–468. https://doi.org/10.33369/mapen.v9i3.1145</w:t>
      </w:r>
    </w:p>
    <w:p w14:paraId="0701E44A" w14:textId="77777777" w:rsidR="00CC3B26" w:rsidRPr="008E03CB" w:rsidRDefault="00CC3B26" w:rsidP="00CC3B26">
      <w:pPr>
        <w:adjustRightInd w:val="0"/>
        <w:ind w:left="480" w:hanging="480"/>
        <w:rPr>
          <w:noProof/>
          <w:szCs w:val="32"/>
        </w:rPr>
      </w:pPr>
      <w:r w:rsidRPr="008E03CB">
        <w:rPr>
          <w:noProof/>
          <w:szCs w:val="32"/>
        </w:rPr>
        <w:t xml:space="preserve">Patuti, S. M., Adhani, Y., &amp; Yunus, R. (2023). Peningkatan Karakter Peserta Didik Berbasis Projek Profil Pelajar Pancasila di SMPN 12 Gorontalo. </w:t>
      </w:r>
      <w:r w:rsidRPr="008E03CB">
        <w:rPr>
          <w:i/>
          <w:iCs/>
          <w:noProof/>
          <w:szCs w:val="32"/>
        </w:rPr>
        <w:t>Jurnal Kebijakan dan Pengembangan Pendidikan</w:t>
      </w:r>
      <w:r w:rsidRPr="008E03CB">
        <w:rPr>
          <w:noProof/>
          <w:szCs w:val="32"/>
        </w:rPr>
        <w:t xml:space="preserve">, </w:t>
      </w:r>
      <w:r w:rsidRPr="008E03CB">
        <w:rPr>
          <w:i/>
          <w:iCs/>
          <w:noProof/>
          <w:szCs w:val="32"/>
        </w:rPr>
        <w:t>20</w:t>
      </w:r>
      <w:r w:rsidRPr="008E03CB">
        <w:rPr>
          <w:noProof/>
          <w:szCs w:val="32"/>
        </w:rPr>
        <w:t>(2), 1–9. https://doi.org/10.24114/jk.v20i2.46035</w:t>
      </w:r>
    </w:p>
    <w:p w14:paraId="6E9F9BF5" w14:textId="77777777" w:rsidR="00CC3B26" w:rsidRPr="008E03CB" w:rsidRDefault="00CC3B26" w:rsidP="00CC3B26">
      <w:pPr>
        <w:adjustRightInd w:val="0"/>
        <w:ind w:left="480" w:hanging="480"/>
        <w:rPr>
          <w:noProof/>
          <w:szCs w:val="32"/>
        </w:rPr>
      </w:pPr>
      <w:r w:rsidRPr="008E03CB">
        <w:rPr>
          <w:noProof/>
          <w:szCs w:val="32"/>
        </w:rPr>
        <w:t xml:space="preserve">Putri, A. D., Syutaridho, S., Paradesa, R., &amp; Afgani, M. W. (2019). Peningkatan Kemampuan Komunikasi Matematis Mahasiswa Melalui Inovasi Pembelajaran Berbasis Proyek. </w:t>
      </w:r>
      <w:r w:rsidRPr="008E03CB">
        <w:rPr>
          <w:i/>
          <w:iCs/>
          <w:noProof/>
          <w:szCs w:val="32"/>
        </w:rPr>
        <w:t>JNPM (Jurnal Nasional Pendidikan Matematika)</w:t>
      </w:r>
      <w:r w:rsidRPr="008E03CB">
        <w:rPr>
          <w:noProof/>
          <w:szCs w:val="32"/>
        </w:rPr>
        <w:t xml:space="preserve">, </w:t>
      </w:r>
      <w:r w:rsidRPr="008E03CB">
        <w:rPr>
          <w:i/>
          <w:iCs/>
          <w:noProof/>
          <w:szCs w:val="32"/>
        </w:rPr>
        <w:t>3</w:t>
      </w:r>
      <w:r w:rsidRPr="008E03CB">
        <w:rPr>
          <w:noProof/>
          <w:szCs w:val="32"/>
        </w:rPr>
        <w:t>(1), 135–152. https://doi.org/10.33603/jnpm.v3i1.1884</w:t>
      </w:r>
    </w:p>
    <w:p w14:paraId="7C2F053B" w14:textId="77777777" w:rsidR="00CC3B26" w:rsidRPr="008E03CB" w:rsidRDefault="00CC3B26" w:rsidP="00CC3B26">
      <w:pPr>
        <w:adjustRightInd w:val="0"/>
        <w:ind w:left="480" w:hanging="480"/>
        <w:rPr>
          <w:noProof/>
          <w:szCs w:val="32"/>
        </w:rPr>
      </w:pPr>
      <w:r w:rsidRPr="008E03CB">
        <w:rPr>
          <w:noProof/>
          <w:szCs w:val="32"/>
        </w:rPr>
        <w:t xml:space="preserve">Rahayu, R., Iskandar, S., &amp; Abidin, Y. (2022). Inovasi Pembelajaran Abad 21 dan Penerapannya di Indonesia. </w:t>
      </w:r>
      <w:r w:rsidRPr="008E03CB">
        <w:rPr>
          <w:i/>
          <w:iCs/>
          <w:noProof/>
          <w:szCs w:val="32"/>
        </w:rPr>
        <w:t>Jurnal Basicedu</w:t>
      </w:r>
      <w:r w:rsidRPr="008E03CB">
        <w:rPr>
          <w:noProof/>
          <w:szCs w:val="32"/>
        </w:rPr>
        <w:t xml:space="preserve">, </w:t>
      </w:r>
      <w:r w:rsidRPr="008E03CB">
        <w:rPr>
          <w:i/>
          <w:iCs/>
          <w:noProof/>
          <w:szCs w:val="32"/>
        </w:rPr>
        <w:t>6</w:t>
      </w:r>
      <w:r w:rsidRPr="008E03CB">
        <w:rPr>
          <w:noProof/>
          <w:szCs w:val="32"/>
        </w:rPr>
        <w:t>(2), 2099–2104. https://doi.org/10.31004/basicedu.v6i2.2082</w:t>
      </w:r>
    </w:p>
    <w:p w14:paraId="32E892C2" w14:textId="77777777" w:rsidR="00CC3B26" w:rsidRPr="008E03CB" w:rsidRDefault="00CC3B26" w:rsidP="00CC3B26">
      <w:pPr>
        <w:adjustRightInd w:val="0"/>
        <w:ind w:left="480" w:hanging="480"/>
        <w:rPr>
          <w:noProof/>
          <w:szCs w:val="32"/>
        </w:rPr>
      </w:pPr>
      <w:r w:rsidRPr="008E03CB">
        <w:rPr>
          <w:noProof/>
          <w:szCs w:val="32"/>
        </w:rPr>
        <w:t xml:space="preserve">Rehardiningtyas, D. A., Firdaus, M. F., &amp; Sulistyanto, S. (2022). Kompetensi Kepemimpinan Militer di Era Society 5.0. </w:t>
      </w:r>
      <w:r w:rsidRPr="008E03CB">
        <w:rPr>
          <w:i/>
          <w:iCs/>
          <w:noProof/>
          <w:szCs w:val="32"/>
        </w:rPr>
        <w:t>Jurnal Kewarganegaraan</w:t>
      </w:r>
      <w:r w:rsidRPr="008E03CB">
        <w:rPr>
          <w:noProof/>
          <w:szCs w:val="32"/>
        </w:rPr>
        <w:t xml:space="preserve">, </w:t>
      </w:r>
      <w:r w:rsidRPr="008E03CB">
        <w:rPr>
          <w:i/>
          <w:iCs/>
          <w:noProof/>
          <w:szCs w:val="32"/>
        </w:rPr>
        <w:t>19</w:t>
      </w:r>
      <w:r w:rsidRPr="008E03CB">
        <w:rPr>
          <w:noProof/>
          <w:szCs w:val="32"/>
        </w:rPr>
        <w:t>(2), 126–138. https://doi.org/10.24114/JK.V19I2.35229</w:t>
      </w:r>
    </w:p>
    <w:p w14:paraId="1F52ECBA" w14:textId="77777777" w:rsidR="00CC3B26" w:rsidRPr="008E03CB" w:rsidRDefault="00CC3B26" w:rsidP="00CC3B26">
      <w:pPr>
        <w:adjustRightInd w:val="0"/>
        <w:ind w:left="480" w:hanging="480"/>
        <w:rPr>
          <w:noProof/>
          <w:szCs w:val="32"/>
        </w:rPr>
      </w:pPr>
      <w:r w:rsidRPr="008E03CB">
        <w:rPr>
          <w:noProof/>
          <w:szCs w:val="32"/>
        </w:rPr>
        <w:t xml:space="preserve">Saenab, S., Yunus, S. R., &amp; Husain, H. (2019). Pengaruh Penggunaan Model Project Based Learning Terhadap Keterampilan Kolaborasi Mahasiswa Pendidikan IPA. </w:t>
      </w:r>
      <w:r w:rsidRPr="008E03CB">
        <w:rPr>
          <w:i/>
          <w:iCs/>
          <w:noProof/>
          <w:szCs w:val="32"/>
        </w:rPr>
        <w:t>Biosel: Biology Science and Education</w:t>
      </w:r>
      <w:r w:rsidRPr="008E03CB">
        <w:rPr>
          <w:noProof/>
          <w:szCs w:val="32"/>
        </w:rPr>
        <w:t xml:space="preserve">, </w:t>
      </w:r>
      <w:r w:rsidRPr="008E03CB">
        <w:rPr>
          <w:i/>
          <w:iCs/>
          <w:noProof/>
          <w:szCs w:val="32"/>
        </w:rPr>
        <w:t>8</w:t>
      </w:r>
      <w:r w:rsidRPr="008E03CB">
        <w:rPr>
          <w:noProof/>
          <w:szCs w:val="32"/>
        </w:rPr>
        <w:t>(1), 29–41. https://doi.org/10.33477/bs.v8i1.844</w:t>
      </w:r>
    </w:p>
    <w:p w14:paraId="4B5063A7" w14:textId="77777777" w:rsidR="00CC3B26" w:rsidRPr="008E03CB" w:rsidRDefault="00CC3B26" w:rsidP="00CC3B26">
      <w:pPr>
        <w:adjustRightInd w:val="0"/>
        <w:ind w:left="480" w:hanging="480"/>
        <w:rPr>
          <w:noProof/>
          <w:szCs w:val="32"/>
        </w:rPr>
      </w:pPr>
      <w:r w:rsidRPr="008E03CB">
        <w:rPr>
          <w:noProof/>
          <w:szCs w:val="32"/>
        </w:rPr>
        <w:t xml:space="preserve">Suriaman, S., Ramly, A., Rachman, F., Sukmawati, S., Yawan, H., &amp; Haris, I. N. (2022). Model Blended Learning: Cross-Sectional Efektivitas di Masa Post-Pandemi Covid-19. </w:t>
      </w:r>
      <w:r w:rsidRPr="008E03CB">
        <w:rPr>
          <w:i/>
          <w:iCs/>
          <w:noProof/>
          <w:szCs w:val="32"/>
        </w:rPr>
        <w:t>Jurnal Kewarganegaraan</w:t>
      </w:r>
      <w:r w:rsidRPr="008E03CB">
        <w:rPr>
          <w:noProof/>
          <w:szCs w:val="32"/>
        </w:rPr>
        <w:t xml:space="preserve">, </w:t>
      </w:r>
      <w:r w:rsidRPr="008E03CB">
        <w:rPr>
          <w:i/>
          <w:iCs/>
          <w:noProof/>
          <w:szCs w:val="32"/>
        </w:rPr>
        <w:t>6</w:t>
      </w:r>
      <w:r w:rsidRPr="008E03CB">
        <w:rPr>
          <w:noProof/>
          <w:szCs w:val="32"/>
        </w:rPr>
        <w:t>(2), 3248–3260. https://doi.org/10.31316/jk.v6i2.3321</w:t>
      </w:r>
    </w:p>
    <w:p w14:paraId="660BCD77" w14:textId="77777777" w:rsidR="00CC3B26" w:rsidRPr="008E03CB" w:rsidRDefault="00CC3B26" w:rsidP="00CC3B26">
      <w:pPr>
        <w:adjustRightInd w:val="0"/>
        <w:ind w:left="480" w:hanging="480"/>
        <w:rPr>
          <w:noProof/>
          <w:szCs w:val="32"/>
        </w:rPr>
      </w:pPr>
      <w:r w:rsidRPr="008E03CB">
        <w:rPr>
          <w:noProof/>
          <w:szCs w:val="32"/>
        </w:rPr>
        <w:t xml:space="preserve">Tekad, T., &amp; Pebriana, R. (2022). Pengaruh Model Pembelajaran Team-Based Project terhadap Keterampilan Komunikasi dan Keterampilan Kolaborasi pada Mata Kuliah Bahasa Indonesia. </w:t>
      </w:r>
      <w:r w:rsidRPr="008E03CB">
        <w:rPr>
          <w:i/>
          <w:iCs/>
          <w:noProof/>
          <w:szCs w:val="32"/>
        </w:rPr>
        <w:t>Jurnal PTK dan Pendidikan</w:t>
      </w:r>
      <w:r w:rsidRPr="008E03CB">
        <w:rPr>
          <w:noProof/>
          <w:szCs w:val="32"/>
        </w:rPr>
        <w:t xml:space="preserve">, </w:t>
      </w:r>
      <w:r w:rsidRPr="008E03CB">
        <w:rPr>
          <w:i/>
          <w:iCs/>
          <w:noProof/>
          <w:szCs w:val="32"/>
        </w:rPr>
        <w:t>7</w:t>
      </w:r>
      <w:r w:rsidRPr="008E03CB">
        <w:rPr>
          <w:noProof/>
          <w:szCs w:val="32"/>
        </w:rPr>
        <w:t>(2), 134–141. https://doi.org/10.18592/ptk.v7i2.5445</w:t>
      </w:r>
    </w:p>
    <w:p w14:paraId="6DD6393A" w14:textId="77777777" w:rsidR="00CC3B26" w:rsidRPr="008E03CB" w:rsidRDefault="00CC3B26" w:rsidP="00CC3B26">
      <w:pPr>
        <w:adjustRightInd w:val="0"/>
        <w:ind w:left="480" w:hanging="480"/>
        <w:rPr>
          <w:noProof/>
          <w:szCs w:val="32"/>
        </w:rPr>
      </w:pPr>
      <w:r w:rsidRPr="008E03CB">
        <w:rPr>
          <w:noProof/>
          <w:szCs w:val="32"/>
        </w:rPr>
        <w:t xml:space="preserve">Trilling, B., &amp; Fadel, C. (n.d.). </w:t>
      </w:r>
      <w:r w:rsidRPr="008E03CB">
        <w:rPr>
          <w:i/>
          <w:iCs/>
          <w:noProof/>
          <w:szCs w:val="32"/>
        </w:rPr>
        <w:t>21st Century Skills: Learning for Life in Our Times</w:t>
      </w:r>
      <w:r w:rsidRPr="008E03CB">
        <w:rPr>
          <w:noProof/>
          <w:szCs w:val="32"/>
        </w:rPr>
        <w:t>. https://doi.org/10.14507/er.v0.1296</w:t>
      </w:r>
    </w:p>
    <w:p w14:paraId="4E5E4E98" w14:textId="77777777" w:rsidR="00CC3B26" w:rsidRPr="008E03CB" w:rsidRDefault="00CC3B26" w:rsidP="00CC3B26">
      <w:pPr>
        <w:adjustRightInd w:val="0"/>
        <w:ind w:left="480" w:hanging="480"/>
        <w:rPr>
          <w:noProof/>
          <w:szCs w:val="28"/>
        </w:rPr>
      </w:pPr>
      <w:r w:rsidRPr="008E03CB">
        <w:rPr>
          <w:noProof/>
          <w:szCs w:val="32"/>
        </w:rPr>
        <w:t xml:space="preserve">Zuriah, N. (2007). </w:t>
      </w:r>
      <w:r w:rsidRPr="008E03CB">
        <w:rPr>
          <w:i/>
          <w:iCs/>
          <w:noProof/>
          <w:szCs w:val="32"/>
        </w:rPr>
        <w:t>Metodologi Penelitian Sosial dan Pendidikan: Teori-Aplikasi</w:t>
      </w:r>
      <w:r w:rsidRPr="008E03CB">
        <w:rPr>
          <w:noProof/>
          <w:szCs w:val="32"/>
        </w:rPr>
        <w:t>. Jakarta: Bumi Aksara.</w:t>
      </w:r>
    </w:p>
    <w:p w14:paraId="191B8825" w14:textId="0DB154CA" w:rsidR="007E0BE9" w:rsidRPr="008E03CB" w:rsidRDefault="00CC3B26" w:rsidP="002643D0">
      <w:pPr>
        <w:pStyle w:val="BodyText"/>
        <w:ind w:left="709"/>
        <w:rPr>
          <w:szCs w:val="32"/>
        </w:rPr>
      </w:pPr>
      <w:r w:rsidRPr="008E03CB">
        <w:rPr>
          <w:szCs w:val="32"/>
        </w:rPr>
        <w:fldChar w:fldCharType="end"/>
      </w:r>
      <w:bookmarkEnd w:id="2"/>
    </w:p>
    <w:sectPr w:rsidR="007E0BE9" w:rsidRPr="008E03CB" w:rsidSect="00D641E8">
      <w:pgSz w:w="11910" w:h="16840"/>
      <w:pgMar w:top="1440" w:right="1580" w:bottom="1500" w:left="1600" w:header="708" w:footer="1304" w:gutter="0"/>
      <w:pgNumType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F290B" w14:textId="77777777" w:rsidR="00D641E8" w:rsidRPr="00615527" w:rsidRDefault="00D641E8">
      <w:r w:rsidRPr="00615527">
        <w:separator/>
      </w:r>
    </w:p>
  </w:endnote>
  <w:endnote w:type="continuationSeparator" w:id="0">
    <w:p w14:paraId="0A86C571" w14:textId="77777777" w:rsidR="00D641E8" w:rsidRPr="00615527" w:rsidRDefault="00D641E8">
      <w:r w:rsidRPr="0061552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79B57" w14:textId="77777777" w:rsidR="00D641E8" w:rsidRPr="00615527" w:rsidRDefault="00D641E8">
      <w:r w:rsidRPr="00615527">
        <w:separator/>
      </w:r>
    </w:p>
  </w:footnote>
  <w:footnote w:type="continuationSeparator" w:id="0">
    <w:p w14:paraId="7CB3F92C" w14:textId="77777777" w:rsidR="00D641E8" w:rsidRPr="00615527" w:rsidRDefault="00D641E8">
      <w:r w:rsidRPr="00615527">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B5DC8"/>
    <w:multiLevelType w:val="hybridMultilevel"/>
    <w:tmpl w:val="1B66768E"/>
    <w:lvl w:ilvl="0" w:tplc="83A28486">
      <w:start w:val="1"/>
      <w:numFmt w:val="decimal"/>
      <w:lvlText w:val="%1."/>
      <w:lvlJc w:val="left"/>
      <w:pPr>
        <w:ind w:left="821" w:hanging="361"/>
      </w:pPr>
      <w:rPr>
        <w:rFonts w:ascii="Times New Roman" w:eastAsia="Times New Roman" w:hAnsi="Times New Roman" w:cs="Times New Roman" w:hint="default"/>
        <w:w w:val="100"/>
        <w:sz w:val="24"/>
        <w:szCs w:val="24"/>
        <w:lang w:val="ms" w:eastAsia="en-US" w:bidi="ar-SA"/>
      </w:rPr>
    </w:lvl>
    <w:lvl w:ilvl="1" w:tplc="9096760C">
      <w:numFmt w:val="bullet"/>
      <w:lvlText w:val="•"/>
      <w:lvlJc w:val="left"/>
      <w:pPr>
        <w:ind w:left="1610" w:hanging="361"/>
      </w:pPr>
      <w:rPr>
        <w:rFonts w:hint="default"/>
        <w:lang w:val="ms" w:eastAsia="en-US" w:bidi="ar-SA"/>
      </w:rPr>
    </w:lvl>
    <w:lvl w:ilvl="2" w:tplc="1FA6A27E">
      <w:numFmt w:val="bullet"/>
      <w:lvlText w:val="•"/>
      <w:lvlJc w:val="left"/>
      <w:pPr>
        <w:ind w:left="2401" w:hanging="361"/>
      </w:pPr>
      <w:rPr>
        <w:rFonts w:hint="default"/>
        <w:lang w:val="ms" w:eastAsia="en-US" w:bidi="ar-SA"/>
      </w:rPr>
    </w:lvl>
    <w:lvl w:ilvl="3" w:tplc="6E0A0C48">
      <w:numFmt w:val="bullet"/>
      <w:lvlText w:val="•"/>
      <w:lvlJc w:val="left"/>
      <w:pPr>
        <w:ind w:left="3192" w:hanging="361"/>
      </w:pPr>
      <w:rPr>
        <w:rFonts w:hint="default"/>
        <w:lang w:val="ms" w:eastAsia="en-US" w:bidi="ar-SA"/>
      </w:rPr>
    </w:lvl>
    <w:lvl w:ilvl="4" w:tplc="7E946C46">
      <w:numFmt w:val="bullet"/>
      <w:lvlText w:val="•"/>
      <w:lvlJc w:val="left"/>
      <w:pPr>
        <w:ind w:left="3983" w:hanging="361"/>
      </w:pPr>
      <w:rPr>
        <w:rFonts w:hint="default"/>
        <w:lang w:val="ms" w:eastAsia="en-US" w:bidi="ar-SA"/>
      </w:rPr>
    </w:lvl>
    <w:lvl w:ilvl="5" w:tplc="2E8E75A6">
      <w:numFmt w:val="bullet"/>
      <w:lvlText w:val="•"/>
      <w:lvlJc w:val="left"/>
      <w:pPr>
        <w:ind w:left="4774" w:hanging="361"/>
      </w:pPr>
      <w:rPr>
        <w:rFonts w:hint="default"/>
        <w:lang w:val="ms" w:eastAsia="en-US" w:bidi="ar-SA"/>
      </w:rPr>
    </w:lvl>
    <w:lvl w:ilvl="6" w:tplc="F932860E">
      <w:numFmt w:val="bullet"/>
      <w:lvlText w:val="•"/>
      <w:lvlJc w:val="left"/>
      <w:pPr>
        <w:ind w:left="5564" w:hanging="361"/>
      </w:pPr>
      <w:rPr>
        <w:rFonts w:hint="default"/>
        <w:lang w:val="ms" w:eastAsia="en-US" w:bidi="ar-SA"/>
      </w:rPr>
    </w:lvl>
    <w:lvl w:ilvl="7" w:tplc="361E913E">
      <w:numFmt w:val="bullet"/>
      <w:lvlText w:val="•"/>
      <w:lvlJc w:val="left"/>
      <w:pPr>
        <w:ind w:left="6355" w:hanging="361"/>
      </w:pPr>
      <w:rPr>
        <w:rFonts w:hint="default"/>
        <w:lang w:val="ms" w:eastAsia="en-US" w:bidi="ar-SA"/>
      </w:rPr>
    </w:lvl>
    <w:lvl w:ilvl="8" w:tplc="7180A7C8">
      <w:numFmt w:val="bullet"/>
      <w:lvlText w:val="•"/>
      <w:lvlJc w:val="left"/>
      <w:pPr>
        <w:ind w:left="7146" w:hanging="361"/>
      </w:pPr>
      <w:rPr>
        <w:rFonts w:hint="default"/>
        <w:lang w:val="ms" w:eastAsia="en-US" w:bidi="ar-SA"/>
      </w:rPr>
    </w:lvl>
  </w:abstractNum>
  <w:abstractNum w:abstractNumId="1" w15:restartNumberingAfterBreak="0">
    <w:nsid w:val="2020179E"/>
    <w:multiLevelType w:val="hybridMultilevel"/>
    <w:tmpl w:val="2E1C6A7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34C4678"/>
    <w:multiLevelType w:val="hybridMultilevel"/>
    <w:tmpl w:val="92F671CC"/>
    <w:lvl w:ilvl="0" w:tplc="5696227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6189312">
    <w:abstractNumId w:val="0"/>
  </w:num>
  <w:num w:numId="2" w16cid:durableId="834303435">
    <w:abstractNumId w:val="1"/>
  </w:num>
  <w:num w:numId="3" w16cid:durableId="231090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evenAndOddHeaders/>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NTI1NTa1MLcwNrAwNTRX0lEKTi0uzszPAykwqwUAhFM0PSwAAAA="/>
  </w:docVars>
  <w:rsids>
    <w:rsidRoot w:val="007E0BE9"/>
    <w:rsid w:val="0002356C"/>
    <w:rsid w:val="000D76AC"/>
    <w:rsid w:val="00196618"/>
    <w:rsid w:val="001A5B07"/>
    <w:rsid w:val="001C2927"/>
    <w:rsid w:val="002117AE"/>
    <w:rsid w:val="00226F6D"/>
    <w:rsid w:val="002352BF"/>
    <w:rsid w:val="002643D0"/>
    <w:rsid w:val="0026481D"/>
    <w:rsid w:val="00276E52"/>
    <w:rsid w:val="002A5137"/>
    <w:rsid w:val="002A5209"/>
    <w:rsid w:val="002D726B"/>
    <w:rsid w:val="003927E3"/>
    <w:rsid w:val="003A3118"/>
    <w:rsid w:val="003A6ED2"/>
    <w:rsid w:val="003F1C74"/>
    <w:rsid w:val="0041618B"/>
    <w:rsid w:val="00425367"/>
    <w:rsid w:val="00432741"/>
    <w:rsid w:val="00475C49"/>
    <w:rsid w:val="00482000"/>
    <w:rsid w:val="004A1368"/>
    <w:rsid w:val="004B7179"/>
    <w:rsid w:val="004C05BA"/>
    <w:rsid w:val="004D11DE"/>
    <w:rsid w:val="004F4324"/>
    <w:rsid w:val="005163C1"/>
    <w:rsid w:val="00534B20"/>
    <w:rsid w:val="005819B1"/>
    <w:rsid w:val="00581A46"/>
    <w:rsid w:val="005D7FBB"/>
    <w:rsid w:val="005F344C"/>
    <w:rsid w:val="00615527"/>
    <w:rsid w:val="00646C81"/>
    <w:rsid w:val="00646F6A"/>
    <w:rsid w:val="00683E51"/>
    <w:rsid w:val="006B760A"/>
    <w:rsid w:val="006C3381"/>
    <w:rsid w:val="006D1958"/>
    <w:rsid w:val="006F00F9"/>
    <w:rsid w:val="0072541F"/>
    <w:rsid w:val="0075760A"/>
    <w:rsid w:val="007E0BE9"/>
    <w:rsid w:val="0084316A"/>
    <w:rsid w:val="00854E1E"/>
    <w:rsid w:val="008558F4"/>
    <w:rsid w:val="008A3C04"/>
    <w:rsid w:val="008E03CB"/>
    <w:rsid w:val="008E0642"/>
    <w:rsid w:val="008F21DA"/>
    <w:rsid w:val="008F3DF5"/>
    <w:rsid w:val="00944E05"/>
    <w:rsid w:val="00947CA5"/>
    <w:rsid w:val="00971F9F"/>
    <w:rsid w:val="009A33E3"/>
    <w:rsid w:val="009C2E47"/>
    <w:rsid w:val="00A215C1"/>
    <w:rsid w:val="00A86F8E"/>
    <w:rsid w:val="00A91D28"/>
    <w:rsid w:val="00B4243E"/>
    <w:rsid w:val="00B432CC"/>
    <w:rsid w:val="00B64C9D"/>
    <w:rsid w:val="00BA35D0"/>
    <w:rsid w:val="00BB551C"/>
    <w:rsid w:val="00BD58E6"/>
    <w:rsid w:val="00BE3ED7"/>
    <w:rsid w:val="00BF2A04"/>
    <w:rsid w:val="00C03B8C"/>
    <w:rsid w:val="00C759F5"/>
    <w:rsid w:val="00CC3B26"/>
    <w:rsid w:val="00CE17B3"/>
    <w:rsid w:val="00D22F93"/>
    <w:rsid w:val="00D5307F"/>
    <w:rsid w:val="00D641E8"/>
    <w:rsid w:val="00D861A3"/>
    <w:rsid w:val="00DC5164"/>
    <w:rsid w:val="00DE245B"/>
    <w:rsid w:val="00E23302"/>
    <w:rsid w:val="00E24218"/>
    <w:rsid w:val="00E6267E"/>
    <w:rsid w:val="00E71ED9"/>
    <w:rsid w:val="00EA7412"/>
    <w:rsid w:val="00ED2691"/>
    <w:rsid w:val="00F167A5"/>
    <w:rsid w:val="00F61C29"/>
    <w:rsid w:val="00F67FB4"/>
    <w:rsid w:val="00F96A7D"/>
    <w:rsid w:val="00FA5593"/>
    <w:rsid w:val="00FF0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DB322"/>
  <w15:docId w15:val="{73687EF6-6DF0-4B1D-B601-15853BA2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F6A"/>
    <w:pPr>
      <w:jc w:val="both"/>
    </w:pPr>
    <w:rPr>
      <w:rFonts w:ascii="Times New Roman" w:eastAsia="Times New Roman" w:hAnsi="Times New Roman" w:cs="Times New Roman"/>
      <w:sz w:val="24"/>
      <w:lang w:val="id-ID"/>
    </w:rPr>
  </w:style>
  <w:style w:type="paragraph" w:styleId="Heading1">
    <w:name w:val="heading 1"/>
    <w:basedOn w:val="Normal"/>
    <w:link w:val="Heading1Char"/>
    <w:uiPriority w:val="9"/>
    <w:qFormat/>
    <w:pPr>
      <w:ind w:left="100"/>
      <w:outlineLvl w:val="0"/>
    </w:pPr>
    <w:rPr>
      <w:b/>
      <w:bCs/>
      <w:szCs w:val="24"/>
    </w:rPr>
  </w:style>
  <w:style w:type="paragraph" w:styleId="Heading2">
    <w:name w:val="heading 2"/>
    <w:basedOn w:val="Normal"/>
    <w:uiPriority w:val="9"/>
    <w:unhideWhenUsed/>
    <w:qFormat/>
    <w:pPr>
      <w:ind w:left="328" w:right="352"/>
      <w:jc w:val="center"/>
      <w:outlineLvl w:val="1"/>
    </w:pPr>
    <w:rPr>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Cs w:val="24"/>
    </w:rPr>
  </w:style>
  <w:style w:type="paragraph" w:styleId="Title">
    <w:name w:val="Title"/>
    <w:basedOn w:val="Normal"/>
    <w:link w:val="TitleChar"/>
    <w:uiPriority w:val="10"/>
    <w:qFormat/>
    <w:pPr>
      <w:spacing w:before="253"/>
      <w:ind w:left="1832" w:right="1855"/>
      <w:jc w:val="center"/>
    </w:pPr>
    <w:rPr>
      <w:b/>
      <w:bCs/>
      <w:sz w:val="28"/>
      <w:szCs w:val="28"/>
    </w:rPr>
  </w:style>
  <w:style w:type="paragraph" w:styleId="ListParagraph">
    <w:name w:val="List Paragraph"/>
    <w:basedOn w:val="Normal"/>
    <w:uiPriority w:val="1"/>
    <w:qFormat/>
    <w:pPr>
      <w:spacing w:before="136"/>
      <w:ind w:left="821" w:hanging="361"/>
    </w:pPr>
  </w:style>
  <w:style w:type="paragraph" w:customStyle="1" w:styleId="TableParagraph">
    <w:name w:val="Table Paragraph"/>
    <w:basedOn w:val="Normal"/>
    <w:uiPriority w:val="1"/>
    <w:qFormat/>
    <w:pPr>
      <w:spacing w:before="18"/>
      <w:ind w:left="107"/>
    </w:pPr>
  </w:style>
  <w:style w:type="paragraph" w:styleId="Header">
    <w:name w:val="header"/>
    <w:basedOn w:val="Normal"/>
    <w:link w:val="HeaderChar"/>
    <w:uiPriority w:val="99"/>
    <w:unhideWhenUsed/>
    <w:rsid w:val="008F3DF5"/>
    <w:pPr>
      <w:tabs>
        <w:tab w:val="center" w:pos="4680"/>
        <w:tab w:val="right" w:pos="9360"/>
      </w:tabs>
    </w:pPr>
  </w:style>
  <w:style w:type="character" w:customStyle="1" w:styleId="HeaderChar">
    <w:name w:val="Header Char"/>
    <w:basedOn w:val="DefaultParagraphFont"/>
    <w:link w:val="Header"/>
    <w:uiPriority w:val="99"/>
    <w:rsid w:val="008F3DF5"/>
    <w:rPr>
      <w:rFonts w:ascii="Times New Roman" w:eastAsia="Times New Roman" w:hAnsi="Times New Roman" w:cs="Times New Roman"/>
      <w:lang w:val="ms"/>
    </w:rPr>
  </w:style>
  <w:style w:type="paragraph" w:styleId="Footer">
    <w:name w:val="footer"/>
    <w:basedOn w:val="Normal"/>
    <w:link w:val="FooterChar"/>
    <w:uiPriority w:val="99"/>
    <w:unhideWhenUsed/>
    <w:rsid w:val="008F3DF5"/>
    <w:pPr>
      <w:tabs>
        <w:tab w:val="center" w:pos="4680"/>
        <w:tab w:val="right" w:pos="9360"/>
      </w:tabs>
    </w:pPr>
  </w:style>
  <w:style w:type="character" w:customStyle="1" w:styleId="FooterChar">
    <w:name w:val="Footer Char"/>
    <w:basedOn w:val="DefaultParagraphFont"/>
    <w:link w:val="Footer"/>
    <w:uiPriority w:val="99"/>
    <w:rsid w:val="008F3DF5"/>
    <w:rPr>
      <w:rFonts w:ascii="Times New Roman" w:eastAsia="Times New Roman" w:hAnsi="Times New Roman" w:cs="Times New Roman"/>
      <w:lang w:val="ms"/>
    </w:rPr>
  </w:style>
  <w:style w:type="character" w:customStyle="1" w:styleId="Heading1Char">
    <w:name w:val="Heading 1 Char"/>
    <w:basedOn w:val="DefaultParagraphFont"/>
    <w:link w:val="Heading1"/>
    <w:uiPriority w:val="9"/>
    <w:rsid w:val="008F3DF5"/>
    <w:rPr>
      <w:rFonts w:ascii="Times New Roman" w:eastAsia="Times New Roman" w:hAnsi="Times New Roman" w:cs="Times New Roman"/>
      <w:b/>
      <w:bCs/>
      <w:sz w:val="24"/>
      <w:szCs w:val="24"/>
      <w:lang w:val="ms"/>
    </w:rPr>
  </w:style>
  <w:style w:type="character" w:customStyle="1" w:styleId="TitleChar">
    <w:name w:val="Title Char"/>
    <w:basedOn w:val="DefaultParagraphFont"/>
    <w:link w:val="Title"/>
    <w:uiPriority w:val="10"/>
    <w:rsid w:val="006B760A"/>
    <w:rPr>
      <w:rFonts w:ascii="Times New Roman" w:eastAsia="Times New Roman" w:hAnsi="Times New Roman" w:cs="Times New Roman"/>
      <w:b/>
      <w:bCs/>
      <w:sz w:val="28"/>
      <w:szCs w:val="28"/>
      <w:lang w:val="ms"/>
    </w:rPr>
  </w:style>
  <w:style w:type="character" w:styleId="Hyperlink">
    <w:name w:val="Hyperlink"/>
    <w:basedOn w:val="DefaultParagraphFont"/>
    <w:uiPriority w:val="99"/>
    <w:unhideWhenUsed/>
    <w:rsid w:val="005819B1"/>
    <w:rPr>
      <w:color w:val="0000FF" w:themeColor="hyperlink"/>
      <w:u w:val="single"/>
    </w:rPr>
  </w:style>
  <w:style w:type="character" w:styleId="UnresolvedMention">
    <w:name w:val="Unresolved Mention"/>
    <w:basedOn w:val="DefaultParagraphFont"/>
    <w:uiPriority w:val="99"/>
    <w:semiHidden/>
    <w:unhideWhenUsed/>
    <w:rsid w:val="005819B1"/>
    <w:rPr>
      <w:color w:val="605E5C"/>
      <w:shd w:val="clear" w:color="auto" w:fill="E1DFDD"/>
    </w:rPr>
  </w:style>
  <w:style w:type="table" w:styleId="GridTable4-Accent3">
    <w:name w:val="Grid Table 4 Accent 3"/>
    <w:basedOn w:val="TableNormal"/>
    <w:uiPriority w:val="49"/>
    <w:rsid w:val="0019661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Grid">
    <w:name w:val="Table Grid"/>
    <w:basedOn w:val="TableNormal"/>
    <w:uiPriority w:val="39"/>
    <w:rsid w:val="00482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iamanagus144@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t>Keterampilan Komunikasi</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Pre-Test</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Lisan</c:v>
                </c:pt>
                <c:pt idx="1">
                  <c:v>Tulisan</c:v>
                </c:pt>
                <c:pt idx="2">
                  <c:v>Interpersonal</c:v>
                </c:pt>
                <c:pt idx="3">
                  <c:v>Rerata</c:v>
                </c:pt>
              </c:strCache>
            </c:strRef>
          </c:cat>
          <c:val>
            <c:numRef>
              <c:f>Sheet1!$B$2:$B$5</c:f>
              <c:numCache>
                <c:formatCode>0.00%</c:formatCode>
                <c:ptCount val="4"/>
                <c:pt idx="0">
                  <c:v>0.49259999999999998</c:v>
                </c:pt>
                <c:pt idx="1">
                  <c:v>0.47060000000000002</c:v>
                </c:pt>
                <c:pt idx="2">
                  <c:v>0.4461</c:v>
                </c:pt>
                <c:pt idx="3">
                  <c:v>0.4698</c:v>
                </c:pt>
              </c:numCache>
            </c:numRef>
          </c:val>
          <c:extLst>
            <c:ext xmlns:c16="http://schemas.microsoft.com/office/drawing/2014/chart" uri="{C3380CC4-5D6E-409C-BE32-E72D297353CC}">
              <c16:uniqueId val="{00000000-86CB-4951-83A9-4DE38F2056F3}"/>
            </c:ext>
          </c:extLst>
        </c:ser>
        <c:ser>
          <c:idx val="1"/>
          <c:order val="1"/>
          <c:tx>
            <c:strRef>
              <c:f>Sheet1!$C$1</c:f>
              <c:strCache>
                <c:ptCount val="1"/>
                <c:pt idx="0">
                  <c:v>Post-Test</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Lisan</c:v>
                </c:pt>
                <c:pt idx="1">
                  <c:v>Tulisan</c:v>
                </c:pt>
                <c:pt idx="2">
                  <c:v>Interpersonal</c:v>
                </c:pt>
                <c:pt idx="3">
                  <c:v>Rerata</c:v>
                </c:pt>
              </c:strCache>
            </c:strRef>
          </c:cat>
          <c:val>
            <c:numRef>
              <c:f>Sheet1!$C$2:$C$5</c:f>
              <c:numCache>
                <c:formatCode>0.00%</c:formatCode>
                <c:ptCount val="4"/>
                <c:pt idx="0">
                  <c:v>0.69120000000000004</c:v>
                </c:pt>
                <c:pt idx="1">
                  <c:v>0.65200000000000002</c:v>
                </c:pt>
                <c:pt idx="2">
                  <c:v>0.64219999999999999</c:v>
                </c:pt>
                <c:pt idx="3">
                  <c:v>0.66180000000000005</c:v>
                </c:pt>
              </c:numCache>
            </c:numRef>
          </c:val>
          <c:extLst>
            <c:ext xmlns:c16="http://schemas.microsoft.com/office/drawing/2014/chart" uri="{C3380CC4-5D6E-409C-BE32-E72D297353CC}">
              <c16:uniqueId val="{00000001-86CB-4951-83A9-4DE38F2056F3}"/>
            </c:ext>
          </c:extLst>
        </c:ser>
        <c:dLbls>
          <c:showLegendKey val="0"/>
          <c:showVal val="1"/>
          <c:showCatName val="0"/>
          <c:showSerName val="0"/>
          <c:showPercent val="0"/>
          <c:showBubbleSize val="0"/>
        </c:dLbls>
        <c:gapWidth val="150"/>
        <c:shape val="box"/>
        <c:axId val="1274508607"/>
        <c:axId val="1384302767"/>
        <c:axId val="0"/>
      </c:bar3DChart>
      <c:catAx>
        <c:axId val="127450860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84302767"/>
        <c:crosses val="autoZero"/>
        <c:auto val="1"/>
        <c:lblAlgn val="ctr"/>
        <c:lblOffset val="100"/>
        <c:noMultiLvlLbl val="0"/>
      </c:catAx>
      <c:valAx>
        <c:axId val="138430276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7450860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a:t>Keterampilan Kolaborasi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Sheet1!$B$1</c:f>
              <c:strCache>
                <c:ptCount val="1"/>
                <c:pt idx="0">
                  <c:v>Pre-Test</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Saling Membutuhkan</c:v>
                </c:pt>
                <c:pt idx="1">
                  <c:v>Interaksi Langsung</c:v>
                </c:pt>
                <c:pt idx="2">
                  <c:v>Resposibitas &amp; Akuntalibitas</c:v>
                </c:pt>
                <c:pt idx="3">
                  <c:v>Komunikasi antarmahasiswa</c:v>
                </c:pt>
                <c:pt idx="4">
                  <c:v>Kerja sama</c:v>
                </c:pt>
              </c:strCache>
            </c:strRef>
          </c:cat>
          <c:val>
            <c:numRef>
              <c:f>Sheet1!$B$2:$B$6</c:f>
              <c:numCache>
                <c:formatCode>General</c:formatCode>
                <c:ptCount val="5"/>
                <c:pt idx="0">
                  <c:v>68.5</c:v>
                </c:pt>
                <c:pt idx="1">
                  <c:v>71.75</c:v>
                </c:pt>
                <c:pt idx="2">
                  <c:v>67.95</c:v>
                </c:pt>
                <c:pt idx="3">
                  <c:v>72.55</c:v>
                </c:pt>
                <c:pt idx="4">
                  <c:v>71.05</c:v>
                </c:pt>
              </c:numCache>
            </c:numRef>
          </c:val>
          <c:extLst>
            <c:ext xmlns:c16="http://schemas.microsoft.com/office/drawing/2014/chart" uri="{C3380CC4-5D6E-409C-BE32-E72D297353CC}">
              <c16:uniqueId val="{00000000-F289-43A1-B79D-4AFAE955369F}"/>
            </c:ext>
          </c:extLst>
        </c:ser>
        <c:ser>
          <c:idx val="1"/>
          <c:order val="1"/>
          <c:tx>
            <c:strRef>
              <c:f>Sheet1!$C$1</c:f>
              <c:strCache>
                <c:ptCount val="1"/>
                <c:pt idx="0">
                  <c:v>Post-Test</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Saling Membutuhkan</c:v>
                </c:pt>
                <c:pt idx="1">
                  <c:v>Interaksi Langsung</c:v>
                </c:pt>
                <c:pt idx="2">
                  <c:v>Resposibitas &amp; Akuntalibitas</c:v>
                </c:pt>
                <c:pt idx="3">
                  <c:v>Komunikasi antarmahasiswa</c:v>
                </c:pt>
                <c:pt idx="4">
                  <c:v>Kerja sama</c:v>
                </c:pt>
              </c:strCache>
            </c:strRef>
          </c:cat>
          <c:val>
            <c:numRef>
              <c:f>Sheet1!$C$2:$C$6</c:f>
              <c:numCache>
                <c:formatCode>General</c:formatCode>
                <c:ptCount val="5"/>
                <c:pt idx="0">
                  <c:v>77.75</c:v>
                </c:pt>
                <c:pt idx="1">
                  <c:v>79</c:v>
                </c:pt>
                <c:pt idx="2">
                  <c:v>74.75</c:v>
                </c:pt>
                <c:pt idx="3">
                  <c:v>82.75</c:v>
                </c:pt>
                <c:pt idx="4">
                  <c:v>81.099999999999994</c:v>
                </c:pt>
              </c:numCache>
            </c:numRef>
          </c:val>
          <c:extLst>
            <c:ext xmlns:c16="http://schemas.microsoft.com/office/drawing/2014/chart" uri="{C3380CC4-5D6E-409C-BE32-E72D297353CC}">
              <c16:uniqueId val="{00000001-F289-43A1-B79D-4AFAE955369F}"/>
            </c:ext>
          </c:extLst>
        </c:ser>
        <c:dLbls>
          <c:dLblPos val="outEnd"/>
          <c:showLegendKey val="0"/>
          <c:showVal val="1"/>
          <c:showCatName val="0"/>
          <c:showSerName val="0"/>
          <c:showPercent val="0"/>
          <c:showBubbleSize val="0"/>
        </c:dLbls>
        <c:gapWidth val="182"/>
        <c:axId val="324909488"/>
        <c:axId val="178802944"/>
      </c:barChart>
      <c:catAx>
        <c:axId val="3249094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78802944"/>
        <c:crosses val="autoZero"/>
        <c:auto val="1"/>
        <c:lblAlgn val="ctr"/>
        <c:lblOffset val="100"/>
        <c:noMultiLvlLbl val="0"/>
      </c:catAx>
      <c:valAx>
        <c:axId val="1788029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249094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r>
              <a:rPr lang="en-US" sz="1200" b="1"/>
              <a:t>Keterampilan Berpikir Kritis</a:t>
            </a:r>
          </a:p>
        </c:rich>
      </c:tx>
      <c:overlay val="0"/>
      <c:spPr>
        <a:noFill/>
        <a:ln>
          <a:noFill/>
        </a:ln>
        <a:effectLst/>
      </c:spPr>
      <c:txPr>
        <a:bodyPr rot="0" spcFirstLastPara="1" vertOverflow="ellipsis" vert="horz" wrap="square" anchor="ctr" anchorCtr="1"/>
        <a:lstStyle/>
        <a:p>
          <a:pPr>
            <a:defRPr sz="12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Pre-Test</c:v>
                </c:pt>
              </c:strCache>
            </c:strRef>
          </c:tx>
          <c:spPr>
            <a:solidFill>
              <a:schemeClr val="accent1"/>
            </a:soli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Kategori Sangat Tinggi</c:v>
                </c:pt>
                <c:pt idx="1">
                  <c:v>Kategori Tinggi</c:v>
                </c:pt>
                <c:pt idx="2">
                  <c:v>Kategori Sedang</c:v>
                </c:pt>
                <c:pt idx="3">
                  <c:v>Kategori Rendah</c:v>
                </c:pt>
                <c:pt idx="4">
                  <c:v>Kategori Sangat Rendah</c:v>
                </c:pt>
              </c:strCache>
            </c:strRef>
          </c:cat>
          <c:val>
            <c:numRef>
              <c:f>Sheet1!$B$2:$B$6</c:f>
              <c:numCache>
                <c:formatCode>0%</c:formatCode>
                <c:ptCount val="5"/>
                <c:pt idx="0">
                  <c:v>0</c:v>
                </c:pt>
                <c:pt idx="1">
                  <c:v>0</c:v>
                </c:pt>
                <c:pt idx="2" formatCode="0.00%">
                  <c:v>0.2</c:v>
                </c:pt>
                <c:pt idx="3" formatCode="0.00%">
                  <c:v>0.68</c:v>
                </c:pt>
                <c:pt idx="4" formatCode="0.00%">
                  <c:v>0.12</c:v>
                </c:pt>
              </c:numCache>
            </c:numRef>
          </c:val>
          <c:extLst>
            <c:ext xmlns:c16="http://schemas.microsoft.com/office/drawing/2014/chart" uri="{C3380CC4-5D6E-409C-BE32-E72D297353CC}">
              <c16:uniqueId val="{00000000-E56E-44F0-87DF-90AB93E333D7}"/>
            </c:ext>
          </c:extLst>
        </c:ser>
        <c:ser>
          <c:idx val="1"/>
          <c:order val="1"/>
          <c:tx>
            <c:strRef>
              <c:f>Sheet1!$C$1</c:f>
              <c:strCache>
                <c:ptCount val="1"/>
                <c:pt idx="0">
                  <c:v>Post-Test</c:v>
                </c:pt>
              </c:strCache>
            </c:strRef>
          </c:tx>
          <c:spPr>
            <a:solidFill>
              <a:schemeClr val="accent2"/>
            </a:soli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Kategori Sangat Tinggi</c:v>
                </c:pt>
                <c:pt idx="1">
                  <c:v>Kategori Tinggi</c:v>
                </c:pt>
                <c:pt idx="2">
                  <c:v>Kategori Sedang</c:v>
                </c:pt>
                <c:pt idx="3">
                  <c:v>Kategori Rendah</c:v>
                </c:pt>
                <c:pt idx="4">
                  <c:v>Kategori Sangat Rendah</c:v>
                </c:pt>
              </c:strCache>
            </c:strRef>
          </c:cat>
          <c:val>
            <c:numRef>
              <c:f>Sheet1!$C$2:$C$6</c:f>
              <c:numCache>
                <c:formatCode>0.00%</c:formatCode>
                <c:ptCount val="5"/>
                <c:pt idx="0">
                  <c:v>0.28000000000000003</c:v>
                </c:pt>
                <c:pt idx="1">
                  <c:v>0.44</c:v>
                </c:pt>
                <c:pt idx="2">
                  <c:v>0.28000000000000003</c:v>
                </c:pt>
                <c:pt idx="3">
                  <c:v>0</c:v>
                </c:pt>
                <c:pt idx="4">
                  <c:v>0</c:v>
                </c:pt>
              </c:numCache>
            </c:numRef>
          </c:val>
          <c:extLst>
            <c:ext xmlns:c16="http://schemas.microsoft.com/office/drawing/2014/chart" uri="{C3380CC4-5D6E-409C-BE32-E72D297353CC}">
              <c16:uniqueId val="{00000001-E56E-44F0-87DF-90AB93E333D7}"/>
            </c:ext>
          </c:extLst>
        </c:ser>
        <c:dLbls>
          <c:showLegendKey val="0"/>
          <c:showVal val="1"/>
          <c:showCatName val="0"/>
          <c:showSerName val="0"/>
          <c:showPercent val="0"/>
          <c:showBubbleSize val="0"/>
        </c:dLbls>
        <c:gapWidth val="150"/>
        <c:shape val="box"/>
        <c:axId val="1274503807"/>
        <c:axId val="1492947615"/>
        <c:axId val="0"/>
      </c:bar3DChart>
      <c:catAx>
        <c:axId val="127450380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92947615"/>
        <c:crosses val="autoZero"/>
        <c:auto val="1"/>
        <c:lblAlgn val="ctr"/>
        <c:lblOffset val="100"/>
        <c:noMultiLvlLbl val="0"/>
      </c:catAx>
      <c:valAx>
        <c:axId val="1492947615"/>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74503807"/>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964EFE7-6C9F-4320-BE2A-609F6D257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13</Pages>
  <Words>16325</Words>
  <Characters>93056</Characters>
  <Application>Microsoft Office Word</Application>
  <DocSecurity>0</DocSecurity>
  <Lines>775</Lines>
  <Paragraphs>218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    Abstract</vt:lpstr>
      <vt:lpstr>Abstrak</vt:lpstr>
      <vt:lpstr>PENDAHULUAN</vt:lpstr>
      <vt:lpstr>HASIL DAN PEMBAHASAN</vt:lpstr>
    </vt:vector>
  </TitlesOfParts>
  <Company/>
  <LinksUpToDate>false</LinksUpToDate>
  <CharactersWithSpaces>109163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Meja Kerja Ku</dc:creator>
  <cp:lastModifiedBy>Triyanto</cp:lastModifiedBy>
  <cp:revision>41</cp:revision>
  <dcterms:created xsi:type="dcterms:W3CDTF">2023-11-16T18:15:00Z</dcterms:created>
  <dcterms:modified xsi:type="dcterms:W3CDTF">2024-03-28T12:59:00Z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2019-06-18T00:00:00Z</vt:filetime>
  </property>
  <property fmtid="{D5CDD505-2E9C-101B-9397-08002B2CF9AE}" pid="3" name="Creator">
    <vt:lpwstr>Microsoft® Word 2013</vt:lpwstr>
  </property>
  <property fmtid="{D5CDD505-2E9C-101B-9397-08002B2CF9AE}" pid="4" name="LastSaved">
    <vt:filetime>2023-11-16T00:00:00Z</vt:filetime>
  </property>
  <property fmtid="{D5CDD505-2E9C-101B-9397-08002B2CF9AE}" pid="5" name="Mendeley Document_1">
    <vt:lpwstr>True</vt:lpwstr>
  </property>
  <property fmtid="{D5CDD505-2E9C-101B-9397-08002B2CF9AE}" pid="6" name="Mendeley Citation Style_1">
    <vt:lpwstr>http://www.zotero.org/styles/apa</vt:lpwstr>
  </property>
  <property fmtid="{D5CDD505-2E9C-101B-9397-08002B2CF9AE}" pid="7" name="Mendeley Unique User Id_1">
    <vt:lpwstr>8754c20a-f29c-3d0c-80b8-de8b2f84f0d3</vt:lpwstr>
  </property>
  <property fmtid="{D5CDD505-2E9C-101B-9397-08002B2CF9AE}" pid="8" name="Mendeley Recent Style Id 0_1">
    <vt:lpwstr>http://www.zotero.org/styles/american-political-science-association</vt:lpwstr>
  </property>
  <property fmtid="{D5CDD505-2E9C-101B-9397-08002B2CF9AE}" pid="9" name="Mendeley Recent Style Name 0_1">
    <vt:lpwstr>American Political Science Association</vt:lpwstr>
  </property>
  <property fmtid="{D5CDD505-2E9C-101B-9397-08002B2CF9AE}" pid="10" name="Mendeley Recent Style Id 1_1">
    <vt:lpwstr>http://www.zotero.org/styles/apa-5th-edition</vt:lpwstr>
  </property>
  <property fmtid="{D5CDD505-2E9C-101B-9397-08002B2CF9AE}" pid="11" name="Mendeley Recent Style Name 1_1">
    <vt:lpwstr>American Psychological Association 5th edition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6th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 6th edition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http://www.zotero.org/styles/chicago-note-bibliography</vt:lpwstr>
  </property>
  <property fmtid="{D5CDD505-2E9C-101B-9397-08002B2CF9AE}" pid="19" name="Mendeley Recent Style Name 5_1">
    <vt:lpwstr>Chicago Manual of Style 17th edition (note)</vt:lpwstr>
  </property>
  <property fmtid="{D5CDD505-2E9C-101B-9397-08002B2CF9AE}" pid="20" name="Mendeley Recent Style Id 6_1">
    <vt:lpwstr>http://www.zotero.org/styles/harvard-cite-them-right</vt:lpwstr>
  </property>
  <property fmtid="{D5CDD505-2E9C-101B-9397-08002B2CF9AE}" pid="21" name="Mendeley Recent Style Name 6_1">
    <vt:lpwstr>Cite Them Right 10th edition - Harvard</vt:lpwstr>
  </property>
  <property fmtid="{D5CDD505-2E9C-101B-9397-08002B2CF9AE}" pid="22" name="Mendeley Recent Style Id 7_1">
    <vt:lpwstr>http://www.zotero.org/styles/ieee</vt:lpwstr>
  </property>
  <property fmtid="{D5CDD505-2E9C-101B-9397-08002B2CF9AE}" pid="23" name="Mendeley Recent Style Name 7_1">
    <vt:lpwstr>IEEE</vt:lpwstr>
  </property>
  <property fmtid="{D5CDD505-2E9C-101B-9397-08002B2CF9AE}" pid="24" name="Mendeley Recent Style Id 8_1">
    <vt:lpwstr>http://www.zotero.org/styles/modern-humanities-research-association</vt:lpwstr>
  </property>
  <property fmtid="{D5CDD505-2E9C-101B-9397-08002B2CF9AE}" pid="25" name="Mendeley Recent Style Name 8_1">
    <vt:lpwstr>Modern Humanities Research Association 3rd edition (note with bibliography)</vt:lpwstr>
  </property>
  <property fmtid="{D5CDD505-2E9C-101B-9397-08002B2CF9AE}" pid="26" name="Mendeley Recent Style Id 9_1">
    <vt:lpwstr>http://www.zotero.org/styles/vancouver</vt:lpwstr>
  </property>
  <property fmtid="{D5CDD505-2E9C-101B-9397-08002B2CF9AE}" pid="27" name="Mendeley Recent Style Name 9_1">
    <vt:lpwstr>Vancouver</vt:lpwstr>
  </property>
</Properties>
</file>