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C32D3" w14:textId="3C105D0B" w:rsidR="00C55FD5" w:rsidRPr="00973DE0" w:rsidRDefault="00072828" w:rsidP="00973DE0">
      <w:pPr>
        <w:spacing w:before="29"/>
        <w:ind w:left="1369" w:right="1384" w:hanging="2"/>
        <w:jc w:val="center"/>
        <w:rPr>
          <w:b/>
          <w:color w:val="000000" w:themeColor="text1"/>
          <w:sz w:val="24"/>
          <w:szCs w:val="28"/>
          <w:lang w:val="en-GB"/>
        </w:rPr>
      </w:pPr>
      <w:r w:rsidRPr="00973DE0">
        <w:rPr>
          <w:b/>
          <w:color w:val="000000" w:themeColor="text1"/>
          <w:sz w:val="24"/>
          <w:szCs w:val="28"/>
          <w:lang w:val="en-GB"/>
        </w:rPr>
        <w:t>PEMBELAJARAN FISIKA DENGAN MODEL PBL-</w:t>
      </w:r>
      <w:r w:rsidRPr="00973DE0">
        <w:rPr>
          <w:b/>
          <w:i/>
          <w:color w:val="000000" w:themeColor="text1"/>
          <w:sz w:val="24"/>
          <w:szCs w:val="28"/>
          <w:lang w:val="en-GB"/>
        </w:rPr>
        <w:t>ONLINE</w:t>
      </w:r>
      <w:r w:rsidRPr="00973DE0">
        <w:rPr>
          <w:b/>
          <w:color w:val="000000" w:themeColor="text1"/>
          <w:sz w:val="24"/>
          <w:szCs w:val="28"/>
          <w:lang w:val="en-GB"/>
        </w:rPr>
        <w:t xml:space="preserve"> UNTUK MENINGKATKAN ARGUMENTASI ILMIAH PESERTA DIDIK SMA</w:t>
      </w:r>
    </w:p>
    <w:p w14:paraId="5ACE3E6B" w14:textId="77777777" w:rsidR="00072828" w:rsidRPr="00973DE0" w:rsidRDefault="00072828" w:rsidP="00973DE0">
      <w:pPr>
        <w:spacing w:before="29"/>
        <w:ind w:left="1369" w:right="1384" w:hanging="2"/>
        <w:jc w:val="center"/>
        <w:rPr>
          <w:b/>
          <w:color w:val="000000" w:themeColor="text1"/>
          <w:spacing w:val="14"/>
          <w:sz w:val="24"/>
          <w:szCs w:val="24"/>
        </w:rPr>
      </w:pPr>
    </w:p>
    <w:p w14:paraId="2B06B8F9" w14:textId="46F04A5B" w:rsidR="00C55FD5" w:rsidRPr="00973DE0" w:rsidRDefault="00072828" w:rsidP="00973DE0">
      <w:pPr>
        <w:spacing w:before="29"/>
        <w:ind w:left="1369" w:right="1384" w:hanging="2"/>
        <w:jc w:val="center"/>
        <w:rPr>
          <w:b/>
          <w:i/>
          <w:color w:val="000000" w:themeColor="text1"/>
          <w:sz w:val="24"/>
          <w:szCs w:val="24"/>
        </w:rPr>
      </w:pPr>
      <w:r w:rsidRPr="00973DE0">
        <w:rPr>
          <w:b/>
          <w:i/>
          <w:color w:val="000000" w:themeColor="text1"/>
          <w:spacing w:val="14"/>
          <w:sz w:val="24"/>
          <w:szCs w:val="24"/>
          <w:lang w:val="id-ID"/>
        </w:rPr>
        <w:t>LEARNING PHYSICS WITH PBL-ONLINE MODELS TO IMPROVE SCIENTIFIC ARGUMENTS FOR HIGH SCHOOL STUDENTS</w:t>
      </w:r>
    </w:p>
    <w:p w14:paraId="74F581C5" w14:textId="77777777" w:rsidR="00CA7907" w:rsidRPr="00973DE0" w:rsidRDefault="00CA7907" w:rsidP="00973DE0">
      <w:pPr>
        <w:spacing w:before="16" w:line="260" w:lineRule="exact"/>
        <w:rPr>
          <w:color w:val="000000" w:themeColor="text1"/>
          <w:sz w:val="26"/>
          <w:szCs w:val="26"/>
        </w:rPr>
      </w:pPr>
    </w:p>
    <w:p w14:paraId="09806BFD" w14:textId="71DE1CE2" w:rsidR="00D224A9" w:rsidRPr="00973DE0" w:rsidRDefault="006B45AA" w:rsidP="00973DE0">
      <w:pPr>
        <w:ind w:left="1276" w:right="1233"/>
        <w:jc w:val="center"/>
        <w:rPr>
          <w:b/>
          <w:color w:val="000000" w:themeColor="text1"/>
          <w:sz w:val="24"/>
          <w:szCs w:val="24"/>
          <w:vertAlign w:val="superscript"/>
        </w:rPr>
      </w:pPr>
      <w:r w:rsidRPr="00973DE0">
        <w:rPr>
          <w:b/>
          <w:color w:val="000000" w:themeColor="text1"/>
          <w:sz w:val="24"/>
          <w:szCs w:val="24"/>
          <w:vertAlign w:val="superscript"/>
        </w:rPr>
        <w:t>1</w:t>
      </w:r>
      <w:r w:rsidR="00072828" w:rsidRPr="00973DE0">
        <w:rPr>
          <w:b/>
          <w:color w:val="000000" w:themeColor="text1"/>
          <w:sz w:val="24"/>
          <w:szCs w:val="24"/>
          <w:lang w:val="id-ID"/>
        </w:rPr>
        <w:t>Fica Kartika Ratnaning Santoso</w:t>
      </w:r>
      <w:r w:rsidR="00C55FD5" w:rsidRPr="00973DE0">
        <w:rPr>
          <w:b/>
          <w:color w:val="000000" w:themeColor="text1"/>
          <w:sz w:val="24"/>
          <w:szCs w:val="24"/>
        </w:rPr>
        <w:t>*</w:t>
      </w:r>
      <w:r w:rsidR="00D224A9" w:rsidRPr="00973DE0">
        <w:rPr>
          <w:b/>
          <w:color w:val="000000" w:themeColor="text1"/>
          <w:sz w:val="24"/>
          <w:szCs w:val="24"/>
          <w:lang w:val="id-ID"/>
        </w:rPr>
        <w:t xml:space="preserve">, </w:t>
      </w:r>
      <w:r w:rsidRPr="00973DE0">
        <w:rPr>
          <w:b/>
          <w:color w:val="000000" w:themeColor="text1"/>
          <w:sz w:val="24"/>
          <w:szCs w:val="24"/>
          <w:vertAlign w:val="superscript"/>
        </w:rPr>
        <w:t>2</w:t>
      </w:r>
      <w:r w:rsidR="00072828" w:rsidRPr="00973DE0">
        <w:rPr>
          <w:b/>
          <w:color w:val="000000" w:themeColor="text1"/>
          <w:sz w:val="24"/>
          <w:szCs w:val="24"/>
        </w:rPr>
        <w:t>Budi Jatmiko</w:t>
      </w:r>
    </w:p>
    <w:p w14:paraId="1EBB817C" w14:textId="77777777" w:rsidR="00D224A9" w:rsidRPr="00973DE0" w:rsidRDefault="00D224A9" w:rsidP="00973DE0">
      <w:pPr>
        <w:ind w:left="2268" w:right="2750"/>
        <w:jc w:val="both"/>
        <w:rPr>
          <w:b/>
          <w:color w:val="000000" w:themeColor="text1"/>
          <w:sz w:val="24"/>
          <w:szCs w:val="24"/>
          <w:lang w:val="id-ID"/>
        </w:rPr>
      </w:pPr>
    </w:p>
    <w:p w14:paraId="696F6E2B" w14:textId="3C54E544" w:rsidR="00D224A9" w:rsidRPr="00973DE0" w:rsidRDefault="006B45AA" w:rsidP="00973DE0">
      <w:pPr>
        <w:ind w:left="2268" w:right="2083"/>
        <w:jc w:val="center"/>
        <w:rPr>
          <w:color w:val="000000" w:themeColor="text1"/>
          <w:sz w:val="24"/>
          <w:szCs w:val="24"/>
        </w:rPr>
      </w:pPr>
      <w:r w:rsidRPr="00973DE0">
        <w:rPr>
          <w:color w:val="000000" w:themeColor="text1"/>
          <w:sz w:val="24"/>
          <w:szCs w:val="24"/>
          <w:vertAlign w:val="superscript"/>
        </w:rPr>
        <w:t>1</w:t>
      </w:r>
      <w:r w:rsidR="00C45C29" w:rsidRPr="00973DE0">
        <w:rPr>
          <w:color w:val="000000" w:themeColor="text1"/>
          <w:sz w:val="24"/>
          <w:szCs w:val="24"/>
        </w:rPr>
        <w:t>P</w:t>
      </w:r>
      <w:r w:rsidR="003421B9" w:rsidRPr="00973DE0">
        <w:rPr>
          <w:color w:val="000000" w:themeColor="text1"/>
          <w:sz w:val="24"/>
          <w:szCs w:val="24"/>
        </w:rPr>
        <w:t>rogram Studi</w:t>
      </w:r>
      <w:r w:rsidR="00072828" w:rsidRPr="00973DE0">
        <w:rPr>
          <w:color w:val="000000" w:themeColor="text1"/>
          <w:sz w:val="24"/>
          <w:szCs w:val="24"/>
        </w:rPr>
        <w:t xml:space="preserve"> Pendidikan Fisika</w:t>
      </w:r>
      <w:r w:rsidR="003421B9" w:rsidRPr="00973DE0">
        <w:rPr>
          <w:color w:val="000000" w:themeColor="text1"/>
          <w:sz w:val="24"/>
          <w:szCs w:val="24"/>
        </w:rPr>
        <w:t xml:space="preserve">, </w:t>
      </w:r>
      <w:r w:rsidR="00072828" w:rsidRPr="00973DE0">
        <w:rPr>
          <w:color w:val="000000" w:themeColor="text1"/>
          <w:sz w:val="24"/>
          <w:szCs w:val="24"/>
        </w:rPr>
        <w:t>Universitas Negeri Surabaya</w:t>
      </w:r>
    </w:p>
    <w:p w14:paraId="45F29550" w14:textId="63034A17" w:rsidR="00C45C29" w:rsidRPr="00973DE0" w:rsidRDefault="00072828" w:rsidP="00973DE0">
      <w:pPr>
        <w:ind w:left="2268" w:right="2083"/>
        <w:jc w:val="center"/>
        <w:rPr>
          <w:color w:val="000000" w:themeColor="text1"/>
          <w:sz w:val="24"/>
          <w:szCs w:val="24"/>
        </w:rPr>
      </w:pPr>
      <w:r w:rsidRPr="00973DE0">
        <w:rPr>
          <w:color w:val="000000" w:themeColor="text1"/>
          <w:sz w:val="24"/>
          <w:szCs w:val="24"/>
        </w:rPr>
        <w:t>Jl. Ketintang, Kampus Universitas Negeri Surabaya, Surabaya 60231, Indonesia</w:t>
      </w:r>
    </w:p>
    <w:p w14:paraId="39700A27" w14:textId="0FED33FD" w:rsidR="006B45AA" w:rsidRPr="00973DE0" w:rsidRDefault="00C55FD5" w:rsidP="00973DE0">
      <w:pPr>
        <w:ind w:left="2268" w:right="1800"/>
        <w:jc w:val="center"/>
        <w:rPr>
          <w:b/>
          <w:color w:val="000000" w:themeColor="text1"/>
          <w:sz w:val="24"/>
          <w:szCs w:val="24"/>
        </w:rPr>
      </w:pPr>
      <w:r w:rsidRPr="00973DE0">
        <w:rPr>
          <w:color w:val="000000" w:themeColor="text1"/>
          <w:sz w:val="24"/>
          <w:szCs w:val="24"/>
        </w:rPr>
        <w:t>*</w:t>
      </w:r>
      <w:r w:rsidR="006B45AA" w:rsidRPr="00973DE0">
        <w:rPr>
          <w:color w:val="000000" w:themeColor="text1"/>
          <w:sz w:val="24"/>
          <w:szCs w:val="24"/>
          <w:lang w:val="id-ID"/>
        </w:rPr>
        <w:t>email:</w:t>
      </w:r>
      <w:r w:rsidR="00072828" w:rsidRPr="00973DE0">
        <w:rPr>
          <w:color w:val="000000" w:themeColor="text1"/>
          <w:sz w:val="24"/>
          <w:szCs w:val="24"/>
          <w:lang w:val="en-GB"/>
        </w:rPr>
        <w:t xml:space="preserve"> fica.18012@mhs.unesa.ac.id</w:t>
      </w:r>
      <w:r w:rsidR="00A51A8D" w:rsidRPr="00973DE0">
        <w:rPr>
          <w:color w:val="000000" w:themeColor="text1"/>
          <w:sz w:val="24"/>
          <w:szCs w:val="24"/>
        </w:rPr>
        <w:t xml:space="preserve"> </w:t>
      </w:r>
    </w:p>
    <w:p w14:paraId="6F09E59C" w14:textId="77777777" w:rsidR="00CA7907" w:rsidRPr="00973DE0" w:rsidRDefault="00CA7907" w:rsidP="00973DE0">
      <w:pPr>
        <w:spacing w:before="16" w:line="260" w:lineRule="exact"/>
        <w:rPr>
          <w:color w:val="000000" w:themeColor="text1"/>
          <w:sz w:val="26"/>
          <w:szCs w:val="26"/>
        </w:rPr>
      </w:pPr>
    </w:p>
    <w:p w14:paraId="69BA965E" w14:textId="1736BDE4" w:rsidR="00B86E14" w:rsidRPr="00973DE0" w:rsidRDefault="008A3684" w:rsidP="00973DE0">
      <w:pPr>
        <w:pStyle w:val="BodyText"/>
        <w:spacing w:before="8"/>
        <w:ind w:left="1134" w:right="1233"/>
        <w:jc w:val="both"/>
        <w:rPr>
          <w:color w:val="000000" w:themeColor="text1"/>
          <w:lang w:val="en-GB"/>
        </w:rPr>
      </w:pPr>
      <w:r w:rsidRPr="00973DE0">
        <w:rPr>
          <w:b/>
          <w:color w:val="000000" w:themeColor="text1"/>
          <w:sz w:val="24"/>
          <w:szCs w:val="24"/>
        </w:rPr>
        <w:t>Abstr</w:t>
      </w:r>
      <w:r w:rsidRPr="00973DE0">
        <w:rPr>
          <w:b/>
          <w:color w:val="000000" w:themeColor="text1"/>
          <w:spacing w:val="-1"/>
          <w:sz w:val="24"/>
          <w:szCs w:val="24"/>
        </w:rPr>
        <w:t>a</w:t>
      </w:r>
      <w:r w:rsidRPr="00973DE0">
        <w:rPr>
          <w:b/>
          <w:color w:val="000000" w:themeColor="text1"/>
          <w:sz w:val="24"/>
          <w:szCs w:val="24"/>
        </w:rPr>
        <w:t>k</w:t>
      </w:r>
      <w:r w:rsidRPr="00973DE0">
        <w:rPr>
          <w:color w:val="000000" w:themeColor="text1"/>
          <w:sz w:val="24"/>
          <w:szCs w:val="24"/>
        </w:rPr>
        <w:t>.</w:t>
      </w:r>
      <w:r w:rsidRPr="00973DE0">
        <w:rPr>
          <w:color w:val="000000" w:themeColor="text1"/>
          <w:spacing w:val="1"/>
          <w:sz w:val="24"/>
          <w:szCs w:val="24"/>
        </w:rPr>
        <w:t xml:space="preserve"> </w:t>
      </w:r>
      <w:r w:rsidR="00E80B29" w:rsidRPr="00973DE0">
        <w:rPr>
          <w:color w:val="000000" w:themeColor="text1"/>
          <w:sz w:val="20"/>
          <w:szCs w:val="24"/>
          <w:lang w:val="en-GB"/>
        </w:rPr>
        <w:t xml:space="preserve">Penelitian ini bertujuan untuk mendeskripsikan efektifitas </w:t>
      </w:r>
      <w:r w:rsidR="00E80B29" w:rsidRPr="00973DE0">
        <w:rPr>
          <w:color w:val="000000" w:themeColor="text1"/>
          <w:sz w:val="20"/>
          <w:lang w:val="en-GB"/>
        </w:rPr>
        <w:t xml:space="preserve">pembelajaran fisika dengan model </w:t>
      </w:r>
      <w:r w:rsidR="00E80B29" w:rsidRPr="00973DE0">
        <w:rPr>
          <w:i/>
          <w:color w:val="000000" w:themeColor="text1"/>
          <w:sz w:val="20"/>
          <w:lang w:val="en-GB"/>
        </w:rPr>
        <w:t>PBL-online</w:t>
      </w:r>
      <w:r w:rsidR="00E80B29" w:rsidRPr="00973DE0">
        <w:rPr>
          <w:color w:val="000000" w:themeColor="text1"/>
          <w:sz w:val="20"/>
          <w:lang w:val="en-GB"/>
        </w:rPr>
        <w:t xml:space="preserve"> untuk meningkatkan argumentasi ilmiah peserta didik SMA. Penelitian ini adalah </w:t>
      </w:r>
      <w:r w:rsidR="00E80B29" w:rsidRPr="00973DE0">
        <w:rPr>
          <w:i/>
          <w:color w:val="000000" w:themeColor="text1"/>
          <w:sz w:val="20"/>
          <w:szCs w:val="24"/>
          <w:lang w:val="en-GB"/>
        </w:rPr>
        <w:t>pre-eksperimental</w:t>
      </w:r>
      <w:r w:rsidR="00E80B29" w:rsidRPr="00973DE0">
        <w:rPr>
          <w:color w:val="000000" w:themeColor="text1"/>
          <w:sz w:val="20"/>
          <w:szCs w:val="24"/>
          <w:lang w:val="en-GB"/>
        </w:rPr>
        <w:t xml:space="preserve"> dengan desain penelitian </w:t>
      </w:r>
      <w:r w:rsidR="00E80B29" w:rsidRPr="00973DE0">
        <w:rPr>
          <w:i/>
          <w:color w:val="000000" w:themeColor="text1"/>
          <w:sz w:val="20"/>
          <w:szCs w:val="24"/>
          <w:lang w:val="en-GB"/>
        </w:rPr>
        <w:t>one group</w:t>
      </w:r>
      <w:r w:rsidR="00E80B29" w:rsidRPr="00973DE0">
        <w:rPr>
          <w:color w:val="000000" w:themeColor="text1"/>
          <w:sz w:val="20"/>
          <w:szCs w:val="24"/>
          <w:lang w:val="en-GB"/>
        </w:rPr>
        <w:t xml:space="preserve"> </w:t>
      </w:r>
      <w:r w:rsidR="00E80B29" w:rsidRPr="00973DE0">
        <w:rPr>
          <w:i/>
          <w:color w:val="000000" w:themeColor="text1"/>
          <w:sz w:val="20"/>
          <w:szCs w:val="24"/>
          <w:lang w:val="en-GB"/>
        </w:rPr>
        <w:t>pre-test post-test</w:t>
      </w:r>
      <w:r w:rsidR="00E80B29" w:rsidRPr="00973DE0">
        <w:rPr>
          <w:color w:val="000000" w:themeColor="text1"/>
          <w:sz w:val="20"/>
          <w:szCs w:val="24"/>
          <w:lang w:val="en-GB"/>
        </w:rPr>
        <w:t xml:space="preserve">. Sampel yang digunakan berjumlah 60 peserta didik SMAN 1 Krian yang terbagi dalam dua kelas eksperimen tanpa adanya kelas kontrol. Teknik analisis yang digunakan adalah uji t berpasangan, N-gain, uji t </w:t>
      </w:r>
      <w:r w:rsidR="00E80B29" w:rsidRPr="00973DE0">
        <w:rPr>
          <w:i/>
          <w:color w:val="000000" w:themeColor="text1"/>
          <w:sz w:val="20"/>
          <w:szCs w:val="24"/>
          <w:lang w:val="en-GB"/>
        </w:rPr>
        <w:t>independent</w:t>
      </w:r>
      <w:r w:rsidR="00E80B29" w:rsidRPr="00973DE0">
        <w:rPr>
          <w:color w:val="000000" w:themeColor="text1"/>
          <w:sz w:val="20"/>
          <w:szCs w:val="24"/>
          <w:lang w:val="en-GB"/>
        </w:rPr>
        <w:t xml:space="preserve">, analisis keterlaksanaan pembelajaran, dan analisis angket respon peserta didik. Hasil penelitian menunjukkan bahwa </w:t>
      </w:r>
      <w:r w:rsidR="00E80B29" w:rsidRPr="00973DE0">
        <w:rPr>
          <w:i/>
          <w:color w:val="000000" w:themeColor="text1"/>
          <w:sz w:val="20"/>
          <w:szCs w:val="24"/>
          <w:lang w:val="en-GB"/>
        </w:rPr>
        <w:t>Problem Based Learning-online</w:t>
      </w:r>
      <w:r w:rsidR="00E80B29" w:rsidRPr="00973DE0">
        <w:rPr>
          <w:color w:val="000000" w:themeColor="text1"/>
          <w:sz w:val="20"/>
          <w:szCs w:val="24"/>
          <w:lang w:val="en-GB"/>
        </w:rPr>
        <w:t xml:space="preserve"> efektif dalam meningkatkan argumentasi ilmiah peserta didik yang ditunjukkan oleh adanya peningkatan skor argumentasi ilmiah peserta didik yang (secara statistik) signifikan pada alfa 5%, rerata N-gain kedua kelas berkategori tinggi dan tidak berbeda. Keterlaksanaan pembelajaran terlaksana sangat baik dan respon peserta didik terhadap pembelajaran </w:t>
      </w:r>
      <w:r w:rsidR="00E80B29" w:rsidRPr="00973DE0">
        <w:rPr>
          <w:i/>
          <w:color w:val="000000" w:themeColor="text1"/>
          <w:sz w:val="20"/>
          <w:szCs w:val="24"/>
          <w:lang w:val="en-GB"/>
        </w:rPr>
        <w:t>PBL-online</w:t>
      </w:r>
      <w:r w:rsidR="00E80B29" w:rsidRPr="00973DE0">
        <w:rPr>
          <w:color w:val="000000" w:themeColor="text1"/>
          <w:sz w:val="20"/>
          <w:szCs w:val="24"/>
          <w:lang w:val="en-GB"/>
        </w:rPr>
        <w:t xml:space="preserve"> berkategori sangat baik. </w:t>
      </w:r>
      <w:r w:rsidR="00E80B29" w:rsidRPr="00973DE0">
        <w:rPr>
          <w:color w:val="000000" w:themeColor="text1"/>
          <w:sz w:val="20"/>
          <w:lang w:val="en-GB"/>
        </w:rPr>
        <w:t>Pembelajaran model</w:t>
      </w:r>
      <w:r w:rsidR="00E80B29" w:rsidRPr="00973DE0">
        <w:rPr>
          <w:i/>
          <w:color w:val="000000" w:themeColor="text1"/>
          <w:sz w:val="20"/>
          <w:lang w:val="en-GB"/>
        </w:rPr>
        <w:t xml:space="preserve"> PBL-online</w:t>
      </w:r>
      <w:r w:rsidR="00E80B29" w:rsidRPr="00973DE0">
        <w:rPr>
          <w:color w:val="000000" w:themeColor="text1"/>
          <w:sz w:val="20"/>
          <w:lang w:val="en-GB"/>
        </w:rPr>
        <w:t xml:space="preserve"> yang bersifat </w:t>
      </w:r>
      <w:r w:rsidR="00E80B29" w:rsidRPr="00973DE0">
        <w:rPr>
          <w:i/>
          <w:color w:val="000000" w:themeColor="text1"/>
          <w:sz w:val="20"/>
          <w:lang w:val="en-GB"/>
        </w:rPr>
        <w:t>student-centered</w:t>
      </w:r>
      <w:r w:rsidR="00E80B29" w:rsidRPr="00973DE0">
        <w:rPr>
          <w:color w:val="000000" w:themeColor="text1"/>
          <w:sz w:val="20"/>
          <w:lang w:val="en-GB"/>
        </w:rPr>
        <w:t xml:space="preserve"> efektif dalam meningkatkan keaktifan dalam berargumentasi dan minat peserta didik untuk belajar berdasarkan masalah sehingga dapat dipertimbangkan penerapannya sebagai alternatif model pembelajaran.</w:t>
      </w:r>
    </w:p>
    <w:p w14:paraId="3627885D" w14:textId="77777777" w:rsidR="00B86E14" w:rsidRPr="00973DE0" w:rsidRDefault="00B86E14" w:rsidP="00973DE0">
      <w:pPr>
        <w:ind w:left="1246" w:right="1205"/>
        <w:jc w:val="both"/>
        <w:rPr>
          <w:color w:val="000000" w:themeColor="text1"/>
          <w:sz w:val="24"/>
          <w:szCs w:val="24"/>
          <w:lang w:val="id-ID"/>
        </w:rPr>
      </w:pPr>
    </w:p>
    <w:p w14:paraId="18924B09" w14:textId="243394CD" w:rsidR="00CA7907" w:rsidRPr="00973DE0" w:rsidRDefault="00B86E14" w:rsidP="00973DE0">
      <w:pPr>
        <w:ind w:left="1134" w:right="1205"/>
        <w:jc w:val="both"/>
        <w:rPr>
          <w:i/>
          <w:color w:val="000000" w:themeColor="text1"/>
          <w:szCs w:val="24"/>
        </w:rPr>
      </w:pPr>
      <w:r w:rsidRPr="00973DE0">
        <w:rPr>
          <w:b/>
          <w:i/>
          <w:color w:val="000000" w:themeColor="text1"/>
          <w:sz w:val="24"/>
          <w:szCs w:val="24"/>
          <w:lang w:val="id-ID"/>
        </w:rPr>
        <w:t>Kata Kunci</w:t>
      </w:r>
      <w:r w:rsidRPr="00973DE0">
        <w:rPr>
          <w:i/>
          <w:color w:val="000000" w:themeColor="text1"/>
          <w:sz w:val="24"/>
          <w:szCs w:val="24"/>
          <w:lang w:val="id-ID"/>
        </w:rPr>
        <w:t xml:space="preserve">: </w:t>
      </w:r>
      <w:r w:rsidR="00E80B29" w:rsidRPr="00973DE0">
        <w:rPr>
          <w:i/>
          <w:color w:val="000000" w:themeColor="text1"/>
          <w:szCs w:val="24"/>
          <w:lang w:val="en-GB"/>
        </w:rPr>
        <w:t>PBL-online</w:t>
      </w:r>
      <w:r w:rsidR="00E80B29" w:rsidRPr="00973DE0">
        <w:rPr>
          <w:color w:val="000000" w:themeColor="text1"/>
          <w:szCs w:val="24"/>
          <w:lang w:val="en-GB"/>
        </w:rPr>
        <w:t xml:space="preserve">; </w:t>
      </w:r>
      <w:r w:rsidR="00E80B29" w:rsidRPr="00973DE0">
        <w:rPr>
          <w:i/>
          <w:color w:val="000000" w:themeColor="text1"/>
          <w:szCs w:val="24"/>
          <w:lang w:val="en-GB"/>
        </w:rPr>
        <w:t>Problem Based Learning</w:t>
      </w:r>
      <w:r w:rsidR="00E80B29" w:rsidRPr="00973DE0">
        <w:rPr>
          <w:color w:val="000000" w:themeColor="text1"/>
          <w:szCs w:val="24"/>
          <w:lang w:val="en-GB"/>
        </w:rPr>
        <w:t>; argumentasi ilmiah; fisika</w:t>
      </w:r>
      <w:r w:rsidR="00E80B29" w:rsidRPr="00973DE0">
        <w:rPr>
          <w:iCs/>
          <w:color w:val="000000" w:themeColor="text1"/>
        </w:rPr>
        <w:t>; online</w:t>
      </w:r>
      <w:r w:rsidR="00E80B29" w:rsidRPr="00973DE0">
        <w:rPr>
          <w:iCs/>
          <w:color w:val="000000" w:themeColor="text1"/>
        </w:rPr>
        <w:t>.</w:t>
      </w:r>
    </w:p>
    <w:p w14:paraId="3B45A687" w14:textId="77777777" w:rsidR="00D224A9" w:rsidRPr="00973DE0" w:rsidRDefault="00D224A9" w:rsidP="00973DE0">
      <w:pPr>
        <w:ind w:right="2083"/>
        <w:rPr>
          <w:b/>
          <w:color w:val="000000" w:themeColor="text1"/>
          <w:sz w:val="24"/>
          <w:szCs w:val="24"/>
        </w:rPr>
      </w:pPr>
    </w:p>
    <w:p w14:paraId="7A125C96" w14:textId="5C67E33C" w:rsidR="009053C7" w:rsidRPr="00973DE0" w:rsidRDefault="008A3684" w:rsidP="00973DE0">
      <w:pPr>
        <w:ind w:left="1134" w:right="1205"/>
        <w:jc w:val="both"/>
        <w:rPr>
          <w:color w:val="000000" w:themeColor="text1"/>
          <w:sz w:val="24"/>
          <w:szCs w:val="24"/>
          <w:lang w:val="id-ID"/>
        </w:rPr>
      </w:pPr>
      <w:r w:rsidRPr="00973DE0">
        <w:rPr>
          <w:b/>
          <w:color w:val="000000" w:themeColor="text1"/>
          <w:w w:val="109"/>
          <w:sz w:val="24"/>
          <w:szCs w:val="24"/>
        </w:rPr>
        <w:t>Abstra</w:t>
      </w:r>
      <w:r w:rsidRPr="00973DE0">
        <w:rPr>
          <w:b/>
          <w:color w:val="000000" w:themeColor="text1"/>
          <w:spacing w:val="-2"/>
          <w:w w:val="109"/>
          <w:sz w:val="24"/>
          <w:szCs w:val="24"/>
        </w:rPr>
        <w:t>c</w:t>
      </w:r>
      <w:r w:rsidRPr="00973DE0">
        <w:rPr>
          <w:b/>
          <w:color w:val="000000" w:themeColor="text1"/>
          <w:spacing w:val="-1"/>
          <w:w w:val="109"/>
          <w:sz w:val="24"/>
          <w:szCs w:val="24"/>
        </w:rPr>
        <w:t>t</w:t>
      </w:r>
      <w:r w:rsidR="00E80B29" w:rsidRPr="00973DE0">
        <w:rPr>
          <w:color w:val="000000" w:themeColor="text1"/>
          <w:w w:val="109"/>
          <w:sz w:val="24"/>
          <w:szCs w:val="24"/>
        </w:rPr>
        <w:t xml:space="preserve">. </w:t>
      </w:r>
      <w:r w:rsidR="00E80B29" w:rsidRPr="00973DE0">
        <w:rPr>
          <w:color w:val="000000" w:themeColor="text1"/>
        </w:rPr>
        <w:t>This study aims to describe the effectiveness of learning physics with the PBL-online model to improve the scientific argumentation of high school students. This research is a pre-experimental research design with one group pre-test post-test. The sample used was 60 students of SMAN 1 Krian which was divided into two experimental classes without a control class. The analytical techniques used are paired t-test, N-gain, independent t-test, learning implementation analysis, and student response questionnaire analysis. The results showed that Problem Based Learning-online was effective in improving students' scientific argumentation as indicated by an increase in students' scientific argumentation scores which were (statistically) significant at 5% alpha, the average N-gain of the two classes was in the high category and not different. The implementation of learning was very good and the response of students to online PBL learning was categorized as very good. PBL-online learning model that is student-centered is effective in increasing activeness in arguing and students' interest in problem-based learning so that its application can be considered as an alternative learning model.</w:t>
      </w:r>
    </w:p>
    <w:p w14:paraId="2D76D4A3" w14:textId="77777777" w:rsidR="009053C7" w:rsidRPr="00973DE0" w:rsidRDefault="009053C7" w:rsidP="00973DE0">
      <w:pPr>
        <w:ind w:left="1246" w:right="1205"/>
        <w:jc w:val="both"/>
        <w:rPr>
          <w:color w:val="000000" w:themeColor="text1"/>
          <w:sz w:val="24"/>
          <w:szCs w:val="24"/>
          <w:lang w:val="id-ID"/>
        </w:rPr>
      </w:pPr>
    </w:p>
    <w:p w14:paraId="42C84BA7" w14:textId="47F71C4C" w:rsidR="009053C7" w:rsidRPr="00973DE0" w:rsidRDefault="009053C7" w:rsidP="00973DE0">
      <w:pPr>
        <w:ind w:left="1134" w:right="1205"/>
        <w:jc w:val="both"/>
        <w:rPr>
          <w:i/>
          <w:color w:val="000000" w:themeColor="text1"/>
        </w:rPr>
      </w:pPr>
      <w:r w:rsidRPr="00973DE0">
        <w:rPr>
          <w:b/>
          <w:i/>
          <w:color w:val="000000" w:themeColor="text1"/>
          <w:sz w:val="24"/>
          <w:szCs w:val="24"/>
        </w:rPr>
        <w:t>Keyword</w:t>
      </w:r>
      <w:r w:rsidRPr="00973DE0">
        <w:rPr>
          <w:b/>
          <w:i/>
          <w:color w:val="000000" w:themeColor="text1"/>
          <w:sz w:val="24"/>
          <w:szCs w:val="24"/>
          <w:lang w:val="id-ID"/>
        </w:rPr>
        <w:t>s</w:t>
      </w:r>
      <w:r w:rsidRPr="00973DE0">
        <w:rPr>
          <w:b/>
          <w:i/>
          <w:color w:val="000000" w:themeColor="text1"/>
          <w:sz w:val="24"/>
          <w:szCs w:val="24"/>
        </w:rPr>
        <w:t>:</w:t>
      </w:r>
      <w:r w:rsidRPr="00973DE0">
        <w:rPr>
          <w:b/>
          <w:i/>
          <w:color w:val="000000" w:themeColor="text1"/>
          <w:spacing w:val="-20"/>
          <w:sz w:val="24"/>
          <w:szCs w:val="24"/>
        </w:rPr>
        <w:t xml:space="preserve"> </w:t>
      </w:r>
      <w:r w:rsidR="00E80B29" w:rsidRPr="00973DE0">
        <w:rPr>
          <w:i/>
          <w:color w:val="000000" w:themeColor="text1"/>
        </w:rPr>
        <w:t>PBL-online; Problem Based Learning; scientific argumentation; physics; online.</w:t>
      </w:r>
    </w:p>
    <w:p w14:paraId="190B28BA" w14:textId="77777777" w:rsidR="00B86E14" w:rsidRPr="00973DE0" w:rsidRDefault="00B86E14" w:rsidP="00973DE0">
      <w:pPr>
        <w:ind w:left="2268" w:right="1205" w:hanging="992"/>
        <w:jc w:val="both"/>
        <w:rPr>
          <w:color w:val="000000" w:themeColor="text1"/>
        </w:rPr>
      </w:pPr>
    </w:p>
    <w:p w14:paraId="5C261FFD" w14:textId="77777777" w:rsidR="00B86E14" w:rsidRPr="00973DE0" w:rsidRDefault="00B86E14" w:rsidP="00973DE0">
      <w:pPr>
        <w:ind w:left="2268" w:right="1205" w:hanging="992"/>
        <w:jc w:val="both"/>
        <w:rPr>
          <w:b/>
          <w:color w:val="000000" w:themeColor="text1"/>
          <w:sz w:val="24"/>
          <w:szCs w:val="24"/>
          <w:lang w:val="id-ID"/>
        </w:rPr>
        <w:sectPr w:rsidR="00B86E14" w:rsidRPr="00973DE0" w:rsidSect="003421B9">
          <w:headerReference w:type="default" r:id="rId9"/>
          <w:footerReference w:type="default" r:id="rId10"/>
          <w:pgSz w:w="11920" w:h="16840"/>
          <w:pgMar w:top="1395" w:right="1020" w:bottom="1418" w:left="1020" w:header="142" w:footer="1086" w:gutter="0"/>
          <w:pgNumType w:start="33"/>
          <w:cols w:space="720"/>
        </w:sectPr>
      </w:pPr>
    </w:p>
    <w:p w14:paraId="3DA6247F" w14:textId="77777777" w:rsidR="00CA7907" w:rsidRPr="00973DE0" w:rsidRDefault="001C2533" w:rsidP="00973DE0">
      <w:pPr>
        <w:spacing w:before="34"/>
        <w:ind w:left="113" w:right="2609"/>
        <w:jc w:val="both"/>
        <w:rPr>
          <w:b/>
          <w:color w:val="000000" w:themeColor="text1"/>
          <w:sz w:val="24"/>
          <w:szCs w:val="24"/>
          <w:lang w:val="id-ID"/>
        </w:rPr>
      </w:pPr>
      <w:r w:rsidRPr="00973DE0">
        <w:rPr>
          <w:b/>
          <w:color w:val="000000" w:themeColor="text1"/>
          <w:spacing w:val="-3"/>
          <w:w w:val="109"/>
          <w:sz w:val="24"/>
          <w:szCs w:val="24"/>
          <w:lang w:val="id-ID"/>
        </w:rPr>
        <w:t>PENDAHULUAN</w:t>
      </w:r>
    </w:p>
    <w:p w14:paraId="78715CD5" w14:textId="77777777" w:rsidR="00E80B29" w:rsidRPr="00973DE0" w:rsidRDefault="00E80B29" w:rsidP="00973DE0">
      <w:pPr>
        <w:spacing w:line="20" w:lineRule="atLeast"/>
        <w:ind w:firstLine="567"/>
        <w:jc w:val="both"/>
        <w:rPr>
          <w:color w:val="000000" w:themeColor="text1"/>
        </w:rPr>
      </w:pPr>
      <w:r w:rsidRPr="00973DE0">
        <w:rPr>
          <w:color w:val="000000" w:themeColor="text1"/>
          <w:szCs w:val="24"/>
          <w:lang w:val="en-GB"/>
        </w:rPr>
        <w:t xml:space="preserve">Proses pendidikan pada abad 21 lebih mengutamakan pengembangan keterampilan atau kemampuan berpikir kritis. Keterampilan argumentasi </w:t>
      </w:r>
      <w:r w:rsidRPr="00973DE0">
        <w:rPr>
          <w:color w:val="000000" w:themeColor="text1"/>
          <w:szCs w:val="24"/>
          <w:lang w:val="en-GB"/>
        </w:rPr>
        <w:t>termasuk dalam salah satu indikator keterampilan berpikir kritis yang diutamakan pada abad 21</w:t>
      </w:r>
      <w:sdt>
        <w:sdtPr>
          <w:rPr>
            <w:color w:val="000000" w:themeColor="text1"/>
          </w:rPr>
          <w:id w:val="-1514453448"/>
          <w:citation/>
        </w:sdtPr>
        <w:sdtContent>
          <w:r w:rsidRPr="00973DE0">
            <w:rPr>
              <w:color w:val="000000" w:themeColor="text1"/>
            </w:rPr>
            <w:fldChar w:fldCharType="begin"/>
          </w:r>
          <w:r w:rsidRPr="00973DE0">
            <w:rPr>
              <w:color w:val="000000" w:themeColor="text1"/>
              <w:lang w:val="en-GB"/>
            </w:rPr>
            <w:instrText xml:space="preserve"> CITATION Suj17 \l 2057 </w:instrText>
          </w:r>
          <w:r w:rsidRPr="00973DE0">
            <w:rPr>
              <w:color w:val="000000" w:themeColor="text1"/>
            </w:rPr>
            <w:fldChar w:fldCharType="separate"/>
          </w:r>
          <w:r w:rsidRPr="00973DE0">
            <w:rPr>
              <w:noProof/>
              <w:color w:val="000000" w:themeColor="text1"/>
              <w:lang w:val="en-GB"/>
            </w:rPr>
            <w:t xml:space="preserve"> (Sujanem, Poedjiastuti, &amp; Jatmiko, 2017)</w:t>
          </w:r>
          <w:r w:rsidRPr="00973DE0">
            <w:rPr>
              <w:color w:val="000000" w:themeColor="text1"/>
            </w:rPr>
            <w:fldChar w:fldCharType="end"/>
          </w:r>
        </w:sdtContent>
      </w:sdt>
      <w:r w:rsidRPr="00973DE0">
        <w:rPr>
          <w:color w:val="000000" w:themeColor="text1"/>
        </w:rPr>
        <w:t xml:space="preserve">. </w:t>
      </w:r>
      <w:r w:rsidRPr="00973DE0">
        <w:rPr>
          <w:color w:val="000000" w:themeColor="text1"/>
          <w:szCs w:val="24"/>
          <w:lang w:val="en-GB"/>
        </w:rPr>
        <w:t xml:space="preserve"> Kemampuan akademik peserta didik terbukti dapat ditingkatkan melalui suatu </w:t>
      </w:r>
      <w:r w:rsidRPr="00973DE0">
        <w:rPr>
          <w:color w:val="000000" w:themeColor="text1"/>
          <w:szCs w:val="24"/>
          <w:lang w:val="en-GB"/>
        </w:rPr>
        <w:lastRenderedPageBreak/>
        <w:t>pembelajaran yang memotivasi peserta didik dalam bertanya dan berargumentasi. Keterampilan argumentasi ilmiah terdiri atas kemampuan literasi, berpikir kritis, memberi alasan, dan komunikasi metakognitif</w:t>
      </w:r>
      <w:sdt>
        <w:sdtPr>
          <w:rPr>
            <w:color w:val="000000" w:themeColor="text1"/>
            <w:szCs w:val="24"/>
          </w:rPr>
          <w:id w:val="1377037063"/>
          <w:citation/>
        </w:sdtPr>
        <w:sdtContent>
          <w:r w:rsidRPr="00973DE0">
            <w:rPr>
              <w:color w:val="000000" w:themeColor="text1"/>
              <w:szCs w:val="24"/>
            </w:rPr>
            <w:fldChar w:fldCharType="begin"/>
          </w:r>
          <w:r w:rsidRPr="00973DE0">
            <w:rPr>
              <w:color w:val="000000" w:themeColor="text1"/>
              <w:szCs w:val="24"/>
              <w:lang w:val="en-GB"/>
            </w:rPr>
            <w:instrText xml:space="preserve"> CITATION Nov19 \l 2057 </w:instrText>
          </w:r>
          <w:r w:rsidRPr="00973DE0">
            <w:rPr>
              <w:color w:val="000000" w:themeColor="text1"/>
              <w:szCs w:val="24"/>
            </w:rPr>
            <w:fldChar w:fldCharType="separate"/>
          </w:r>
          <w:r w:rsidRPr="00973DE0">
            <w:rPr>
              <w:noProof/>
              <w:color w:val="000000" w:themeColor="text1"/>
              <w:szCs w:val="24"/>
              <w:lang w:val="en-GB"/>
            </w:rPr>
            <w:t xml:space="preserve"> (Noviyanti, Mukti, Yuliskurniawati, Mahanal, &amp; Zubaidah, 2019)</w:t>
          </w:r>
          <w:r w:rsidRPr="00973DE0">
            <w:rPr>
              <w:color w:val="000000" w:themeColor="text1"/>
              <w:szCs w:val="24"/>
            </w:rPr>
            <w:fldChar w:fldCharType="end"/>
          </w:r>
        </w:sdtContent>
      </w:sdt>
      <w:r w:rsidRPr="00973DE0">
        <w:rPr>
          <w:color w:val="000000" w:themeColor="text1"/>
          <w:szCs w:val="24"/>
        </w:rPr>
        <w:t xml:space="preserve">. Ciri-ciri manusia yang berhasil menghadapi kemampuan abad 21 adalah manusia yang memiliki kemampuan pemecahan masalah, keterampilan berpikir kritis, keterampilan argumentasi, keterampilan kerjasama, kemampuan belajar kontekstual, keterampilan literasi media, dan literasi teknologi informasi (Putri, Sunarno, &amp; Marzuki, 2021). Proses argumentasi ilmiah dapat memperkuat pemahaman konseptual peserta didik, memperluas pengetahuan melalui ide-ide baru sehingga dapat meminimalisir kesalahan pemahaman konsep </w:t>
      </w:r>
      <w:sdt>
        <w:sdtPr>
          <w:rPr>
            <w:color w:val="000000" w:themeColor="text1"/>
            <w:szCs w:val="24"/>
          </w:rPr>
          <w:id w:val="-168641421"/>
          <w:citation/>
        </w:sdtPr>
        <w:sdtContent>
          <w:r w:rsidRPr="00973DE0">
            <w:rPr>
              <w:color w:val="000000" w:themeColor="text1"/>
              <w:szCs w:val="24"/>
            </w:rPr>
            <w:fldChar w:fldCharType="begin"/>
          </w:r>
          <w:r w:rsidRPr="00973DE0">
            <w:rPr>
              <w:color w:val="000000" w:themeColor="text1"/>
              <w:szCs w:val="24"/>
              <w:lang w:val="en-GB"/>
            </w:rPr>
            <w:instrText xml:space="preserve"> CITATION Has20 \l 2057 </w:instrText>
          </w:r>
          <w:r w:rsidRPr="00973DE0">
            <w:rPr>
              <w:color w:val="000000" w:themeColor="text1"/>
              <w:szCs w:val="24"/>
            </w:rPr>
            <w:fldChar w:fldCharType="separate"/>
          </w:r>
          <w:r w:rsidRPr="00973DE0">
            <w:rPr>
              <w:noProof/>
              <w:color w:val="000000" w:themeColor="text1"/>
              <w:szCs w:val="24"/>
              <w:lang w:val="en-GB"/>
            </w:rPr>
            <w:t>(Hasnunidah, Susilo, Irawati, &amp; and Suwono, 2020)</w:t>
          </w:r>
          <w:r w:rsidRPr="00973DE0">
            <w:rPr>
              <w:color w:val="000000" w:themeColor="text1"/>
              <w:szCs w:val="24"/>
            </w:rPr>
            <w:fldChar w:fldCharType="end"/>
          </w:r>
        </w:sdtContent>
      </w:sdt>
      <w:r w:rsidRPr="00973DE0">
        <w:rPr>
          <w:color w:val="000000" w:themeColor="text1"/>
          <w:szCs w:val="24"/>
        </w:rPr>
        <w:t xml:space="preserve">. Argumentasi ilmiah dapat membantu peserta didik menyatakan suatu gagasan menggunakan data sebagai penguat, apabila gagasan tersebut didukung dengan data yang sesuai maka pernyataan dapat dipertimbangkan kebenarannya </w:t>
      </w:r>
      <w:sdt>
        <w:sdtPr>
          <w:rPr>
            <w:color w:val="000000" w:themeColor="text1"/>
            <w:szCs w:val="24"/>
          </w:rPr>
          <w:id w:val="1119645925"/>
          <w:citation/>
        </w:sdtPr>
        <w:sdtContent>
          <w:r w:rsidRPr="00973DE0">
            <w:rPr>
              <w:color w:val="000000" w:themeColor="text1"/>
              <w:szCs w:val="24"/>
            </w:rPr>
            <w:fldChar w:fldCharType="begin"/>
          </w:r>
          <w:r w:rsidRPr="00973DE0">
            <w:rPr>
              <w:color w:val="000000" w:themeColor="text1"/>
              <w:szCs w:val="24"/>
              <w:lang w:val="en-GB"/>
            </w:rPr>
            <w:instrText xml:space="preserve"> CITATION Tou03 \l 2057 </w:instrText>
          </w:r>
          <w:r w:rsidRPr="00973DE0">
            <w:rPr>
              <w:color w:val="000000" w:themeColor="text1"/>
              <w:szCs w:val="24"/>
            </w:rPr>
            <w:fldChar w:fldCharType="separate"/>
          </w:r>
          <w:r w:rsidRPr="00973DE0">
            <w:rPr>
              <w:noProof/>
              <w:color w:val="000000" w:themeColor="text1"/>
              <w:szCs w:val="24"/>
              <w:lang w:val="en-GB"/>
            </w:rPr>
            <w:t>(Toulmin, 2003)</w:t>
          </w:r>
          <w:r w:rsidRPr="00973DE0">
            <w:rPr>
              <w:color w:val="000000" w:themeColor="text1"/>
              <w:szCs w:val="24"/>
            </w:rPr>
            <w:fldChar w:fldCharType="end"/>
          </w:r>
        </w:sdtContent>
      </w:sdt>
      <w:r w:rsidRPr="00973DE0">
        <w:rPr>
          <w:color w:val="000000" w:themeColor="text1"/>
          <w:szCs w:val="24"/>
        </w:rPr>
        <w:t>. Proses argumentasi dapat membantu peserta didik menyampaikan sanggahan terhadap ide-ide menggunakan metode ilmiah</w:t>
      </w:r>
      <w:sdt>
        <w:sdtPr>
          <w:rPr>
            <w:color w:val="000000" w:themeColor="text1"/>
            <w:szCs w:val="24"/>
          </w:rPr>
          <w:id w:val="1678692781"/>
          <w:citation/>
        </w:sdtPr>
        <w:sdtContent>
          <w:r w:rsidRPr="00973DE0">
            <w:rPr>
              <w:color w:val="000000" w:themeColor="text1"/>
              <w:szCs w:val="24"/>
            </w:rPr>
            <w:fldChar w:fldCharType="begin"/>
          </w:r>
          <w:r w:rsidRPr="00973DE0">
            <w:rPr>
              <w:color w:val="000000" w:themeColor="text1"/>
              <w:szCs w:val="24"/>
              <w:lang w:val="en-GB"/>
            </w:rPr>
            <w:instrText xml:space="preserve"> CITATION Rah19 \l 2057 </w:instrText>
          </w:r>
          <w:r w:rsidRPr="00973DE0">
            <w:rPr>
              <w:color w:val="000000" w:themeColor="text1"/>
              <w:szCs w:val="24"/>
            </w:rPr>
            <w:fldChar w:fldCharType="separate"/>
          </w:r>
          <w:r w:rsidRPr="00973DE0">
            <w:rPr>
              <w:noProof/>
              <w:color w:val="000000" w:themeColor="text1"/>
              <w:szCs w:val="24"/>
              <w:lang w:val="en-GB"/>
            </w:rPr>
            <w:t xml:space="preserve"> (Rahmawati &amp; Suprapto, 2019)</w:t>
          </w:r>
          <w:r w:rsidRPr="00973DE0">
            <w:rPr>
              <w:color w:val="000000" w:themeColor="text1"/>
              <w:szCs w:val="24"/>
            </w:rPr>
            <w:fldChar w:fldCharType="end"/>
          </w:r>
        </w:sdtContent>
      </w:sdt>
      <w:r w:rsidRPr="00973DE0">
        <w:rPr>
          <w:color w:val="000000" w:themeColor="text1"/>
          <w:szCs w:val="24"/>
        </w:rPr>
        <w:t>.</w:t>
      </w:r>
    </w:p>
    <w:p w14:paraId="4119C4B1" w14:textId="77777777" w:rsidR="00E80B29" w:rsidRPr="00973DE0" w:rsidRDefault="00E80B29" w:rsidP="00973DE0">
      <w:pPr>
        <w:spacing w:line="20" w:lineRule="atLeast"/>
        <w:ind w:firstLine="567"/>
        <w:jc w:val="both"/>
        <w:rPr>
          <w:color w:val="000000" w:themeColor="text1"/>
        </w:rPr>
      </w:pPr>
      <w:r w:rsidRPr="00973DE0">
        <w:rPr>
          <w:color w:val="000000" w:themeColor="text1"/>
          <w:szCs w:val="24"/>
          <w:lang w:val="en-GB"/>
        </w:rPr>
        <w:t xml:space="preserve">Kenyataan yang diperoleh, kemampuan peserta didik di Indonesia dalam bidang sains masih dapat dikatakan rendah, dibuktikan melalui skor peserta didik Indonesia yang masih dibawah standart pencapaian skor rata-rata OECD. Hasil studi PISA 2018 menunjukkan kemampuan sains peserta didik Indonesia mencapai skor rata-rata 389 yang dirilis oleh OECD. Sedangkan OECD memiliki skor rata-rata sebesar 489, </w:t>
      </w:r>
      <w:r w:rsidRPr="00973DE0">
        <w:rPr>
          <w:color w:val="000000" w:themeColor="text1"/>
          <w:szCs w:val="24"/>
        </w:rPr>
        <w:t xml:space="preserve">(Kemendikbud, 2019). </w:t>
      </w:r>
      <w:r w:rsidRPr="00973DE0">
        <w:rPr>
          <w:color w:val="000000" w:themeColor="text1"/>
          <w:szCs w:val="24"/>
          <w:lang w:val="en-GB"/>
        </w:rPr>
        <w:t xml:space="preserve">Berdasarkan hasil studi PISA 2018 yang dirilis OECD, </w:t>
      </w:r>
      <w:r w:rsidRPr="00973DE0">
        <w:rPr>
          <w:color w:val="000000" w:themeColor="text1"/>
          <w:szCs w:val="24"/>
        </w:rPr>
        <w:t xml:space="preserve">PISA 2018 menyebutkan, terhadap fenomena ilmiah yang dikenal, peserta didik minimal dapat memberikan penjelasan secara benar dan menggunakan pengetahuan tersebut dalam kegiatan mengidentifikasi suatu kasus sederhana, ketika kesimpulan berdasarkan data yang diberikan adalah valid </w:t>
      </w:r>
      <w:sdt>
        <w:sdtPr>
          <w:rPr>
            <w:color w:val="000000" w:themeColor="text1"/>
            <w:szCs w:val="24"/>
          </w:rPr>
          <w:id w:val="-757286115"/>
          <w:citation/>
        </w:sdtPr>
        <w:sdtContent>
          <w:r w:rsidRPr="00973DE0">
            <w:rPr>
              <w:color w:val="000000" w:themeColor="text1"/>
              <w:szCs w:val="24"/>
            </w:rPr>
            <w:fldChar w:fldCharType="begin"/>
          </w:r>
          <w:r w:rsidRPr="00973DE0">
            <w:rPr>
              <w:color w:val="000000" w:themeColor="text1"/>
              <w:szCs w:val="24"/>
              <w:lang w:val="en-GB"/>
            </w:rPr>
            <w:instrText xml:space="preserve"> CITATION OEC19 \l 2057 </w:instrText>
          </w:r>
          <w:r w:rsidRPr="00973DE0">
            <w:rPr>
              <w:color w:val="000000" w:themeColor="text1"/>
              <w:szCs w:val="24"/>
            </w:rPr>
            <w:fldChar w:fldCharType="separate"/>
          </w:r>
          <w:r w:rsidRPr="00973DE0">
            <w:rPr>
              <w:noProof/>
              <w:color w:val="000000" w:themeColor="text1"/>
              <w:szCs w:val="24"/>
              <w:lang w:val="en-GB"/>
            </w:rPr>
            <w:t>(OECD, 2019)</w:t>
          </w:r>
          <w:r w:rsidRPr="00973DE0">
            <w:rPr>
              <w:color w:val="000000" w:themeColor="text1"/>
              <w:szCs w:val="24"/>
            </w:rPr>
            <w:fldChar w:fldCharType="end"/>
          </w:r>
        </w:sdtContent>
      </w:sdt>
      <w:r w:rsidRPr="00973DE0">
        <w:rPr>
          <w:color w:val="000000" w:themeColor="text1"/>
          <w:szCs w:val="24"/>
        </w:rPr>
        <w:t>.</w:t>
      </w:r>
    </w:p>
    <w:p w14:paraId="09F52A44" w14:textId="77777777" w:rsidR="00E80B29" w:rsidRPr="00973DE0" w:rsidRDefault="00E80B29" w:rsidP="00973DE0">
      <w:pPr>
        <w:spacing w:line="20" w:lineRule="atLeast"/>
        <w:ind w:firstLine="567"/>
        <w:jc w:val="both"/>
        <w:rPr>
          <w:color w:val="000000" w:themeColor="text1"/>
        </w:rPr>
      </w:pPr>
      <w:r w:rsidRPr="00973DE0">
        <w:rPr>
          <w:color w:val="000000" w:themeColor="text1"/>
          <w:szCs w:val="24"/>
        </w:rPr>
        <w:t xml:space="preserve">Hasil studi PISA 2018 Indonesia ini serupa dengan penelitian </w:t>
      </w:r>
      <w:sdt>
        <w:sdtPr>
          <w:rPr>
            <w:color w:val="000000" w:themeColor="text1"/>
            <w:szCs w:val="24"/>
          </w:rPr>
          <w:id w:val="1758634815"/>
          <w:citation/>
        </w:sdtPr>
        <w:sdtContent>
          <w:r w:rsidRPr="00973DE0">
            <w:rPr>
              <w:color w:val="000000" w:themeColor="text1"/>
              <w:szCs w:val="24"/>
            </w:rPr>
            <w:fldChar w:fldCharType="begin"/>
          </w:r>
          <w:r w:rsidRPr="00973DE0">
            <w:rPr>
              <w:color w:val="000000" w:themeColor="text1"/>
              <w:szCs w:val="24"/>
              <w:lang w:val="en-GB"/>
            </w:rPr>
            <w:instrText xml:space="preserve"> CITATION Jat18 \l 2057 </w:instrText>
          </w:r>
          <w:r w:rsidRPr="00973DE0">
            <w:rPr>
              <w:color w:val="000000" w:themeColor="text1"/>
              <w:szCs w:val="24"/>
            </w:rPr>
            <w:fldChar w:fldCharType="separate"/>
          </w:r>
          <w:r w:rsidRPr="00973DE0">
            <w:rPr>
              <w:noProof/>
              <w:color w:val="000000" w:themeColor="text1"/>
              <w:szCs w:val="24"/>
              <w:lang w:val="en-GB"/>
            </w:rPr>
            <w:t>(Jatmiko, et al., 2018)</w:t>
          </w:r>
          <w:r w:rsidRPr="00973DE0">
            <w:rPr>
              <w:color w:val="000000" w:themeColor="text1"/>
              <w:szCs w:val="24"/>
            </w:rPr>
            <w:fldChar w:fldCharType="end"/>
          </w:r>
        </w:sdtContent>
      </w:sdt>
      <w:r w:rsidRPr="00973DE0">
        <w:rPr>
          <w:color w:val="000000" w:themeColor="text1"/>
          <w:szCs w:val="24"/>
        </w:rPr>
        <w:t xml:space="preserve"> dimana kemampuan sebagian besar peserta didik Indonesia terbatas pada mengenali fakta dasar dan belum mampu mengkomunikasikan serta mengaitkan dengan ilmu pengetahuan, khususnya dalam bidang sains.</w:t>
      </w:r>
    </w:p>
    <w:p w14:paraId="50CCF694" w14:textId="6D2CDF1A" w:rsidR="00E80B29" w:rsidRPr="00973DE0" w:rsidRDefault="00E80B29" w:rsidP="00973DE0">
      <w:pPr>
        <w:spacing w:line="20" w:lineRule="atLeast"/>
        <w:ind w:firstLine="567"/>
        <w:jc w:val="both"/>
        <w:rPr>
          <w:color w:val="000000" w:themeColor="text1"/>
        </w:rPr>
      </w:pPr>
      <w:r w:rsidRPr="00973DE0">
        <w:rPr>
          <w:color w:val="000000" w:themeColor="text1"/>
          <w:szCs w:val="24"/>
        </w:rPr>
        <w:t xml:space="preserve">(Probosari, Ramli, Harlita, Indrowati, &amp; Sajidan 2016). </w:t>
      </w:r>
      <w:proofErr w:type="gramStart"/>
      <w:r w:rsidRPr="00973DE0">
        <w:rPr>
          <w:color w:val="000000" w:themeColor="text1"/>
          <w:szCs w:val="24"/>
        </w:rPr>
        <w:t>dalam</w:t>
      </w:r>
      <w:proofErr w:type="gramEnd"/>
      <w:r w:rsidRPr="00973DE0">
        <w:rPr>
          <w:color w:val="000000" w:themeColor="text1"/>
          <w:szCs w:val="24"/>
        </w:rPr>
        <w:t xml:space="preserve"> penelitiannya menyatakan bahwa pembelajaran sains dan argumentasi memiliki hubungan yang erat, dimana peserta didik dituntut untuk belajar bagaimana berpikir, bertindak, dan berkomunikasi secara ilmiah. Salah satu bagian dari sains yang tidak dapat dipisahkan adalah fisika. Fisika merupakan penemuan-penemuan yang dikembangkan melalui metode ilmiah, dalam pengembangan metode ilmiah tersebut membutuhkan bukti-bukti yang dapat memberikan dukungan beserta bukti terhadap kebenaran dari suatu kejadian yang memiliki kaitan dengan hukum-hukum. Kemampuan argumentasi seringkali diterapkan pada pelajaran fisika diantaranya materi pengukuran, Hukum Newton, kalor dan termodinamika </w:t>
      </w:r>
      <w:sdt>
        <w:sdtPr>
          <w:rPr>
            <w:color w:val="000000" w:themeColor="text1"/>
            <w:szCs w:val="24"/>
          </w:rPr>
          <w:id w:val="-1694138626"/>
          <w:citation/>
        </w:sdtPr>
        <w:sdtContent>
          <w:r w:rsidR="00E61582">
            <w:rPr>
              <w:color w:val="000000" w:themeColor="text1"/>
              <w:szCs w:val="24"/>
            </w:rPr>
            <w:fldChar w:fldCharType="begin"/>
          </w:r>
          <w:r w:rsidR="00E61582">
            <w:rPr>
              <w:color w:val="000000" w:themeColor="text1"/>
              <w:szCs w:val="24"/>
              <w:lang w:val="en-GB"/>
            </w:rPr>
            <w:instrText xml:space="preserve"> CITATION Riw19 \l 2057 </w:instrText>
          </w:r>
          <w:r w:rsidR="00E61582">
            <w:rPr>
              <w:color w:val="000000" w:themeColor="text1"/>
              <w:szCs w:val="24"/>
            </w:rPr>
            <w:fldChar w:fldCharType="separate"/>
          </w:r>
          <w:r w:rsidR="00E61582" w:rsidRPr="00E61582">
            <w:rPr>
              <w:noProof/>
              <w:color w:val="000000" w:themeColor="text1"/>
              <w:szCs w:val="24"/>
              <w:lang w:val="en-GB"/>
            </w:rPr>
            <w:t>(Riwayani, Perdana, Sari, Jumadi, &amp; Kuswanto, 2019)</w:t>
          </w:r>
          <w:r w:rsidR="00E61582">
            <w:rPr>
              <w:color w:val="000000" w:themeColor="text1"/>
              <w:szCs w:val="24"/>
            </w:rPr>
            <w:fldChar w:fldCharType="end"/>
          </w:r>
        </w:sdtContent>
      </w:sdt>
      <w:r w:rsidR="00E61582">
        <w:rPr>
          <w:color w:val="000000" w:themeColor="text1"/>
          <w:szCs w:val="24"/>
        </w:rPr>
        <w:t xml:space="preserve">. </w:t>
      </w:r>
      <w:r w:rsidRPr="00973DE0">
        <w:rPr>
          <w:color w:val="000000" w:themeColor="text1"/>
          <w:szCs w:val="24"/>
        </w:rPr>
        <w:t xml:space="preserve">Argumentasi merupakan suatu proses untuk </w:t>
      </w:r>
      <w:r w:rsidRPr="00973DE0">
        <w:rPr>
          <w:color w:val="000000" w:themeColor="text1"/>
        </w:rPr>
        <w:t xml:space="preserve">menafsirkan pemikiran </w:t>
      </w:r>
      <w:r w:rsidRPr="00973DE0">
        <w:rPr>
          <w:bCs/>
          <w:color w:val="000000" w:themeColor="text1"/>
          <w:shd w:val="clear" w:color="auto" w:fill="FFFFFF"/>
        </w:rPr>
        <w:t xml:space="preserve">pemikiran </w:t>
      </w:r>
      <w:r w:rsidRPr="00973DE0">
        <w:rPr>
          <w:bCs/>
          <w:color w:val="000000" w:themeColor="text1"/>
          <w:shd w:val="clear" w:color="auto" w:fill="FFFFFF"/>
        </w:rPr>
        <w:t xml:space="preserve">peserta didik menggunakan fakta-fakta yang berasal dari lingkungan maupun pembelajaran di sekolah. </w:t>
      </w:r>
    </w:p>
    <w:p w14:paraId="4578AF75" w14:textId="77777777" w:rsidR="00E80B29" w:rsidRPr="00973DE0" w:rsidRDefault="00E80B29" w:rsidP="00973DE0">
      <w:pPr>
        <w:spacing w:line="20" w:lineRule="atLeast"/>
        <w:ind w:firstLine="567"/>
        <w:jc w:val="both"/>
        <w:rPr>
          <w:color w:val="000000" w:themeColor="text1"/>
        </w:rPr>
      </w:pPr>
      <w:r w:rsidRPr="00973DE0">
        <w:rPr>
          <w:color w:val="000000" w:themeColor="text1"/>
          <w:szCs w:val="24"/>
        </w:rPr>
        <w:t>Kegiatan argumentasi terdiri atas proses argumentasi awal, pendukung dan sanggahan. Pemahaman konseptual peserta didik dapat ditingkatkan melalui argumentasi ilmiah yang dapat membantu peserta didik menemukan alasan ilmiah dalam menyampaikan suatu pendapat (Eliana &amp; Admoko, 2020). Pemahaman konsep dapat dijembatani oleh komponen Toulmin guna menunjang kualitas</w:t>
      </w:r>
      <w:r w:rsidRPr="00973DE0">
        <w:rPr>
          <w:color w:val="000000" w:themeColor="text1"/>
          <w:spacing w:val="1"/>
          <w:szCs w:val="24"/>
        </w:rPr>
        <w:t xml:space="preserve"> </w:t>
      </w:r>
      <w:r w:rsidRPr="00973DE0">
        <w:rPr>
          <w:color w:val="000000" w:themeColor="text1"/>
          <w:szCs w:val="24"/>
        </w:rPr>
        <w:t>argumentasi sehingga dapat</w:t>
      </w:r>
      <w:r w:rsidRPr="00973DE0">
        <w:rPr>
          <w:color w:val="000000" w:themeColor="text1"/>
          <w:spacing w:val="1"/>
          <w:szCs w:val="24"/>
        </w:rPr>
        <w:t xml:space="preserve"> </w:t>
      </w:r>
      <w:r w:rsidRPr="00973DE0">
        <w:rPr>
          <w:color w:val="000000" w:themeColor="text1"/>
          <w:szCs w:val="24"/>
        </w:rPr>
        <w:t>dimengerti oleh</w:t>
      </w:r>
      <w:r w:rsidRPr="00973DE0">
        <w:rPr>
          <w:color w:val="000000" w:themeColor="text1"/>
          <w:spacing w:val="-1"/>
          <w:szCs w:val="24"/>
        </w:rPr>
        <w:t xml:space="preserve"> </w:t>
      </w:r>
      <w:r w:rsidRPr="00973DE0">
        <w:rPr>
          <w:color w:val="000000" w:themeColor="text1"/>
          <w:szCs w:val="24"/>
        </w:rPr>
        <w:t>peserta didik</w:t>
      </w:r>
      <w:r w:rsidRPr="00973DE0">
        <w:rPr>
          <w:color w:val="000000" w:themeColor="text1"/>
          <w:spacing w:val="-1"/>
          <w:szCs w:val="24"/>
        </w:rPr>
        <w:t xml:space="preserve"> </w:t>
      </w:r>
      <w:r w:rsidRPr="00973DE0">
        <w:rPr>
          <w:color w:val="000000" w:themeColor="text1"/>
          <w:szCs w:val="24"/>
        </w:rPr>
        <w:t xml:space="preserve">lain menggunakan komponen-komponen tersebut (Widhi, </w:t>
      </w:r>
      <w:proofErr w:type="gramStart"/>
      <w:r w:rsidRPr="00973DE0">
        <w:rPr>
          <w:color w:val="000000" w:themeColor="text1"/>
          <w:szCs w:val="24"/>
          <w:lang w:val="en-GB"/>
        </w:rPr>
        <w:t>dkk.,</w:t>
      </w:r>
      <w:proofErr w:type="gramEnd"/>
      <w:r w:rsidRPr="00973DE0">
        <w:rPr>
          <w:color w:val="000000" w:themeColor="text1"/>
          <w:spacing w:val="-2"/>
          <w:szCs w:val="24"/>
        </w:rPr>
        <w:t xml:space="preserve"> </w:t>
      </w:r>
      <w:r w:rsidRPr="00973DE0">
        <w:rPr>
          <w:color w:val="000000" w:themeColor="text1"/>
          <w:szCs w:val="24"/>
        </w:rPr>
        <w:t xml:space="preserve">2021). Argumentasi Toulmin terdiri atas 6 komponen diantaranya adalah </w:t>
      </w:r>
      <w:r w:rsidRPr="00973DE0">
        <w:rPr>
          <w:i/>
          <w:color w:val="000000" w:themeColor="text1"/>
          <w:szCs w:val="24"/>
        </w:rPr>
        <w:t>claim, support,</w:t>
      </w:r>
      <w:r w:rsidRPr="00973DE0">
        <w:rPr>
          <w:color w:val="000000" w:themeColor="text1"/>
          <w:szCs w:val="24"/>
        </w:rPr>
        <w:t xml:space="preserve"> dan </w:t>
      </w:r>
      <w:r w:rsidRPr="00973DE0">
        <w:rPr>
          <w:i/>
          <w:color w:val="000000" w:themeColor="text1"/>
          <w:szCs w:val="24"/>
        </w:rPr>
        <w:t>warrant</w:t>
      </w:r>
      <w:r w:rsidRPr="00973DE0">
        <w:rPr>
          <w:color w:val="000000" w:themeColor="text1"/>
          <w:szCs w:val="24"/>
        </w:rPr>
        <w:t xml:space="preserve"> sebagai komponen utama. Komponen pendukung argumentasi adalah </w:t>
      </w:r>
      <w:r w:rsidRPr="00973DE0">
        <w:rPr>
          <w:i/>
          <w:color w:val="000000" w:themeColor="text1"/>
          <w:szCs w:val="24"/>
        </w:rPr>
        <w:t xml:space="preserve">qualifiers, rebuttal, </w:t>
      </w:r>
      <w:r w:rsidRPr="00973DE0">
        <w:rPr>
          <w:color w:val="000000" w:themeColor="text1"/>
          <w:szCs w:val="24"/>
        </w:rPr>
        <w:t xml:space="preserve">dan </w:t>
      </w:r>
      <w:r w:rsidRPr="00973DE0">
        <w:rPr>
          <w:i/>
          <w:color w:val="000000" w:themeColor="text1"/>
          <w:szCs w:val="24"/>
        </w:rPr>
        <w:t xml:space="preserve">backing </w:t>
      </w:r>
      <w:r w:rsidRPr="00973DE0">
        <w:rPr>
          <w:color w:val="000000" w:themeColor="text1"/>
          <w:szCs w:val="24"/>
        </w:rPr>
        <w:t xml:space="preserve">(Erdogan, Cifci, &amp; Topcu. 2017). </w:t>
      </w:r>
    </w:p>
    <w:p w14:paraId="2FC2DFF6" w14:textId="77777777" w:rsidR="00E80B29" w:rsidRPr="00973DE0" w:rsidRDefault="00E80B29" w:rsidP="00973DE0">
      <w:pPr>
        <w:spacing w:line="20" w:lineRule="atLeast"/>
        <w:ind w:firstLine="567"/>
        <w:jc w:val="both"/>
        <w:rPr>
          <w:color w:val="000000" w:themeColor="text1"/>
        </w:rPr>
      </w:pPr>
      <w:r w:rsidRPr="00973DE0">
        <w:rPr>
          <w:color w:val="000000" w:themeColor="text1"/>
          <w:szCs w:val="24"/>
          <w:lang w:val="en-GB"/>
        </w:rPr>
        <w:t xml:space="preserve">Di tengah pandemi Covid-19 yang mewabah sejak 2020, </w:t>
      </w:r>
      <w:r w:rsidRPr="00973DE0">
        <w:rPr>
          <w:bCs/>
          <w:color w:val="000000" w:themeColor="text1"/>
          <w:szCs w:val="21"/>
          <w:shd w:val="clear" w:color="auto" w:fill="FFFFFF"/>
        </w:rPr>
        <w:t>pelaksanaan kegiatan belajar mengajar</w:t>
      </w:r>
      <w:r w:rsidRPr="00973DE0">
        <w:rPr>
          <w:color w:val="000000" w:themeColor="text1"/>
          <w:szCs w:val="21"/>
          <w:shd w:val="clear" w:color="auto" w:fill="FFFFFF"/>
        </w:rPr>
        <w:t xml:space="preserve"> </w:t>
      </w:r>
      <w:r w:rsidRPr="00973DE0">
        <w:rPr>
          <w:bCs/>
          <w:color w:val="000000" w:themeColor="text1"/>
          <w:szCs w:val="21"/>
          <w:shd w:val="clear" w:color="auto" w:fill="FFFFFF"/>
        </w:rPr>
        <w:t xml:space="preserve">telah disesuaikan </w:t>
      </w:r>
      <w:r w:rsidRPr="00973DE0">
        <w:rPr>
          <w:color w:val="000000" w:themeColor="text1"/>
          <w:szCs w:val="21"/>
          <w:shd w:val="clear" w:color="auto" w:fill="FFFFFF"/>
        </w:rPr>
        <w:t xml:space="preserve">sedemikian rupa dengan </w:t>
      </w:r>
      <w:r w:rsidRPr="00973DE0">
        <w:rPr>
          <w:bCs/>
          <w:color w:val="000000" w:themeColor="text1"/>
          <w:szCs w:val="21"/>
          <w:shd w:val="clear" w:color="auto" w:fill="FFFFFF"/>
        </w:rPr>
        <w:t xml:space="preserve">pedoman kegiatan </w:t>
      </w:r>
      <w:r w:rsidRPr="00973DE0">
        <w:rPr>
          <w:color w:val="000000" w:themeColor="text1"/>
          <w:szCs w:val="21"/>
          <w:shd w:val="clear" w:color="auto" w:fill="FFFFFF"/>
        </w:rPr>
        <w:t>yang berlaku sebagai upaya meminimalisir penyebaran Covid-19</w:t>
      </w:r>
      <w:r w:rsidRPr="00973DE0">
        <w:rPr>
          <w:bCs/>
          <w:color w:val="000000" w:themeColor="text1"/>
          <w:szCs w:val="21"/>
          <w:shd w:val="clear" w:color="auto" w:fill="FFFFFF"/>
        </w:rPr>
        <w:t>.</w:t>
      </w:r>
      <w:r w:rsidRPr="00973DE0">
        <w:rPr>
          <w:color w:val="000000" w:themeColor="text1"/>
          <w:szCs w:val="24"/>
          <w:lang w:val="en-GB"/>
        </w:rPr>
        <w:t xml:space="preserve"> Aktivitas pembelajaran dilakukan dengan memperhatikan zona wilayah, bagi sekolah yang menetapkan pembelajaran Pertemuan Tatap Muka (PTM) terbatas dapat dilakukan apabila wilayah berada pada level 1 dan 2 PPKM tetap dengan mematuhi protokol kesehatan. (Kemendikbud, 2021). Akibat lonjakan kasus Covid-19, solusi yang dapat digunakan adalah melakukan aktivitas pembelajaran jarak jauh </w:t>
      </w:r>
      <w:sdt>
        <w:sdtPr>
          <w:rPr>
            <w:color w:val="000000" w:themeColor="text1"/>
            <w:szCs w:val="24"/>
            <w:lang w:val="en-GB"/>
          </w:rPr>
          <w:id w:val="308134710"/>
          <w:citation/>
        </w:sdtPr>
        <w:sdtContent>
          <w:r w:rsidRPr="00973DE0">
            <w:rPr>
              <w:color w:val="000000" w:themeColor="text1"/>
              <w:szCs w:val="24"/>
              <w:lang w:val="en-GB"/>
            </w:rPr>
            <w:fldChar w:fldCharType="begin"/>
          </w:r>
          <w:r w:rsidRPr="00973DE0">
            <w:rPr>
              <w:color w:val="000000" w:themeColor="text1"/>
              <w:szCs w:val="24"/>
              <w:lang w:val="en-GB"/>
            </w:rPr>
            <w:instrText xml:space="preserve"> CITATION Ens21 \l 2057 </w:instrText>
          </w:r>
          <w:r w:rsidRPr="00973DE0">
            <w:rPr>
              <w:color w:val="000000" w:themeColor="text1"/>
              <w:szCs w:val="24"/>
              <w:lang w:val="en-GB"/>
            </w:rPr>
            <w:fldChar w:fldCharType="separate"/>
          </w:r>
          <w:r w:rsidRPr="00973DE0">
            <w:rPr>
              <w:noProof/>
              <w:color w:val="000000" w:themeColor="text1"/>
              <w:szCs w:val="24"/>
              <w:lang w:val="en-GB"/>
            </w:rPr>
            <w:t>(Ensmann, Whiteside, Gomez-Vasquez, &amp; Sturgill, 2021)</w:t>
          </w:r>
          <w:r w:rsidRPr="00973DE0">
            <w:rPr>
              <w:color w:val="000000" w:themeColor="text1"/>
              <w:szCs w:val="24"/>
              <w:lang w:val="en-GB"/>
            </w:rPr>
            <w:fldChar w:fldCharType="end"/>
          </w:r>
        </w:sdtContent>
      </w:sdt>
      <w:r w:rsidRPr="00973DE0">
        <w:rPr>
          <w:color w:val="000000" w:themeColor="text1"/>
          <w:szCs w:val="24"/>
          <w:lang w:val="en-GB"/>
        </w:rPr>
        <w:t xml:space="preserve">. Menggabungkan pembelajaran online dengan model PBL atau </w:t>
      </w:r>
      <w:r w:rsidRPr="00973DE0">
        <w:rPr>
          <w:i/>
          <w:color w:val="000000" w:themeColor="text1"/>
          <w:szCs w:val="24"/>
          <w:lang w:val="en-GB"/>
        </w:rPr>
        <w:t>PBL-online</w:t>
      </w:r>
      <w:r w:rsidRPr="00973DE0">
        <w:rPr>
          <w:color w:val="000000" w:themeColor="text1"/>
          <w:szCs w:val="24"/>
          <w:lang w:val="en-GB"/>
        </w:rPr>
        <w:t xml:space="preserve"> dapat menjadi suatu penyesuaian dalam pelaksanaan kegiatan pembelajaran </w:t>
      </w:r>
      <w:sdt>
        <w:sdtPr>
          <w:rPr>
            <w:color w:val="000000" w:themeColor="text1"/>
            <w:szCs w:val="24"/>
            <w:lang w:val="en-GB"/>
          </w:rPr>
          <w:id w:val="1718855966"/>
          <w:citation/>
        </w:sdtPr>
        <w:sdtContent>
          <w:r w:rsidRPr="00973DE0">
            <w:rPr>
              <w:color w:val="000000" w:themeColor="text1"/>
              <w:szCs w:val="24"/>
              <w:lang w:val="en-GB"/>
            </w:rPr>
            <w:fldChar w:fldCharType="begin"/>
          </w:r>
          <w:r w:rsidRPr="00973DE0">
            <w:rPr>
              <w:color w:val="000000" w:themeColor="text1"/>
              <w:szCs w:val="24"/>
              <w:lang w:val="en-GB"/>
            </w:rPr>
            <w:instrText xml:space="preserve"> CITATION Sul13 \l 2057 </w:instrText>
          </w:r>
          <w:r w:rsidRPr="00973DE0">
            <w:rPr>
              <w:color w:val="000000" w:themeColor="text1"/>
              <w:szCs w:val="24"/>
              <w:lang w:val="en-GB"/>
            </w:rPr>
            <w:fldChar w:fldCharType="separate"/>
          </w:r>
          <w:r w:rsidRPr="00973DE0">
            <w:rPr>
              <w:noProof/>
              <w:color w:val="000000" w:themeColor="text1"/>
              <w:szCs w:val="24"/>
              <w:lang w:val="en-GB"/>
            </w:rPr>
            <w:t>(Sulaiman, 2013)</w:t>
          </w:r>
          <w:r w:rsidRPr="00973DE0">
            <w:rPr>
              <w:color w:val="000000" w:themeColor="text1"/>
              <w:szCs w:val="24"/>
              <w:lang w:val="en-GB"/>
            </w:rPr>
            <w:fldChar w:fldCharType="end"/>
          </w:r>
        </w:sdtContent>
      </w:sdt>
      <w:r w:rsidRPr="00973DE0">
        <w:rPr>
          <w:color w:val="000000" w:themeColor="text1"/>
          <w:szCs w:val="24"/>
          <w:lang w:val="en-GB"/>
        </w:rPr>
        <w:t>.</w:t>
      </w:r>
    </w:p>
    <w:p w14:paraId="018181C7" w14:textId="77777777" w:rsidR="00E80B29" w:rsidRPr="00973DE0" w:rsidRDefault="00E80B29" w:rsidP="00973DE0">
      <w:pPr>
        <w:spacing w:line="20" w:lineRule="atLeast"/>
        <w:ind w:firstLine="567"/>
        <w:jc w:val="both"/>
        <w:rPr>
          <w:color w:val="000000" w:themeColor="text1"/>
        </w:rPr>
      </w:pPr>
      <w:r w:rsidRPr="00973DE0">
        <w:rPr>
          <w:color w:val="000000" w:themeColor="text1"/>
          <w:lang w:val="en-GB"/>
        </w:rPr>
        <w:t>Model PBL</w:t>
      </w:r>
      <w:r w:rsidRPr="00973DE0">
        <w:rPr>
          <w:color w:val="000000" w:themeColor="text1"/>
        </w:rPr>
        <w:t xml:space="preserve"> yang bersifat </w:t>
      </w:r>
      <w:r w:rsidRPr="00973DE0">
        <w:rPr>
          <w:i/>
          <w:color w:val="000000" w:themeColor="text1"/>
        </w:rPr>
        <w:t xml:space="preserve">student-centered </w:t>
      </w:r>
      <w:r w:rsidRPr="00973DE0">
        <w:rPr>
          <w:color w:val="000000" w:themeColor="text1"/>
        </w:rPr>
        <w:t xml:space="preserve">dapat menjadi salah satu solusi yang tepat untuk </w:t>
      </w:r>
      <w:r w:rsidRPr="00973DE0">
        <w:rPr>
          <w:color w:val="000000" w:themeColor="text1"/>
          <w:lang w:val="en-GB"/>
        </w:rPr>
        <w:t>diwujudkan melalui pembelajaran</w:t>
      </w:r>
      <w:r w:rsidRPr="00973DE0">
        <w:rPr>
          <w:color w:val="000000" w:themeColor="text1"/>
        </w:rPr>
        <w:t xml:space="preserve"> guna </w:t>
      </w:r>
      <w:r w:rsidRPr="00973DE0">
        <w:rPr>
          <w:color w:val="000000" w:themeColor="text1"/>
          <w:lang w:val="en-GB"/>
        </w:rPr>
        <w:t>meningkatkan keterampilan argumentasi ilmiah peserta didik</w:t>
      </w:r>
      <w:r w:rsidRPr="00973DE0">
        <w:rPr>
          <w:i/>
          <w:color w:val="000000" w:themeColor="text1"/>
        </w:rPr>
        <w:t xml:space="preserve"> </w:t>
      </w:r>
      <w:r w:rsidRPr="00973DE0">
        <w:rPr>
          <w:color w:val="000000" w:themeColor="text1"/>
        </w:rPr>
        <w:t>(Wibawa, Prayitno, &amp; Marjono, 2018)</w:t>
      </w:r>
      <w:r w:rsidRPr="00973DE0">
        <w:rPr>
          <w:color w:val="000000" w:themeColor="text1"/>
          <w:lang w:val="en-GB"/>
        </w:rPr>
        <w:t xml:space="preserve">. </w:t>
      </w:r>
      <w:r w:rsidRPr="00973DE0">
        <w:rPr>
          <w:color w:val="000000" w:themeColor="text1"/>
        </w:rPr>
        <w:t>Peserta didik memiliki kesempatan me</w:t>
      </w:r>
      <w:r w:rsidRPr="00973DE0">
        <w:rPr>
          <w:color w:val="000000" w:themeColor="text1"/>
          <w:lang w:val="en-GB"/>
        </w:rPr>
        <w:t>ngembangkan</w:t>
      </w:r>
      <w:r w:rsidRPr="00973DE0">
        <w:rPr>
          <w:color w:val="000000" w:themeColor="text1"/>
        </w:rPr>
        <w:t xml:space="preserve"> argumentasi dalam </w:t>
      </w:r>
      <w:r w:rsidRPr="00973DE0">
        <w:rPr>
          <w:color w:val="000000" w:themeColor="text1"/>
          <w:lang w:val="en-GB"/>
        </w:rPr>
        <w:t>menganalisis data melalui interaksi</w:t>
      </w:r>
      <w:r w:rsidRPr="00973DE0">
        <w:rPr>
          <w:color w:val="000000" w:themeColor="text1"/>
        </w:rPr>
        <w:t xml:space="preserve"> antar peserta didik lain selama praktek pembelajaran</w:t>
      </w:r>
      <w:r w:rsidRPr="00973DE0">
        <w:rPr>
          <w:color w:val="000000" w:themeColor="text1"/>
          <w:lang w:val="en-GB"/>
        </w:rPr>
        <w:t xml:space="preserve"> dengan mempertimbangkan dan memikirkan penjelasan alternatif melalui penjelasan rekan-rekan mereka </w:t>
      </w:r>
      <w:sdt>
        <w:sdtPr>
          <w:rPr>
            <w:color w:val="000000" w:themeColor="text1"/>
            <w:lang w:val="en-GB"/>
          </w:rPr>
          <w:id w:val="-633787163"/>
          <w:citation/>
        </w:sdtPr>
        <w:sdtContent>
          <w:r w:rsidRPr="00973DE0">
            <w:rPr>
              <w:color w:val="000000" w:themeColor="text1"/>
              <w:lang w:val="en-GB"/>
            </w:rPr>
            <w:fldChar w:fldCharType="begin"/>
          </w:r>
          <w:r w:rsidRPr="00973DE0">
            <w:rPr>
              <w:color w:val="000000" w:themeColor="text1"/>
              <w:lang w:val="en-GB"/>
            </w:rPr>
            <w:instrText xml:space="preserve"> CITATION Pin20 \l 2057 </w:instrText>
          </w:r>
          <w:r w:rsidRPr="00973DE0">
            <w:rPr>
              <w:color w:val="000000" w:themeColor="text1"/>
              <w:lang w:val="en-GB"/>
            </w:rPr>
            <w:fldChar w:fldCharType="separate"/>
          </w:r>
          <w:r w:rsidRPr="00973DE0">
            <w:rPr>
              <w:noProof/>
              <w:color w:val="000000" w:themeColor="text1"/>
              <w:lang w:val="en-GB"/>
            </w:rPr>
            <w:t>(Ping, Halim, &amp; Osman, 2020)</w:t>
          </w:r>
          <w:r w:rsidRPr="00973DE0">
            <w:rPr>
              <w:color w:val="000000" w:themeColor="text1"/>
              <w:lang w:val="en-GB"/>
            </w:rPr>
            <w:fldChar w:fldCharType="end"/>
          </w:r>
        </w:sdtContent>
      </w:sdt>
      <w:r w:rsidRPr="00973DE0">
        <w:rPr>
          <w:color w:val="000000" w:themeColor="text1"/>
          <w:lang w:val="en-GB"/>
        </w:rPr>
        <w:t xml:space="preserve">. </w:t>
      </w:r>
      <w:sdt>
        <w:sdtPr>
          <w:rPr>
            <w:color w:val="000000" w:themeColor="text1"/>
            <w:lang w:val="en-GB"/>
          </w:rPr>
          <w:id w:val="778376701"/>
          <w:citation/>
        </w:sdtPr>
        <w:sdtContent>
          <w:r w:rsidRPr="00973DE0">
            <w:rPr>
              <w:color w:val="000000" w:themeColor="text1"/>
              <w:lang w:val="en-GB"/>
            </w:rPr>
            <w:fldChar w:fldCharType="begin"/>
          </w:r>
          <w:r w:rsidRPr="00973DE0">
            <w:rPr>
              <w:color w:val="000000" w:themeColor="text1"/>
              <w:lang w:val="en-GB"/>
            </w:rPr>
            <w:instrText xml:space="preserve"> CITATION Wul18 \l 2057 </w:instrText>
          </w:r>
          <w:r w:rsidRPr="00973DE0">
            <w:rPr>
              <w:color w:val="000000" w:themeColor="text1"/>
              <w:lang w:val="en-GB"/>
            </w:rPr>
            <w:fldChar w:fldCharType="separate"/>
          </w:r>
          <w:r w:rsidRPr="00973DE0">
            <w:rPr>
              <w:noProof/>
              <w:color w:val="000000" w:themeColor="text1"/>
              <w:lang w:val="en-GB"/>
            </w:rPr>
            <w:t>(Wulansari, Sutrisna, &amp; Dharmapatni, 2018)</w:t>
          </w:r>
          <w:r w:rsidRPr="00973DE0">
            <w:rPr>
              <w:color w:val="000000" w:themeColor="text1"/>
              <w:lang w:val="en-GB"/>
            </w:rPr>
            <w:fldChar w:fldCharType="end"/>
          </w:r>
        </w:sdtContent>
      </w:sdt>
      <w:r w:rsidRPr="00973DE0">
        <w:rPr>
          <w:color w:val="000000" w:themeColor="text1"/>
          <w:lang w:val="en-GB"/>
        </w:rPr>
        <w:t xml:space="preserve"> </w:t>
      </w:r>
      <w:proofErr w:type="gramStart"/>
      <w:r w:rsidRPr="00973DE0">
        <w:rPr>
          <w:color w:val="000000" w:themeColor="text1"/>
          <w:lang w:val="en-GB"/>
        </w:rPr>
        <w:t>dalam</w:t>
      </w:r>
      <w:proofErr w:type="gramEnd"/>
      <w:r w:rsidRPr="00973DE0">
        <w:rPr>
          <w:color w:val="000000" w:themeColor="text1"/>
          <w:lang w:val="en-GB"/>
        </w:rPr>
        <w:t xml:space="preserve"> penelitiannya juga menunjukkan bahwa belajar melalui pemecahan masalah yang terdapat pada model </w:t>
      </w:r>
      <w:r w:rsidRPr="00973DE0">
        <w:rPr>
          <w:color w:val="000000" w:themeColor="text1"/>
          <w:shd w:val="clear" w:color="auto" w:fill="FFFFFF"/>
        </w:rPr>
        <w:t xml:space="preserve">PBL dapat berguna sebagai </w:t>
      </w:r>
      <w:r w:rsidRPr="00973DE0">
        <w:rPr>
          <w:bCs/>
          <w:color w:val="000000" w:themeColor="text1"/>
          <w:shd w:val="clear" w:color="auto" w:fill="FFFFFF"/>
        </w:rPr>
        <w:t>stimulus untuk membangkitkan minat peserta didik</w:t>
      </w:r>
      <w:r w:rsidRPr="00973DE0">
        <w:rPr>
          <w:color w:val="000000" w:themeColor="text1"/>
          <w:shd w:val="clear" w:color="auto" w:fill="FFFFFF"/>
        </w:rPr>
        <w:t xml:space="preserve"> melakukan penyelidikan selama mempelajari mata pelajaran dan sebagai pemicu </w:t>
      </w:r>
      <w:r w:rsidRPr="00973DE0">
        <w:rPr>
          <w:bCs/>
          <w:color w:val="000000" w:themeColor="text1"/>
          <w:shd w:val="clear" w:color="auto" w:fill="FFFFFF"/>
        </w:rPr>
        <w:t>untuk memperluas</w:t>
      </w:r>
      <w:r w:rsidRPr="00973DE0">
        <w:rPr>
          <w:color w:val="000000" w:themeColor="text1"/>
          <w:shd w:val="clear" w:color="auto" w:fill="FFFFFF"/>
        </w:rPr>
        <w:t xml:space="preserve"> pengetahuan berdasarkan pemahaman materi yang diajarkan.</w:t>
      </w:r>
    </w:p>
    <w:p w14:paraId="436A160D" w14:textId="39E3DD30" w:rsidR="00E80B29" w:rsidRPr="00973DE0" w:rsidRDefault="00E80B29" w:rsidP="00973DE0">
      <w:pPr>
        <w:spacing w:line="20" w:lineRule="atLeast"/>
        <w:ind w:firstLine="567"/>
        <w:jc w:val="both"/>
        <w:rPr>
          <w:color w:val="000000" w:themeColor="text1"/>
        </w:rPr>
      </w:pPr>
      <w:sdt>
        <w:sdtPr>
          <w:rPr>
            <w:color w:val="000000" w:themeColor="text1"/>
            <w:szCs w:val="24"/>
          </w:rPr>
          <w:id w:val="-1440761385"/>
          <w:citation/>
        </w:sdtPr>
        <w:sdtContent>
          <w:r w:rsidRPr="00973DE0">
            <w:rPr>
              <w:color w:val="000000" w:themeColor="text1"/>
              <w:szCs w:val="24"/>
            </w:rPr>
            <w:fldChar w:fldCharType="begin"/>
          </w:r>
          <w:r w:rsidRPr="00973DE0">
            <w:rPr>
              <w:color w:val="000000" w:themeColor="text1"/>
              <w:szCs w:val="24"/>
              <w:lang w:val="en-GB"/>
            </w:rPr>
            <w:instrText xml:space="preserve"> CITATION Are12 \l 2057 </w:instrText>
          </w:r>
          <w:r w:rsidRPr="00973DE0">
            <w:rPr>
              <w:color w:val="000000" w:themeColor="text1"/>
              <w:szCs w:val="24"/>
            </w:rPr>
            <w:fldChar w:fldCharType="separate"/>
          </w:r>
          <w:r w:rsidRPr="00973DE0">
            <w:rPr>
              <w:noProof/>
              <w:color w:val="000000" w:themeColor="text1"/>
              <w:szCs w:val="24"/>
              <w:lang w:val="en-GB"/>
            </w:rPr>
            <w:t>(Arends, 2012)</w:t>
          </w:r>
          <w:r w:rsidRPr="00973DE0">
            <w:rPr>
              <w:color w:val="000000" w:themeColor="text1"/>
              <w:szCs w:val="24"/>
            </w:rPr>
            <w:fldChar w:fldCharType="end"/>
          </w:r>
        </w:sdtContent>
      </w:sdt>
      <w:r w:rsidRPr="00973DE0">
        <w:rPr>
          <w:color w:val="000000" w:themeColor="text1"/>
          <w:szCs w:val="24"/>
          <w:lang w:val="en-GB"/>
        </w:rPr>
        <w:t xml:space="preserve"> menyebutkan sintaks PBL</w:t>
      </w:r>
      <w:r w:rsidRPr="00973DE0">
        <w:rPr>
          <w:color w:val="000000" w:themeColor="text1"/>
          <w:szCs w:val="24"/>
        </w:rPr>
        <w:t xml:space="preserve">, terdiri </w:t>
      </w:r>
      <w:r w:rsidRPr="00973DE0">
        <w:rPr>
          <w:color w:val="000000" w:themeColor="text1"/>
          <w:szCs w:val="24"/>
          <w:lang w:val="en-GB"/>
        </w:rPr>
        <w:t xml:space="preserve">atas </w:t>
      </w:r>
      <w:r w:rsidRPr="00973DE0">
        <w:rPr>
          <w:color w:val="000000" w:themeColor="text1"/>
          <w:szCs w:val="24"/>
        </w:rPr>
        <w:t xml:space="preserve">5 </w:t>
      </w:r>
      <w:r w:rsidRPr="00973DE0">
        <w:rPr>
          <w:color w:val="000000" w:themeColor="text1"/>
          <w:szCs w:val="24"/>
          <w:lang w:val="en-GB"/>
        </w:rPr>
        <w:t xml:space="preserve">langkah </w:t>
      </w:r>
      <w:r w:rsidRPr="00973DE0">
        <w:rPr>
          <w:color w:val="000000" w:themeColor="text1"/>
          <w:szCs w:val="24"/>
        </w:rPr>
        <w:t xml:space="preserve">pembelajaran </w:t>
      </w:r>
      <w:r w:rsidRPr="00973DE0">
        <w:rPr>
          <w:color w:val="000000" w:themeColor="text1"/>
          <w:szCs w:val="24"/>
          <w:lang w:val="en-GB"/>
        </w:rPr>
        <w:t>meliputi</w:t>
      </w:r>
      <w:r w:rsidRPr="00973DE0">
        <w:rPr>
          <w:color w:val="000000" w:themeColor="text1"/>
          <w:szCs w:val="24"/>
        </w:rPr>
        <w:t xml:space="preserve"> (1) orientasi peserta didik pada masalah; </w:t>
      </w:r>
      <w:r w:rsidRPr="00973DE0">
        <w:rPr>
          <w:color w:val="000000" w:themeColor="text1"/>
          <w:szCs w:val="24"/>
          <w:lang w:val="en-GB"/>
        </w:rPr>
        <w:t>(2) mengorganisasikan peserta didik untuk belajar</w:t>
      </w:r>
      <w:r w:rsidRPr="00973DE0">
        <w:rPr>
          <w:color w:val="000000" w:themeColor="text1"/>
          <w:szCs w:val="24"/>
        </w:rPr>
        <w:t xml:space="preserve">; (3) </w:t>
      </w:r>
      <w:r w:rsidRPr="00973DE0">
        <w:rPr>
          <w:color w:val="000000" w:themeColor="text1"/>
          <w:szCs w:val="24"/>
          <w:lang w:val="en-GB"/>
        </w:rPr>
        <w:t>membimbing penyelidikan individual maupun kelompok</w:t>
      </w:r>
      <w:r w:rsidRPr="00973DE0">
        <w:rPr>
          <w:color w:val="000000" w:themeColor="text1"/>
          <w:szCs w:val="24"/>
        </w:rPr>
        <w:t xml:space="preserve">; (4) </w:t>
      </w:r>
      <w:r w:rsidRPr="00973DE0">
        <w:rPr>
          <w:color w:val="000000" w:themeColor="text1"/>
          <w:szCs w:val="24"/>
          <w:lang w:val="en-GB"/>
        </w:rPr>
        <w:t>mengembangkan dan menyajikan hasil karya</w:t>
      </w:r>
      <w:r w:rsidRPr="00973DE0">
        <w:rPr>
          <w:color w:val="000000" w:themeColor="text1"/>
          <w:szCs w:val="24"/>
        </w:rPr>
        <w:t xml:space="preserve">; dan (5) </w:t>
      </w:r>
      <w:r w:rsidRPr="00973DE0">
        <w:rPr>
          <w:color w:val="000000" w:themeColor="text1"/>
          <w:szCs w:val="24"/>
          <w:lang w:val="en-GB"/>
        </w:rPr>
        <w:t>Analisis evaluasi pemecahan masalah</w:t>
      </w:r>
      <w:r w:rsidRPr="00973DE0">
        <w:rPr>
          <w:color w:val="000000" w:themeColor="text1"/>
          <w:szCs w:val="24"/>
        </w:rPr>
        <w:t xml:space="preserve">. </w:t>
      </w:r>
      <w:r w:rsidRPr="00973DE0">
        <w:rPr>
          <w:color w:val="000000" w:themeColor="text1"/>
          <w:szCs w:val="24"/>
          <w:lang w:val="en-GB"/>
        </w:rPr>
        <w:t>Model PBL menyajikan suatu</w:t>
      </w:r>
      <w:r w:rsidR="00E61582">
        <w:rPr>
          <w:color w:val="000000" w:themeColor="text1"/>
          <w:szCs w:val="24"/>
          <w:lang w:val="en-GB"/>
        </w:rPr>
        <w:t xml:space="preserve"> hubungan antara</w:t>
      </w:r>
      <w:r w:rsidRPr="00973DE0">
        <w:rPr>
          <w:color w:val="000000" w:themeColor="text1"/>
          <w:szCs w:val="24"/>
          <w:lang w:val="en-GB"/>
        </w:rPr>
        <w:t xml:space="preserve"> masalah yang</w:t>
      </w:r>
      <w:r w:rsidR="00E61582">
        <w:rPr>
          <w:color w:val="000000" w:themeColor="text1"/>
          <w:szCs w:val="24"/>
          <w:lang w:val="en-GB"/>
        </w:rPr>
        <w:t xml:space="preserve"> diberikan dengan</w:t>
      </w:r>
      <w:r w:rsidRPr="00973DE0">
        <w:rPr>
          <w:color w:val="000000" w:themeColor="text1"/>
          <w:szCs w:val="24"/>
          <w:lang w:val="en-GB"/>
        </w:rPr>
        <w:t xml:space="preserve"> materi </w:t>
      </w:r>
      <w:r w:rsidR="00E61582">
        <w:rPr>
          <w:color w:val="000000" w:themeColor="text1"/>
          <w:szCs w:val="24"/>
          <w:lang w:val="en-GB"/>
        </w:rPr>
        <w:t>yang dipelajari</w:t>
      </w:r>
      <w:r w:rsidRPr="00973DE0">
        <w:rPr>
          <w:color w:val="000000" w:themeColor="text1"/>
          <w:szCs w:val="24"/>
          <w:lang w:val="en-GB"/>
        </w:rPr>
        <w:t xml:space="preserve"> kepada peserta didik sebagai kegiatan awal pembelajaran, keterlibatan secara langsung peserta didik dalam memecahkan masalah, dapat memacu peserta didik berpikir untuk memberikan solusi atau penyelesaian terhadap permasalahan yang diberikan </w:t>
      </w:r>
      <w:sdt>
        <w:sdtPr>
          <w:rPr>
            <w:color w:val="000000" w:themeColor="text1"/>
            <w:szCs w:val="24"/>
            <w:lang w:val="en-GB"/>
          </w:rPr>
          <w:id w:val="2105764648"/>
          <w:citation/>
        </w:sdtPr>
        <w:sdtContent>
          <w:r w:rsidRPr="00973DE0">
            <w:rPr>
              <w:color w:val="000000" w:themeColor="text1"/>
              <w:szCs w:val="24"/>
              <w:lang w:val="en-GB"/>
            </w:rPr>
            <w:fldChar w:fldCharType="begin"/>
          </w:r>
          <w:r w:rsidRPr="00973DE0">
            <w:rPr>
              <w:color w:val="000000" w:themeColor="text1"/>
              <w:szCs w:val="24"/>
              <w:lang w:val="en-GB"/>
            </w:rPr>
            <w:instrText xml:space="preserve"> CITATION San13 \l 2057 </w:instrText>
          </w:r>
          <w:r w:rsidRPr="00973DE0">
            <w:rPr>
              <w:color w:val="000000" w:themeColor="text1"/>
              <w:szCs w:val="24"/>
              <w:lang w:val="en-GB"/>
            </w:rPr>
            <w:fldChar w:fldCharType="separate"/>
          </w:r>
          <w:r w:rsidRPr="00973DE0">
            <w:rPr>
              <w:noProof/>
              <w:color w:val="000000" w:themeColor="text1"/>
              <w:szCs w:val="24"/>
              <w:lang w:val="en-GB"/>
            </w:rPr>
            <w:t>(Sani, 2013)</w:t>
          </w:r>
          <w:r w:rsidRPr="00973DE0">
            <w:rPr>
              <w:color w:val="000000" w:themeColor="text1"/>
              <w:szCs w:val="24"/>
              <w:lang w:val="en-GB"/>
            </w:rPr>
            <w:fldChar w:fldCharType="end"/>
          </w:r>
        </w:sdtContent>
      </w:sdt>
      <w:r w:rsidRPr="00973DE0">
        <w:rPr>
          <w:color w:val="000000" w:themeColor="text1"/>
          <w:szCs w:val="24"/>
          <w:lang w:val="en-GB"/>
        </w:rPr>
        <w:t xml:space="preserve">. Sedangkan </w:t>
      </w:r>
      <w:r w:rsidRPr="00973DE0">
        <w:rPr>
          <w:color w:val="000000" w:themeColor="text1"/>
          <w:szCs w:val="24"/>
          <w:lang w:val="en-GB"/>
        </w:rPr>
        <w:lastRenderedPageBreak/>
        <w:t xml:space="preserve">menurut </w:t>
      </w:r>
      <w:sdt>
        <w:sdtPr>
          <w:rPr>
            <w:color w:val="000000" w:themeColor="text1"/>
            <w:szCs w:val="24"/>
            <w:lang w:val="en-GB"/>
          </w:rPr>
          <w:id w:val="-1143275941"/>
          <w:citation/>
        </w:sdtPr>
        <w:sdtContent>
          <w:r w:rsidRPr="00973DE0">
            <w:rPr>
              <w:color w:val="000000" w:themeColor="text1"/>
              <w:szCs w:val="24"/>
              <w:lang w:val="en-GB"/>
            </w:rPr>
            <w:fldChar w:fldCharType="begin"/>
          </w:r>
          <w:r w:rsidRPr="00973DE0">
            <w:rPr>
              <w:color w:val="000000" w:themeColor="text1"/>
              <w:szCs w:val="24"/>
              <w:lang w:val="en-GB"/>
            </w:rPr>
            <w:instrText xml:space="preserve"> CITATION Ken04 \l 2057 </w:instrText>
          </w:r>
          <w:r w:rsidRPr="00973DE0">
            <w:rPr>
              <w:color w:val="000000" w:themeColor="text1"/>
              <w:szCs w:val="24"/>
              <w:lang w:val="en-GB"/>
            </w:rPr>
            <w:fldChar w:fldCharType="separate"/>
          </w:r>
          <w:r w:rsidRPr="00973DE0">
            <w:rPr>
              <w:noProof/>
              <w:color w:val="000000" w:themeColor="text1"/>
              <w:szCs w:val="24"/>
              <w:lang w:val="en-GB"/>
            </w:rPr>
            <w:t>(Kendler &amp; Grove, 2004)</w:t>
          </w:r>
          <w:r w:rsidRPr="00973DE0">
            <w:rPr>
              <w:color w:val="000000" w:themeColor="text1"/>
              <w:szCs w:val="24"/>
              <w:lang w:val="en-GB"/>
            </w:rPr>
            <w:fldChar w:fldCharType="end"/>
          </w:r>
        </w:sdtContent>
      </w:sdt>
      <w:r w:rsidRPr="00973DE0">
        <w:rPr>
          <w:color w:val="000000" w:themeColor="text1"/>
          <w:szCs w:val="24"/>
          <w:lang w:val="en-GB"/>
        </w:rPr>
        <w:t xml:space="preserve"> </w:t>
      </w:r>
      <w:r w:rsidR="00326CCC">
        <w:rPr>
          <w:color w:val="000000" w:themeColor="text1"/>
          <w:szCs w:val="24"/>
          <w:lang w:val="en-GB"/>
        </w:rPr>
        <w:t xml:space="preserve">kemampuan </w:t>
      </w:r>
      <w:r w:rsidR="00326CCC" w:rsidRPr="00973DE0">
        <w:rPr>
          <w:color w:val="000000" w:themeColor="text1"/>
          <w:szCs w:val="24"/>
          <w:lang w:val="en-GB"/>
        </w:rPr>
        <w:t xml:space="preserve">berpikir analitis, mengaplikasikan, dan keterampilan integrasi peserta didik </w:t>
      </w:r>
      <w:r w:rsidR="00326CCC">
        <w:rPr>
          <w:color w:val="000000" w:themeColor="text1"/>
          <w:szCs w:val="24"/>
          <w:lang w:val="en-GB"/>
        </w:rPr>
        <w:t xml:space="preserve">dapat terlatih melalui </w:t>
      </w:r>
      <w:r w:rsidRPr="00973DE0">
        <w:rPr>
          <w:color w:val="000000" w:themeColor="text1"/>
          <w:szCs w:val="24"/>
          <w:lang w:val="en-GB"/>
        </w:rPr>
        <w:t xml:space="preserve">model PBL </w:t>
      </w:r>
      <w:r w:rsidR="00326CCC">
        <w:rPr>
          <w:color w:val="000000" w:themeColor="text1"/>
          <w:szCs w:val="24"/>
          <w:lang w:val="en-GB"/>
        </w:rPr>
        <w:t>dalam</w:t>
      </w:r>
      <w:r w:rsidRPr="00973DE0">
        <w:rPr>
          <w:color w:val="000000" w:themeColor="text1"/>
          <w:szCs w:val="24"/>
          <w:lang w:val="en-GB"/>
        </w:rPr>
        <w:t xml:space="preserve"> mencari solusi dari suatu masalah. </w:t>
      </w:r>
      <w:r w:rsidRPr="00973DE0">
        <w:rPr>
          <w:color w:val="000000" w:themeColor="text1"/>
          <w:lang w:val="en-GB"/>
        </w:rPr>
        <w:t xml:space="preserve">Penerapan model PBL menuntut peserta didik </w:t>
      </w:r>
      <w:r w:rsidR="005E43BC">
        <w:rPr>
          <w:color w:val="000000" w:themeColor="text1"/>
          <w:lang w:val="en-GB"/>
        </w:rPr>
        <w:t xml:space="preserve">untuk </w:t>
      </w:r>
      <w:r w:rsidRPr="00973DE0">
        <w:rPr>
          <w:color w:val="000000" w:themeColor="text1"/>
          <w:lang w:val="en-GB"/>
        </w:rPr>
        <w:t xml:space="preserve">membangun argumentasi ilmiah selama proses menyelidiki masalah, menemukan penyebab masalah, dan solusi yang tepat untuk memecahkan masalah </w:t>
      </w:r>
      <w:sdt>
        <w:sdtPr>
          <w:rPr>
            <w:color w:val="000000" w:themeColor="text1"/>
            <w:lang w:val="en-GB"/>
          </w:rPr>
          <w:id w:val="1860304488"/>
          <w:citation/>
        </w:sdtPr>
        <w:sdtContent>
          <w:r w:rsidRPr="00973DE0">
            <w:rPr>
              <w:color w:val="000000" w:themeColor="text1"/>
              <w:lang w:val="en-GB"/>
            </w:rPr>
            <w:fldChar w:fldCharType="begin"/>
          </w:r>
          <w:r w:rsidRPr="00973DE0">
            <w:rPr>
              <w:color w:val="000000" w:themeColor="text1"/>
              <w:lang w:val="en-GB"/>
            </w:rPr>
            <w:instrText xml:space="preserve"> CITATION JuH18 \l 2057 </w:instrText>
          </w:r>
          <w:r w:rsidRPr="00973DE0">
            <w:rPr>
              <w:color w:val="000000" w:themeColor="text1"/>
              <w:lang w:val="en-GB"/>
            </w:rPr>
            <w:fldChar w:fldCharType="separate"/>
          </w:r>
          <w:r w:rsidRPr="00973DE0">
            <w:rPr>
              <w:noProof/>
              <w:color w:val="000000" w:themeColor="text1"/>
              <w:lang w:val="en-GB"/>
            </w:rPr>
            <w:t>(Ju &amp; Choi, 2018)</w:t>
          </w:r>
          <w:r w:rsidRPr="00973DE0">
            <w:rPr>
              <w:color w:val="000000" w:themeColor="text1"/>
              <w:lang w:val="en-GB"/>
            </w:rPr>
            <w:fldChar w:fldCharType="end"/>
          </w:r>
        </w:sdtContent>
      </w:sdt>
      <w:r w:rsidRPr="00973DE0">
        <w:rPr>
          <w:color w:val="000000" w:themeColor="text1"/>
          <w:lang w:val="en-GB"/>
        </w:rPr>
        <w:t>.</w:t>
      </w:r>
    </w:p>
    <w:p w14:paraId="40C10B27" w14:textId="57DCB6BE" w:rsidR="00E80B29" w:rsidRPr="00973DE0" w:rsidRDefault="00E80B29" w:rsidP="00973DE0">
      <w:pPr>
        <w:spacing w:line="20" w:lineRule="atLeast"/>
        <w:ind w:firstLine="567"/>
        <w:jc w:val="both"/>
        <w:rPr>
          <w:color w:val="000000" w:themeColor="text1"/>
        </w:rPr>
      </w:pPr>
      <w:r w:rsidRPr="00973DE0">
        <w:rPr>
          <w:color w:val="000000" w:themeColor="text1"/>
          <w:lang w:val="en-GB"/>
        </w:rPr>
        <w:t xml:space="preserve">Berdasarkan uraian latar belakang diatas menjadikan peneliti melakukan penelitian dengan tujuan untuk mendeskripsikan efektifitas “Pembelajaran Fisika dengan Model </w:t>
      </w:r>
      <w:r w:rsidRPr="00973DE0">
        <w:rPr>
          <w:i/>
          <w:color w:val="000000" w:themeColor="text1"/>
          <w:lang w:val="en-GB"/>
        </w:rPr>
        <w:t xml:space="preserve">(PBL)-online </w:t>
      </w:r>
      <w:r w:rsidRPr="00973DE0">
        <w:rPr>
          <w:color w:val="000000" w:themeColor="text1"/>
          <w:lang w:val="en-GB"/>
        </w:rPr>
        <w:t>untuk Meningkatkan Argumentasi Ilmiah Peserta Didik SMA”</w:t>
      </w:r>
    </w:p>
    <w:p w14:paraId="6FA05BE9" w14:textId="77777777" w:rsidR="00E80B29" w:rsidRPr="00973DE0" w:rsidRDefault="00E80B29" w:rsidP="00973DE0">
      <w:pPr>
        <w:pStyle w:val="JRPMBody"/>
        <w:rPr>
          <w:color w:val="000000" w:themeColor="text1"/>
          <w:sz w:val="20"/>
          <w:szCs w:val="20"/>
        </w:rPr>
      </w:pPr>
    </w:p>
    <w:p w14:paraId="7A1AF69C" w14:textId="4CB4F53C" w:rsidR="001C2533" w:rsidRPr="00973DE0" w:rsidRDefault="001C2533" w:rsidP="00973DE0">
      <w:pPr>
        <w:pStyle w:val="JRPMHeading1"/>
        <w:rPr>
          <w:color w:val="000000" w:themeColor="text1"/>
          <w:sz w:val="24"/>
          <w:szCs w:val="24"/>
          <w:lang w:val="id-ID"/>
        </w:rPr>
      </w:pPr>
      <w:r w:rsidRPr="00973DE0">
        <w:rPr>
          <w:color w:val="000000" w:themeColor="text1"/>
          <w:sz w:val="24"/>
          <w:szCs w:val="24"/>
          <w:lang w:val="id-ID"/>
        </w:rPr>
        <w:t>M</w:t>
      </w:r>
      <w:r w:rsidR="000A155D" w:rsidRPr="00973DE0">
        <w:rPr>
          <w:color w:val="000000" w:themeColor="text1"/>
          <w:sz w:val="24"/>
          <w:szCs w:val="24"/>
        </w:rPr>
        <w:t>ETODE</w:t>
      </w:r>
      <w:r w:rsidR="00AF5D46" w:rsidRPr="00973DE0">
        <w:rPr>
          <w:color w:val="000000" w:themeColor="text1"/>
          <w:sz w:val="24"/>
          <w:szCs w:val="24"/>
        </w:rPr>
        <w:t xml:space="preserve"> PENELITIAN</w:t>
      </w:r>
    </w:p>
    <w:p w14:paraId="5191159C" w14:textId="77777777" w:rsidR="00E80B29" w:rsidRPr="00973DE0" w:rsidRDefault="00E80B29" w:rsidP="00973DE0">
      <w:pPr>
        <w:spacing w:line="20" w:lineRule="atLeast"/>
        <w:ind w:firstLine="567"/>
        <w:jc w:val="both"/>
        <w:rPr>
          <w:color w:val="000000" w:themeColor="text1"/>
          <w:lang w:val="en-GB"/>
        </w:rPr>
      </w:pPr>
      <w:r w:rsidRPr="00973DE0">
        <w:rPr>
          <w:color w:val="000000" w:themeColor="text1"/>
          <w:lang w:val="en-GB"/>
        </w:rPr>
        <w:t xml:space="preserve">Penelitian yang dilakukan oleh peneliti memiliki jenis </w:t>
      </w:r>
      <w:r w:rsidRPr="00973DE0">
        <w:rPr>
          <w:i/>
          <w:color w:val="000000" w:themeColor="text1"/>
          <w:lang w:val="en-GB"/>
        </w:rPr>
        <w:t>Pre-eksperimental</w:t>
      </w:r>
      <w:r w:rsidRPr="00973DE0">
        <w:rPr>
          <w:color w:val="000000" w:themeColor="text1"/>
          <w:lang w:val="en-GB"/>
        </w:rPr>
        <w:t xml:space="preserve"> dengan desain penelitian </w:t>
      </w:r>
      <w:r w:rsidRPr="00973DE0">
        <w:rPr>
          <w:i/>
          <w:color w:val="000000" w:themeColor="text1"/>
          <w:lang w:val="en-GB"/>
        </w:rPr>
        <w:t>one group</w:t>
      </w:r>
      <w:r w:rsidRPr="00973DE0">
        <w:rPr>
          <w:color w:val="000000" w:themeColor="text1"/>
          <w:lang w:val="en-GB"/>
        </w:rPr>
        <w:t xml:space="preserve"> </w:t>
      </w:r>
      <w:r w:rsidRPr="00973DE0">
        <w:rPr>
          <w:i/>
          <w:color w:val="000000" w:themeColor="text1"/>
          <w:lang w:val="en-GB"/>
        </w:rPr>
        <w:t>pre-test post-test</w:t>
      </w:r>
      <w:r w:rsidRPr="00973DE0">
        <w:rPr>
          <w:color w:val="000000" w:themeColor="text1"/>
          <w:lang w:val="en-GB"/>
        </w:rPr>
        <w:t xml:space="preserve">. </w:t>
      </w:r>
    </w:p>
    <w:p w14:paraId="45F6F390" w14:textId="29DE02B9" w:rsidR="00E80B29" w:rsidRPr="00973DE0" w:rsidRDefault="006565CB" w:rsidP="00973DE0">
      <w:pPr>
        <w:spacing w:line="20" w:lineRule="atLeast"/>
        <w:ind w:firstLine="425"/>
        <w:jc w:val="both"/>
        <w:rPr>
          <w:color w:val="000000" w:themeColor="text1"/>
          <w:lang w:val="en-GB"/>
        </w:rPr>
      </w:pPr>
      <w:r w:rsidRPr="00973DE0">
        <w:rPr>
          <w:noProof/>
          <w:color w:val="000000" w:themeColor="text1"/>
          <w:lang w:val="en-ID" w:eastAsia="en-ID"/>
        </w:rPr>
        <mc:AlternateContent>
          <mc:Choice Requires="wps">
            <w:drawing>
              <wp:anchor distT="45720" distB="45720" distL="114300" distR="114300" simplePos="0" relativeHeight="251659264" behindDoc="0" locked="0" layoutInCell="1" allowOverlap="1" wp14:anchorId="1012FDBA" wp14:editId="28CBB4A6">
                <wp:simplePos x="0" y="0"/>
                <wp:positionH relativeFrom="column">
                  <wp:posOffset>180975</wp:posOffset>
                </wp:positionH>
                <wp:positionV relativeFrom="paragraph">
                  <wp:posOffset>149225</wp:posOffset>
                </wp:positionV>
                <wp:extent cx="428625" cy="30861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8610"/>
                        </a:xfrm>
                        <a:prstGeom prst="rect">
                          <a:avLst/>
                        </a:prstGeom>
                        <a:noFill/>
                        <a:ln w="9525">
                          <a:noFill/>
                          <a:miter lim="800000"/>
                          <a:headEnd/>
                          <a:tailEnd/>
                        </a:ln>
                      </wps:spPr>
                      <wps:txbx>
                        <w:txbxContent>
                          <w:p w14:paraId="4DA747F8" w14:textId="77777777" w:rsidR="00E80B29" w:rsidRPr="00395413" w:rsidRDefault="00E80B29" w:rsidP="00E80B29">
                            <w:pPr>
                              <w:rPr>
                                <w:sz w:val="28"/>
                              </w:rPr>
                            </w:pPr>
                            <m:oMathPara>
                              <m:oMath>
                                <m:sSub>
                                  <m:sSubPr>
                                    <m:ctrlPr>
                                      <w:rPr>
                                        <w:rFonts w:ascii="Cambria Math" w:hAnsi="Cambria Math"/>
                                        <w:b/>
                                        <w:sz w:val="28"/>
                                        <w:lang w:val="en-GB"/>
                                      </w:rPr>
                                    </m:ctrlPr>
                                  </m:sSubPr>
                                  <m:e>
                                    <m:r>
                                      <m:rPr>
                                        <m:sty m:val="b"/>
                                      </m:rPr>
                                      <w:rPr>
                                        <w:rFonts w:ascii="Cambria Math" w:hAnsi="Cambria Math"/>
                                        <w:sz w:val="28"/>
                                        <w:lang w:val="en-GB"/>
                                      </w:rPr>
                                      <m:t>O</m:t>
                                    </m:r>
                                  </m:e>
                                  <m:sub>
                                    <m:r>
                                      <m:rPr>
                                        <m:sty m:val="b"/>
                                      </m:rPr>
                                      <w:rPr>
                                        <w:rFonts w:ascii="Cambria Math" w:hAnsi="Cambria Math"/>
                                        <w:sz w:val="28"/>
                                        <w:lang w:val="en-GB"/>
                                      </w:rPr>
                                      <m:t>1</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2FDBA" id="_x0000_t202" coordsize="21600,21600" o:spt="202" path="m,l,21600r21600,l21600,xe">
                <v:stroke joinstyle="miter"/>
                <v:path gradientshapeok="t" o:connecttype="rect"/>
              </v:shapetype>
              <v:shape id="Text Box 2" o:spid="_x0000_s1026" type="#_x0000_t202" style="position:absolute;left:0;text-align:left;margin-left:14.25pt;margin-top:11.75pt;width:33.75pt;height:2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" filled="f" stroked="f">
                <v:textbox>
                  <w:txbxContent>
                    <w:p w14:paraId="4DA747F8" w14:textId="77777777" w:rsidR="00E80B29" w:rsidRPr="00395413" w:rsidRDefault="00E80B29" w:rsidP="00E80B29">
                      <w:pPr>
                        <w:rPr>
                          <w:sz w:val="28"/>
                        </w:rPr>
                      </w:pPr>
                      <m:oMathPara>
                        <m:oMath>
                          <m:sSub>
                            <m:sSubPr>
                              <m:ctrlPr>
                                <w:rPr>
                                  <w:rFonts w:ascii="Cambria Math" w:hAnsi="Cambria Math"/>
                                  <w:b/>
                                  <w:sz w:val="28"/>
                                  <w:lang w:val="en-GB"/>
                                </w:rPr>
                              </m:ctrlPr>
                            </m:sSubPr>
                            <m:e>
                              <m:r>
                                <m:rPr>
                                  <m:sty m:val="b"/>
                                </m:rPr>
                                <w:rPr>
                                  <w:rFonts w:ascii="Cambria Math" w:hAnsi="Cambria Math"/>
                                  <w:sz w:val="28"/>
                                  <w:lang w:val="en-GB"/>
                                </w:rPr>
                                <m:t>O</m:t>
                              </m:r>
                            </m:e>
                            <m:sub>
                              <m:r>
                                <m:rPr>
                                  <m:sty m:val="b"/>
                                </m:rPr>
                                <w:rPr>
                                  <w:rFonts w:ascii="Cambria Math" w:hAnsi="Cambria Math"/>
                                  <w:sz w:val="28"/>
                                  <w:lang w:val="en-GB"/>
                                </w:rPr>
                                <m:t>1</m:t>
                              </m:r>
                            </m:sub>
                          </m:sSub>
                        </m:oMath>
                      </m:oMathPara>
                    </w:p>
                  </w:txbxContent>
                </v:textbox>
                <w10:wrap type="square"/>
              </v:shape>
            </w:pict>
          </mc:Fallback>
        </mc:AlternateContent>
      </w:r>
      <w:r w:rsidRPr="00973DE0">
        <w:rPr>
          <w:noProof/>
          <w:color w:val="000000" w:themeColor="text1"/>
          <w:lang w:val="en-ID" w:eastAsia="en-ID"/>
        </w:rPr>
        <mc:AlternateContent>
          <mc:Choice Requires="wps">
            <w:drawing>
              <wp:anchor distT="45720" distB="45720" distL="114300" distR="114300" simplePos="0" relativeHeight="251660288" behindDoc="0" locked="0" layoutInCell="1" allowOverlap="1" wp14:anchorId="6891E3AC" wp14:editId="687B0FCA">
                <wp:simplePos x="0" y="0"/>
                <wp:positionH relativeFrom="column">
                  <wp:posOffset>2326640</wp:posOffset>
                </wp:positionH>
                <wp:positionV relativeFrom="paragraph">
                  <wp:posOffset>158115</wp:posOffset>
                </wp:positionV>
                <wp:extent cx="428625" cy="2997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9720"/>
                        </a:xfrm>
                        <a:prstGeom prst="rect">
                          <a:avLst/>
                        </a:prstGeom>
                        <a:noFill/>
                        <a:ln w="9525">
                          <a:noFill/>
                          <a:miter lim="800000"/>
                          <a:headEnd/>
                          <a:tailEnd/>
                        </a:ln>
                      </wps:spPr>
                      <wps:txbx>
                        <w:txbxContent>
                          <w:p w14:paraId="5B4D12D6" w14:textId="77777777" w:rsidR="00E80B29" w:rsidRPr="00395413" w:rsidRDefault="00E80B29" w:rsidP="00E80B29">
                            <w:pPr>
                              <w:rPr>
                                <w:sz w:val="28"/>
                              </w:rPr>
                            </w:pPr>
                            <m:oMathPara>
                              <m:oMath>
                                <m:sSub>
                                  <m:sSubPr>
                                    <m:ctrlPr>
                                      <w:rPr>
                                        <w:rFonts w:ascii="Cambria Math" w:hAnsi="Cambria Math"/>
                                        <w:b/>
                                        <w:sz w:val="28"/>
                                        <w:lang w:val="en-GB"/>
                                      </w:rPr>
                                    </m:ctrlPr>
                                  </m:sSubPr>
                                  <m:e>
                                    <m:r>
                                      <m:rPr>
                                        <m:sty m:val="b"/>
                                      </m:rPr>
                                      <w:rPr>
                                        <w:rFonts w:ascii="Cambria Math" w:hAnsi="Cambria Math"/>
                                        <w:sz w:val="28"/>
                                        <w:lang w:val="en-GB"/>
                                      </w:rPr>
                                      <m:t>O</m:t>
                                    </m:r>
                                  </m:e>
                                  <m:sub>
                                    <m:r>
                                      <m:rPr>
                                        <m:sty m:val="b"/>
                                      </m:rPr>
                                      <w:rPr>
                                        <w:rFonts w:ascii="Cambria Math" w:hAnsi="Cambria Math"/>
                                        <w:sz w:val="28"/>
                                        <w:lang w:val="en-GB"/>
                                      </w:rPr>
                                      <m:t>2</m:t>
                                    </m:r>
                                  </m:sub>
                                </m:sSub>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1E3AC" id="_x0000_s1027" type="#_x0000_t202" style="position:absolute;left:0;text-align:left;margin-left:183.2pt;margin-top:12.45pt;width:33.75pt;height:23.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" filled="f" stroked="f">
                <v:textbox style="mso-fit-shape-to-text:t">
                  <w:txbxContent>
                    <w:p w14:paraId="5B4D12D6" w14:textId="77777777" w:rsidR="00E80B29" w:rsidRPr="00395413" w:rsidRDefault="00E80B29" w:rsidP="00E80B29">
                      <w:pPr>
                        <w:rPr>
                          <w:sz w:val="28"/>
                        </w:rPr>
                      </w:pPr>
                      <m:oMathPara>
                        <m:oMath>
                          <m:sSub>
                            <m:sSubPr>
                              <m:ctrlPr>
                                <w:rPr>
                                  <w:rFonts w:ascii="Cambria Math" w:hAnsi="Cambria Math"/>
                                  <w:b/>
                                  <w:sz w:val="28"/>
                                  <w:lang w:val="en-GB"/>
                                </w:rPr>
                              </m:ctrlPr>
                            </m:sSubPr>
                            <m:e>
                              <m:r>
                                <m:rPr>
                                  <m:sty m:val="b"/>
                                </m:rPr>
                                <w:rPr>
                                  <w:rFonts w:ascii="Cambria Math" w:hAnsi="Cambria Math"/>
                                  <w:sz w:val="28"/>
                                  <w:lang w:val="en-GB"/>
                                </w:rPr>
                                <m:t>O</m:t>
                              </m:r>
                            </m:e>
                            <m:sub>
                              <m:r>
                                <m:rPr>
                                  <m:sty m:val="b"/>
                                </m:rPr>
                                <w:rPr>
                                  <w:rFonts w:ascii="Cambria Math" w:hAnsi="Cambria Math"/>
                                  <w:sz w:val="28"/>
                                  <w:lang w:val="en-GB"/>
                                </w:rPr>
                                <m:t>2</m:t>
                              </m:r>
                            </m:sub>
                          </m:sSub>
                        </m:oMath>
                      </m:oMathPara>
                    </w:p>
                  </w:txbxContent>
                </v:textbox>
                <w10:wrap type="square"/>
              </v:shape>
            </w:pict>
          </mc:Fallback>
        </mc:AlternateContent>
      </w:r>
      <w:r w:rsidRPr="00973DE0">
        <w:rPr>
          <w:noProof/>
          <w:color w:val="000000" w:themeColor="text1"/>
          <w:lang w:val="en-ID" w:eastAsia="en-ID"/>
        </w:rPr>
        <mc:AlternateContent>
          <mc:Choice Requires="wps">
            <w:drawing>
              <wp:anchor distT="45720" distB="45720" distL="114300" distR="114300" simplePos="0" relativeHeight="251661312" behindDoc="0" locked="0" layoutInCell="1" allowOverlap="1" wp14:anchorId="5540C1E6" wp14:editId="602E9C4A">
                <wp:simplePos x="0" y="0"/>
                <wp:positionH relativeFrom="column">
                  <wp:posOffset>1345565</wp:posOffset>
                </wp:positionH>
                <wp:positionV relativeFrom="paragraph">
                  <wp:posOffset>157480</wp:posOffset>
                </wp:positionV>
                <wp:extent cx="295275" cy="29591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910"/>
                        </a:xfrm>
                        <a:prstGeom prst="rect">
                          <a:avLst/>
                        </a:prstGeom>
                        <a:noFill/>
                        <a:ln w="9525">
                          <a:noFill/>
                          <a:miter lim="800000"/>
                          <a:headEnd/>
                          <a:tailEnd/>
                        </a:ln>
                      </wps:spPr>
                      <wps:txbx>
                        <w:txbxContent>
                          <w:p w14:paraId="2A5CF8B5" w14:textId="77777777" w:rsidR="00E80B29" w:rsidRPr="00395413" w:rsidRDefault="00E80B29" w:rsidP="00E80B29">
                            <w:pPr>
                              <w:rPr>
                                <w:b/>
                                <w:sz w:val="28"/>
                                <w:lang w:val="en-GB"/>
                              </w:rPr>
                            </w:pPr>
                            <w:r>
                              <w:rPr>
                                <w:b/>
                                <w:sz w:val="28"/>
                                <w:lang w:val="en-GB"/>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0C1E6" id="_x0000_s1028" type="#_x0000_t202" style="position:absolute;left:0;text-align:left;margin-left:105.95pt;margin-top:12.4pt;width:23.25pt;height:23.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" filled="f" stroked="f">
                <v:textbox style="mso-fit-shape-to-text:t">
                  <w:txbxContent>
                    <w:p w14:paraId="2A5CF8B5" w14:textId="77777777" w:rsidR="00E80B29" w:rsidRPr="00395413" w:rsidRDefault="00E80B29" w:rsidP="00E80B29">
                      <w:pPr>
                        <w:rPr>
                          <w:b/>
                          <w:sz w:val="28"/>
                          <w:lang w:val="en-GB"/>
                        </w:rPr>
                      </w:pPr>
                      <w:r>
                        <w:rPr>
                          <w:b/>
                          <w:sz w:val="28"/>
                          <w:lang w:val="en-GB"/>
                        </w:rPr>
                        <w:t>X</w:t>
                      </w:r>
                    </w:p>
                  </w:txbxContent>
                </v:textbox>
                <w10:wrap type="square"/>
              </v:shape>
            </w:pict>
          </mc:Fallback>
        </mc:AlternateContent>
      </w:r>
    </w:p>
    <w:p w14:paraId="2DEAB8C0" w14:textId="36AE4090" w:rsidR="00E80B29" w:rsidRPr="00973DE0" w:rsidRDefault="00C4089F" w:rsidP="00973DE0">
      <w:pPr>
        <w:spacing w:line="20" w:lineRule="atLeast"/>
        <w:ind w:firstLine="425"/>
        <w:jc w:val="both"/>
        <w:rPr>
          <w:b/>
          <w:color w:val="000000" w:themeColor="text1"/>
          <w:lang w:val="en-GB"/>
        </w:rPr>
      </w:pPr>
      <w:r w:rsidRPr="00973DE0">
        <w:rPr>
          <w:noProof/>
          <w:color w:val="000000" w:themeColor="text1"/>
          <w:lang w:val="en-ID" w:eastAsia="en-ID"/>
        </w:rPr>
        <mc:AlternateContent>
          <mc:Choice Requires="wps">
            <w:drawing>
              <wp:anchor distT="4294967295" distB="4294967295" distL="114300" distR="114300" simplePos="0" relativeHeight="251662336" behindDoc="0" locked="0" layoutInCell="1" allowOverlap="1" wp14:anchorId="0B589C94" wp14:editId="30CBF501">
                <wp:simplePos x="0" y="0"/>
                <wp:positionH relativeFrom="column">
                  <wp:posOffset>609600</wp:posOffset>
                </wp:positionH>
                <wp:positionV relativeFrom="paragraph">
                  <wp:posOffset>149860</wp:posOffset>
                </wp:positionV>
                <wp:extent cx="657225" cy="0"/>
                <wp:effectExtent l="38100" t="76200" r="28575" b="133350"/>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0"/>
                        </a:xfrm>
                        <a:prstGeom prst="straightConnector1">
                          <a:avLst/>
                        </a:prstGeom>
                        <a:ln>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EC2D2BD" id="_x0000_t32" coordsize="21600,21600" o:spt="32" o:oned="t" path="m,l21600,21600e" filled="f">
                <v:path arrowok="t" fillok="f" o:connecttype="none"/>
                <o:lock v:ext="edit" shapetype="t"/>
              </v:shapetype>
              <v:shape id="Straight Arrow Connector 11" o:spid="_x0000_s1026" type="#_x0000_t32" style="position:absolute;margin-left:48pt;margin-top:11.8pt;width:5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" strokecolor="black [3213]" strokeweight="2pt">
                <v:stroke endarrow="block"/>
                <v:shadow on="t" color="black" opacity="24903f" origin=",.5" offset="0,.55556mm"/>
                <o:lock v:ext="edit" shapetype="f"/>
              </v:shape>
            </w:pict>
          </mc:Fallback>
        </mc:AlternateContent>
      </w:r>
      <w:r w:rsidR="006565CB" w:rsidRPr="00973DE0">
        <w:rPr>
          <w:noProof/>
          <w:color w:val="000000" w:themeColor="text1"/>
          <w:lang w:val="en-ID" w:eastAsia="en-ID"/>
        </w:rPr>
        <mc:AlternateContent>
          <mc:Choice Requires="wps">
            <w:drawing>
              <wp:anchor distT="4294967295" distB="4294967295" distL="114300" distR="114300" simplePos="0" relativeHeight="251663360" behindDoc="0" locked="0" layoutInCell="1" allowOverlap="1" wp14:anchorId="3B5F3F92" wp14:editId="55EFB857">
                <wp:simplePos x="0" y="0"/>
                <wp:positionH relativeFrom="column">
                  <wp:posOffset>1662430</wp:posOffset>
                </wp:positionH>
                <wp:positionV relativeFrom="paragraph">
                  <wp:posOffset>140970</wp:posOffset>
                </wp:positionV>
                <wp:extent cx="657225" cy="0"/>
                <wp:effectExtent l="38100" t="76200" r="28575" b="133350"/>
                <wp:wrapNone/>
                <wp:docPr id="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0"/>
                        </a:xfrm>
                        <a:prstGeom prst="straightConnector1">
                          <a:avLst/>
                        </a:prstGeom>
                        <a:ln>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1BB870" id="Straight Arrow Connector 12" o:spid="_x0000_s1026" type="#_x0000_t32" style="position:absolute;margin-left:130.9pt;margin-top:11.1pt;width:5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" strokecolor="black [3213]" strokeweight="2pt">
                <v:stroke endarrow="block"/>
                <v:shadow on="t" color="black" opacity="24903f" origin=",.5" offset="0,.55556mm"/>
                <o:lock v:ext="edit" shapetype="f"/>
              </v:shape>
            </w:pict>
          </mc:Fallback>
        </mc:AlternateContent>
      </w:r>
    </w:p>
    <w:p w14:paraId="51F9AE1B" w14:textId="77777777" w:rsidR="00C4089F" w:rsidRPr="00973DE0" w:rsidRDefault="00C4089F" w:rsidP="00973DE0">
      <w:pPr>
        <w:spacing w:line="20" w:lineRule="atLeast"/>
        <w:jc w:val="both"/>
        <w:rPr>
          <w:color w:val="000000" w:themeColor="text1"/>
          <w:lang w:val="en-GB"/>
        </w:rPr>
      </w:pPr>
    </w:p>
    <w:p w14:paraId="7299234A" w14:textId="77777777" w:rsidR="00C4089F" w:rsidRPr="00973DE0" w:rsidRDefault="00C4089F" w:rsidP="00973DE0">
      <w:pPr>
        <w:spacing w:line="20" w:lineRule="atLeast"/>
        <w:jc w:val="both"/>
        <w:rPr>
          <w:color w:val="000000" w:themeColor="text1"/>
          <w:lang w:val="en-GB"/>
        </w:rPr>
      </w:pPr>
    </w:p>
    <w:p w14:paraId="20BE64A2" w14:textId="77777777" w:rsidR="00E80B29" w:rsidRPr="00973DE0" w:rsidRDefault="00E80B29" w:rsidP="00973DE0">
      <w:pPr>
        <w:spacing w:line="20" w:lineRule="atLeast"/>
        <w:jc w:val="both"/>
        <w:rPr>
          <w:rFonts w:eastAsiaTheme="minorEastAsia"/>
          <w:color w:val="000000" w:themeColor="text1"/>
          <w:lang w:val="en-GB"/>
        </w:rPr>
      </w:pPr>
      <w:r w:rsidRPr="00973DE0">
        <w:rPr>
          <w:color w:val="000000" w:themeColor="text1"/>
          <w:lang w:val="en-GB"/>
        </w:rPr>
        <w:t>Keterangan:</w:t>
      </w:r>
      <w:r w:rsidRPr="00973DE0">
        <w:rPr>
          <w:rFonts w:eastAsiaTheme="minorEastAsia"/>
          <w:color w:val="000000" w:themeColor="text1"/>
          <w:lang w:val="en-GB"/>
        </w:rPr>
        <w:t xml:space="preserve"> </w:t>
      </w:r>
    </w:p>
    <w:p w14:paraId="43276E3F" w14:textId="77777777" w:rsidR="00E80B29" w:rsidRPr="00973DE0" w:rsidRDefault="00E80B29" w:rsidP="00973DE0">
      <w:pPr>
        <w:spacing w:line="20" w:lineRule="atLeast"/>
        <w:ind w:left="567" w:hanging="567"/>
        <w:jc w:val="both"/>
        <w:rPr>
          <w:color w:val="000000" w:themeColor="text1"/>
          <w:lang w:val="en-GB"/>
        </w:rPr>
      </w:pPr>
      <m:oMath>
        <m:sSub>
          <m:sSubPr>
            <m:ctrlPr>
              <w:rPr>
                <w:rFonts w:ascii="Cambria Math" w:hAnsi="Cambria Math"/>
                <w:i/>
                <w:color w:val="000000" w:themeColor="text1"/>
                <w:lang w:val="en-GB"/>
              </w:rPr>
            </m:ctrlPr>
          </m:sSubPr>
          <m:e>
            <m:r>
              <w:rPr>
                <w:rFonts w:ascii="Cambria Math" w:hAnsi="Cambria Math"/>
                <w:color w:val="000000" w:themeColor="text1"/>
                <w:lang w:val="en-GB"/>
              </w:rPr>
              <m:t>O</m:t>
            </m:r>
          </m:e>
          <m:sub>
            <m:r>
              <w:rPr>
                <w:rFonts w:ascii="Cambria Math" w:hAnsi="Cambria Math"/>
                <w:color w:val="000000" w:themeColor="text1"/>
                <w:lang w:val="en-GB"/>
              </w:rPr>
              <m:t>1</m:t>
            </m:r>
          </m:sub>
        </m:sSub>
        <m:r>
          <w:rPr>
            <w:rFonts w:ascii="Cambria Math" w:hAnsi="Cambria Math"/>
            <w:color w:val="000000" w:themeColor="text1"/>
            <w:lang w:val="en-GB"/>
          </w:rPr>
          <m:t xml:space="preserve"> </m:t>
        </m:r>
      </m:oMath>
      <w:r w:rsidRPr="00973DE0">
        <w:rPr>
          <w:rFonts w:eastAsiaTheme="minorEastAsia"/>
          <w:color w:val="000000" w:themeColor="text1"/>
          <w:lang w:val="en-GB"/>
        </w:rPr>
        <w:t>= Tes awal sebelum diberikan pembelajaran</w:t>
      </w:r>
      <w:r w:rsidRPr="00973DE0">
        <w:rPr>
          <w:rFonts w:eastAsiaTheme="minorEastAsia"/>
          <w:i/>
          <w:color w:val="000000" w:themeColor="text1"/>
          <w:lang w:val="en-GB"/>
        </w:rPr>
        <w:t xml:space="preserve"> </w:t>
      </w:r>
      <w:r w:rsidRPr="00973DE0">
        <w:rPr>
          <w:rFonts w:eastAsiaTheme="minorEastAsia"/>
          <w:color w:val="000000" w:themeColor="text1"/>
          <w:lang w:val="en-GB"/>
        </w:rPr>
        <w:t>(</w:t>
      </w:r>
      <w:r w:rsidRPr="00973DE0">
        <w:rPr>
          <w:rFonts w:eastAsiaTheme="minorEastAsia"/>
          <w:i/>
          <w:color w:val="000000" w:themeColor="text1"/>
          <w:lang w:val="en-GB"/>
        </w:rPr>
        <w:t>pre-test</w:t>
      </w:r>
      <w:r w:rsidRPr="00973DE0">
        <w:rPr>
          <w:rFonts w:eastAsiaTheme="minorEastAsia"/>
          <w:color w:val="000000" w:themeColor="text1"/>
          <w:lang w:val="en-GB"/>
        </w:rPr>
        <w:t>)</w:t>
      </w:r>
    </w:p>
    <w:p w14:paraId="5ABD4718" w14:textId="77777777" w:rsidR="00E80B29" w:rsidRPr="00973DE0" w:rsidRDefault="00E80B29" w:rsidP="00973DE0">
      <w:pPr>
        <w:spacing w:line="20" w:lineRule="atLeast"/>
        <w:ind w:left="567" w:hanging="567"/>
        <w:jc w:val="both"/>
        <w:rPr>
          <w:color w:val="000000" w:themeColor="text1"/>
          <w:lang w:val="en-GB"/>
        </w:rPr>
      </w:pPr>
      <w:r w:rsidRPr="00973DE0">
        <w:rPr>
          <w:color w:val="000000" w:themeColor="text1"/>
          <w:lang w:val="en-GB"/>
        </w:rPr>
        <w:t xml:space="preserve">X = Penerapan pembelajaran menggunakan model </w:t>
      </w:r>
      <w:r w:rsidRPr="00973DE0">
        <w:rPr>
          <w:i/>
          <w:color w:val="000000" w:themeColor="text1"/>
          <w:lang w:val="en-GB"/>
        </w:rPr>
        <w:t>PBL-online</w:t>
      </w:r>
    </w:p>
    <w:p w14:paraId="2A5D4640" w14:textId="77777777" w:rsidR="00E80B29" w:rsidRPr="00973DE0" w:rsidRDefault="00E80B29" w:rsidP="00973DE0">
      <w:pPr>
        <w:spacing w:line="20" w:lineRule="atLeast"/>
        <w:ind w:left="567" w:hanging="567"/>
        <w:jc w:val="both"/>
        <w:rPr>
          <w:rFonts w:eastAsiaTheme="minorEastAsia"/>
          <w:color w:val="000000" w:themeColor="text1"/>
          <w:lang w:val="en-GB"/>
        </w:rPr>
      </w:pPr>
      <m:oMath>
        <m:sSub>
          <m:sSubPr>
            <m:ctrlPr>
              <w:rPr>
                <w:rFonts w:ascii="Cambria Math" w:hAnsi="Cambria Math"/>
                <w:color w:val="000000" w:themeColor="text1"/>
                <w:lang w:val="en-GB"/>
              </w:rPr>
            </m:ctrlPr>
          </m:sSubPr>
          <m:e>
            <m:r>
              <m:rPr>
                <m:sty m:val="p"/>
              </m:rPr>
              <w:rPr>
                <w:rFonts w:ascii="Cambria Math" w:hAnsi="Cambria Math"/>
                <w:color w:val="000000" w:themeColor="text1"/>
                <w:lang w:val="en-GB"/>
              </w:rPr>
              <m:t>O</m:t>
            </m:r>
          </m:e>
          <m:sub>
            <m:r>
              <m:rPr>
                <m:sty m:val="p"/>
              </m:rPr>
              <w:rPr>
                <w:rFonts w:ascii="Cambria Math" w:hAnsi="Cambria Math"/>
                <w:color w:val="000000" w:themeColor="text1"/>
                <w:lang w:val="en-GB"/>
              </w:rPr>
              <m:t>2</m:t>
            </m:r>
          </m:sub>
        </m:sSub>
        <m:r>
          <w:rPr>
            <w:rFonts w:ascii="Cambria Math" w:hAnsi="Cambria Math"/>
            <w:color w:val="000000" w:themeColor="text1"/>
            <w:lang w:val="en-GB"/>
          </w:rPr>
          <m:t xml:space="preserve"> </m:t>
        </m:r>
      </m:oMath>
      <w:r w:rsidRPr="00973DE0">
        <w:rPr>
          <w:rFonts w:eastAsiaTheme="minorEastAsia"/>
          <w:color w:val="000000" w:themeColor="text1"/>
          <w:lang w:val="en-GB"/>
        </w:rPr>
        <w:t>= Tes akhir sesudah diberikan pembelajaran</w:t>
      </w:r>
      <w:r w:rsidRPr="00973DE0">
        <w:rPr>
          <w:rFonts w:eastAsiaTheme="minorEastAsia"/>
          <w:i/>
          <w:color w:val="000000" w:themeColor="text1"/>
          <w:lang w:val="en-GB"/>
        </w:rPr>
        <w:t xml:space="preserve"> </w:t>
      </w:r>
      <w:r w:rsidRPr="00973DE0">
        <w:rPr>
          <w:rFonts w:eastAsiaTheme="minorEastAsia"/>
          <w:color w:val="000000" w:themeColor="text1"/>
          <w:lang w:val="en-GB"/>
        </w:rPr>
        <w:t>(</w:t>
      </w:r>
      <w:r w:rsidRPr="00973DE0">
        <w:rPr>
          <w:rFonts w:eastAsiaTheme="minorEastAsia"/>
          <w:i/>
          <w:color w:val="000000" w:themeColor="text1"/>
          <w:lang w:val="en-GB"/>
        </w:rPr>
        <w:t>post-test</w:t>
      </w:r>
      <w:r w:rsidRPr="00973DE0">
        <w:rPr>
          <w:rFonts w:eastAsiaTheme="minorEastAsia"/>
          <w:color w:val="000000" w:themeColor="text1"/>
          <w:lang w:val="en-GB"/>
        </w:rPr>
        <w:t>)</w:t>
      </w:r>
    </w:p>
    <w:p w14:paraId="575CD99E" w14:textId="77777777" w:rsidR="00E80B29" w:rsidRPr="00973DE0" w:rsidRDefault="00E80B29" w:rsidP="00973DE0">
      <w:pPr>
        <w:spacing w:line="20" w:lineRule="atLeast"/>
        <w:ind w:firstLine="425"/>
        <w:jc w:val="both"/>
        <w:rPr>
          <w:rFonts w:eastAsiaTheme="minorEastAsia"/>
          <w:color w:val="000000" w:themeColor="text1"/>
          <w:lang w:val="en-GB"/>
        </w:rPr>
      </w:pPr>
    </w:p>
    <w:p w14:paraId="228D79C4" w14:textId="77777777" w:rsidR="00E80B29" w:rsidRPr="00973DE0" w:rsidRDefault="00E80B29" w:rsidP="00973DE0">
      <w:pPr>
        <w:spacing w:line="20" w:lineRule="atLeast"/>
        <w:ind w:firstLine="567"/>
        <w:jc w:val="both"/>
        <w:rPr>
          <w:color w:val="000000" w:themeColor="text1"/>
          <w:lang w:val="en-GB"/>
        </w:rPr>
      </w:pPr>
      <w:r w:rsidRPr="00973DE0">
        <w:rPr>
          <w:color w:val="000000" w:themeColor="text1"/>
          <w:lang w:val="en-GB"/>
        </w:rPr>
        <w:t>Penelitian dilakukan pada tahun ajaran 2021/2022 di SMA Negeri 1 Krian, yang terdiri atas dua kelas eksperimen XI MIPA 6 dan XI MIPA 7 dengan masing-masing 30 sampel tanpa adanya kelas kontrol. Alokasi waktu yang digunakan dalam penelitian telah disesuaikan dengan kebijakan yang berlaku selama pandemi Covid-19.</w:t>
      </w:r>
    </w:p>
    <w:p w14:paraId="1C79B040" w14:textId="10D86744" w:rsidR="00E80B29" w:rsidRPr="00973DE0" w:rsidRDefault="00E80B29" w:rsidP="00973DE0">
      <w:pPr>
        <w:spacing w:line="20" w:lineRule="atLeast"/>
        <w:ind w:firstLine="567"/>
        <w:jc w:val="both"/>
        <w:rPr>
          <w:color w:val="000000" w:themeColor="text1"/>
          <w:lang w:val="en-GB"/>
        </w:rPr>
      </w:pPr>
      <w:r w:rsidRPr="00973DE0">
        <w:rPr>
          <w:color w:val="000000" w:themeColor="text1"/>
          <w:lang w:val="en-GB"/>
        </w:rPr>
        <w:t xml:space="preserve">Penelitian dilakukan dengan memberikan </w:t>
      </w:r>
      <w:r w:rsidRPr="00973DE0">
        <w:rPr>
          <w:i/>
          <w:color w:val="000000" w:themeColor="text1"/>
          <w:lang w:val="en-GB"/>
        </w:rPr>
        <w:t>pre-test</w:t>
      </w:r>
      <w:r w:rsidRPr="00973DE0">
        <w:rPr>
          <w:color w:val="000000" w:themeColor="text1"/>
          <w:lang w:val="en-GB"/>
        </w:rPr>
        <w:t xml:space="preserve"> sebelum dilakukan pembelajaran berupa soal essai dengan indikator argumentasi ilmiah meliputi menyampaikan claim, memberikan data sebagai bukti dari claim, memberikan dukungan yang menghubungkan claim dengan data, memberikan pembenaran yang dapat diterima secara teoritis dan memberikan batasan yang dapat menyatakan argumentasi itu benar. Setelah dilakukan pembelajaran dengan model PBL, peserta didik kedua kelas diberikan </w:t>
      </w:r>
      <w:r w:rsidRPr="00973DE0">
        <w:rPr>
          <w:i/>
          <w:color w:val="000000" w:themeColor="text1"/>
          <w:lang w:val="en-GB"/>
        </w:rPr>
        <w:t>post-test</w:t>
      </w:r>
      <w:r w:rsidRPr="00973DE0">
        <w:rPr>
          <w:color w:val="000000" w:themeColor="text1"/>
          <w:lang w:val="en-GB"/>
        </w:rPr>
        <w:t xml:space="preserve"> keterampilan argumentasi ilmiah dengan jenis dan jumlah yang </w:t>
      </w:r>
      <w:proofErr w:type="gramStart"/>
      <w:r w:rsidRPr="00973DE0">
        <w:rPr>
          <w:color w:val="000000" w:themeColor="text1"/>
          <w:lang w:val="en-GB"/>
        </w:rPr>
        <w:t>sama</w:t>
      </w:r>
      <w:proofErr w:type="gramEnd"/>
      <w:r w:rsidRPr="00973DE0">
        <w:rPr>
          <w:color w:val="000000" w:themeColor="text1"/>
          <w:lang w:val="en-GB"/>
        </w:rPr>
        <w:t xml:space="preserve"> pada masing-masing kelas. Kriteria penilaian keterampilan argumentasi ilmiah seperti dalam tabel 1.</w:t>
      </w:r>
    </w:p>
    <w:p w14:paraId="036B479E" w14:textId="77777777" w:rsidR="00E80B29" w:rsidRPr="00973DE0" w:rsidRDefault="00E80B29" w:rsidP="00973DE0">
      <w:pPr>
        <w:spacing w:before="240" w:line="20" w:lineRule="atLeast"/>
        <w:ind w:right="42"/>
        <w:jc w:val="center"/>
        <w:rPr>
          <w:color w:val="000000" w:themeColor="text1"/>
          <w:lang w:val="en-GB"/>
        </w:rPr>
      </w:pPr>
      <w:r w:rsidRPr="00973DE0">
        <w:rPr>
          <w:color w:val="000000" w:themeColor="text1"/>
        </w:rPr>
        <w:t>Tabel 1. Level Argumentasi Ilmiah</w:t>
      </w:r>
      <w:r w:rsidRPr="00973DE0">
        <w:rPr>
          <w:color w:val="000000" w:themeColor="text1"/>
          <w:lang w:val="en-GB"/>
        </w:rPr>
        <w:t xml:space="preserve"> Toulmin Argumentation Pattern </w:t>
      </w:r>
      <w:r w:rsidRPr="00973DE0">
        <w:rPr>
          <w:i/>
          <w:color w:val="000000" w:themeColor="text1"/>
          <w:lang w:val="en-GB"/>
        </w:rPr>
        <w:t>(Erduran, Shirley, &amp; Osborne, 2004)</w:t>
      </w:r>
      <w:r w:rsidRPr="00973DE0">
        <w:rPr>
          <w:color w:val="000000" w:themeColor="text1"/>
          <w:lang w:val="en-GB"/>
        </w:rPr>
        <w:t xml:space="preserve"> </w:t>
      </w:r>
    </w:p>
    <w:tbl>
      <w:tblPr>
        <w:tblStyle w:val="TableGrid1"/>
        <w:tblW w:w="4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3908"/>
      </w:tblGrid>
      <w:tr w:rsidR="00973DE0" w:rsidRPr="00973DE0" w14:paraId="6358951A" w14:textId="77777777" w:rsidTr="00134428">
        <w:trPr>
          <w:jc w:val="center"/>
        </w:trPr>
        <w:tc>
          <w:tcPr>
            <w:tcW w:w="730" w:type="dxa"/>
            <w:tcBorders>
              <w:top w:val="single" w:sz="4" w:space="0" w:color="auto"/>
              <w:bottom w:val="single" w:sz="4" w:space="0" w:color="auto"/>
            </w:tcBorders>
          </w:tcPr>
          <w:p w14:paraId="03A7649C" w14:textId="77777777" w:rsidR="00134428" w:rsidRPr="00973DE0" w:rsidRDefault="00134428" w:rsidP="00973DE0">
            <w:pPr>
              <w:pStyle w:val="NoSpacing"/>
              <w:spacing w:line="20" w:lineRule="atLeast"/>
              <w:contextualSpacing/>
              <w:jc w:val="center"/>
              <w:rPr>
                <w:rFonts w:ascii="Times New Roman" w:hAnsi="Times New Roman" w:cs="Times New Roman"/>
                <w:b/>
                <w:color w:val="000000" w:themeColor="text1"/>
                <w:sz w:val="20"/>
              </w:rPr>
            </w:pPr>
            <w:r w:rsidRPr="00973DE0">
              <w:rPr>
                <w:rFonts w:ascii="Times New Roman" w:hAnsi="Times New Roman" w:cs="Times New Roman"/>
                <w:b/>
                <w:color w:val="000000" w:themeColor="text1"/>
                <w:sz w:val="20"/>
              </w:rPr>
              <w:t>Level</w:t>
            </w:r>
          </w:p>
        </w:tc>
        <w:tc>
          <w:tcPr>
            <w:tcW w:w="3908" w:type="dxa"/>
            <w:tcBorders>
              <w:top w:val="single" w:sz="4" w:space="0" w:color="auto"/>
              <w:bottom w:val="single" w:sz="4" w:space="0" w:color="auto"/>
            </w:tcBorders>
          </w:tcPr>
          <w:p w14:paraId="47CB751C" w14:textId="77777777" w:rsidR="00134428" w:rsidRPr="00973DE0" w:rsidRDefault="00134428" w:rsidP="00973DE0">
            <w:pPr>
              <w:pStyle w:val="NoSpacing"/>
              <w:spacing w:line="20" w:lineRule="atLeast"/>
              <w:ind w:left="31" w:hanging="31"/>
              <w:contextualSpacing/>
              <w:jc w:val="center"/>
              <w:rPr>
                <w:rFonts w:ascii="Times New Roman" w:hAnsi="Times New Roman" w:cs="Times New Roman"/>
                <w:b/>
                <w:color w:val="000000" w:themeColor="text1"/>
                <w:sz w:val="20"/>
              </w:rPr>
            </w:pPr>
            <w:r w:rsidRPr="00973DE0">
              <w:rPr>
                <w:rFonts w:ascii="Times New Roman" w:hAnsi="Times New Roman" w:cs="Times New Roman"/>
                <w:b/>
                <w:color w:val="000000" w:themeColor="text1"/>
                <w:sz w:val="20"/>
              </w:rPr>
              <w:t>Kriteria</w:t>
            </w:r>
          </w:p>
        </w:tc>
      </w:tr>
      <w:tr w:rsidR="00973DE0" w:rsidRPr="00973DE0" w14:paraId="36BD2A8F" w14:textId="77777777" w:rsidTr="00134428">
        <w:trPr>
          <w:jc w:val="center"/>
        </w:trPr>
        <w:tc>
          <w:tcPr>
            <w:tcW w:w="730" w:type="dxa"/>
            <w:tcBorders>
              <w:top w:val="single" w:sz="4" w:space="0" w:color="auto"/>
            </w:tcBorders>
          </w:tcPr>
          <w:p w14:paraId="585CEFCB" w14:textId="77777777" w:rsidR="00134428" w:rsidRPr="00973DE0" w:rsidRDefault="00134428" w:rsidP="00973DE0">
            <w:pPr>
              <w:pStyle w:val="NoSpacing"/>
              <w:spacing w:line="20" w:lineRule="atLeast"/>
              <w:contextualSpacing/>
              <w:jc w:val="center"/>
              <w:rPr>
                <w:rFonts w:ascii="Times New Roman" w:hAnsi="Times New Roman" w:cs="Times New Roman"/>
                <w:color w:val="000000" w:themeColor="text1"/>
                <w:sz w:val="20"/>
              </w:rPr>
            </w:pPr>
            <w:r w:rsidRPr="00973DE0">
              <w:rPr>
                <w:rFonts w:ascii="Times New Roman" w:hAnsi="Times New Roman" w:cs="Times New Roman"/>
                <w:color w:val="000000" w:themeColor="text1"/>
                <w:sz w:val="20"/>
              </w:rPr>
              <w:t>1</w:t>
            </w:r>
          </w:p>
        </w:tc>
        <w:tc>
          <w:tcPr>
            <w:tcW w:w="3908" w:type="dxa"/>
            <w:tcBorders>
              <w:top w:val="single" w:sz="4" w:space="0" w:color="auto"/>
            </w:tcBorders>
          </w:tcPr>
          <w:p w14:paraId="0068276D" w14:textId="77777777" w:rsidR="00134428" w:rsidRPr="00973DE0" w:rsidRDefault="00134428" w:rsidP="00973DE0">
            <w:pPr>
              <w:pStyle w:val="NoSpacing"/>
              <w:spacing w:line="20" w:lineRule="atLeast"/>
              <w:contextualSpacing/>
              <w:jc w:val="both"/>
              <w:rPr>
                <w:rFonts w:ascii="Times New Roman" w:hAnsi="Times New Roman" w:cs="Times New Roman"/>
                <w:color w:val="000000" w:themeColor="text1"/>
                <w:sz w:val="20"/>
              </w:rPr>
            </w:pPr>
            <w:r w:rsidRPr="00973DE0">
              <w:rPr>
                <w:rFonts w:ascii="Times New Roman" w:hAnsi="Times New Roman" w:cs="Times New Roman"/>
                <w:color w:val="000000" w:themeColor="text1"/>
                <w:sz w:val="20"/>
              </w:rPr>
              <w:t xml:space="preserve">Kalimat </w:t>
            </w:r>
            <w:r w:rsidRPr="00973DE0">
              <w:rPr>
                <w:rFonts w:ascii="Times New Roman" w:hAnsi="Times New Roman" w:cs="Times New Roman"/>
                <w:color w:val="000000" w:themeColor="text1"/>
                <w:sz w:val="20"/>
                <w:lang w:val="en-GB"/>
              </w:rPr>
              <w:t>memuat gagasan</w:t>
            </w:r>
            <w:r w:rsidRPr="00973DE0">
              <w:rPr>
                <w:rFonts w:ascii="Times New Roman" w:hAnsi="Times New Roman" w:cs="Times New Roman"/>
                <w:color w:val="000000" w:themeColor="text1"/>
                <w:spacing w:val="1"/>
                <w:sz w:val="20"/>
              </w:rPr>
              <w:t xml:space="preserve"> </w:t>
            </w:r>
            <w:r w:rsidRPr="00973DE0">
              <w:rPr>
                <w:rFonts w:ascii="Times New Roman" w:hAnsi="Times New Roman" w:cs="Times New Roman"/>
                <w:color w:val="000000" w:themeColor="text1"/>
                <w:sz w:val="20"/>
              </w:rPr>
              <w:t>sederhana melawan</w:t>
            </w:r>
            <w:r w:rsidRPr="00973DE0">
              <w:rPr>
                <w:rFonts w:ascii="Times New Roman" w:hAnsi="Times New Roman" w:cs="Times New Roman"/>
                <w:color w:val="000000" w:themeColor="text1"/>
                <w:spacing w:val="1"/>
                <w:sz w:val="20"/>
              </w:rPr>
              <w:t xml:space="preserve"> </w:t>
            </w:r>
            <w:r w:rsidRPr="00973DE0">
              <w:rPr>
                <w:rFonts w:ascii="Times New Roman" w:hAnsi="Times New Roman" w:cs="Times New Roman"/>
                <w:color w:val="000000" w:themeColor="text1"/>
                <w:sz w:val="20"/>
                <w:lang w:val="en-GB"/>
              </w:rPr>
              <w:t>gagasan lainnya, gagasan melawan gagasan.</w:t>
            </w:r>
          </w:p>
        </w:tc>
      </w:tr>
      <w:tr w:rsidR="00973DE0" w:rsidRPr="00973DE0" w14:paraId="67833563" w14:textId="77777777" w:rsidTr="00134428">
        <w:trPr>
          <w:jc w:val="center"/>
        </w:trPr>
        <w:tc>
          <w:tcPr>
            <w:tcW w:w="730" w:type="dxa"/>
          </w:tcPr>
          <w:p w14:paraId="12167F01" w14:textId="77777777" w:rsidR="00134428" w:rsidRPr="00973DE0" w:rsidRDefault="00134428" w:rsidP="00973DE0">
            <w:pPr>
              <w:pStyle w:val="NoSpacing"/>
              <w:spacing w:line="20" w:lineRule="atLeast"/>
              <w:contextualSpacing/>
              <w:jc w:val="center"/>
              <w:rPr>
                <w:rFonts w:ascii="Times New Roman" w:hAnsi="Times New Roman" w:cs="Times New Roman"/>
                <w:color w:val="000000" w:themeColor="text1"/>
                <w:sz w:val="20"/>
              </w:rPr>
            </w:pPr>
            <w:r w:rsidRPr="00973DE0">
              <w:rPr>
                <w:rFonts w:ascii="Times New Roman" w:hAnsi="Times New Roman" w:cs="Times New Roman"/>
                <w:color w:val="000000" w:themeColor="text1"/>
                <w:sz w:val="20"/>
              </w:rPr>
              <w:t>2</w:t>
            </w:r>
          </w:p>
        </w:tc>
        <w:tc>
          <w:tcPr>
            <w:tcW w:w="3908" w:type="dxa"/>
          </w:tcPr>
          <w:p w14:paraId="0412FD11" w14:textId="77777777" w:rsidR="00134428" w:rsidRPr="00973DE0" w:rsidRDefault="00134428" w:rsidP="00973DE0">
            <w:pPr>
              <w:pStyle w:val="NoSpacing"/>
              <w:spacing w:line="20" w:lineRule="atLeast"/>
              <w:contextualSpacing/>
              <w:jc w:val="both"/>
              <w:rPr>
                <w:rFonts w:ascii="Times New Roman" w:hAnsi="Times New Roman" w:cs="Times New Roman"/>
                <w:color w:val="000000" w:themeColor="text1"/>
                <w:sz w:val="20"/>
              </w:rPr>
            </w:pPr>
            <w:r w:rsidRPr="00973DE0">
              <w:rPr>
                <w:rFonts w:ascii="Times New Roman" w:hAnsi="Times New Roman" w:cs="Times New Roman"/>
                <w:color w:val="000000" w:themeColor="text1"/>
                <w:sz w:val="20"/>
              </w:rPr>
              <w:t xml:space="preserve">Kalimat memuat gagasan disertai data yang baik, pembenaran atau pendukung, tanpa </w:t>
            </w:r>
            <w:r w:rsidRPr="00973DE0">
              <w:rPr>
                <w:rFonts w:ascii="Times New Roman" w:hAnsi="Times New Roman" w:cs="Times New Roman"/>
                <w:i/>
                <w:color w:val="000000" w:themeColor="text1"/>
                <w:sz w:val="20"/>
              </w:rPr>
              <w:t>rebuttal.</w:t>
            </w:r>
          </w:p>
        </w:tc>
      </w:tr>
      <w:tr w:rsidR="00973DE0" w:rsidRPr="00973DE0" w14:paraId="59D1C155" w14:textId="77777777" w:rsidTr="00134428">
        <w:trPr>
          <w:jc w:val="center"/>
        </w:trPr>
        <w:tc>
          <w:tcPr>
            <w:tcW w:w="730" w:type="dxa"/>
          </w:tcPr>
          <w:p w14:paraId="2FA40A5B" w14:textId="77777777" w:rsidR="00134428" w:rsidRPr="00973DE0" w:rsidRDefault="00134428" w:rsidP="00973DE0">
            <w:pPr>
              <w:pStyle w:val="NoSpacing"/>
              <w:spacing w:line="20" w:lineRule="atLeast"/>
              <w:contextualSpacing/>
              <w:jc w:val="center"/>
              <w:rPr>
                <w:rFonts w:ascii="Times New Roman" w:hAnsi="Times New Roman" w:cs="Times New Roman"/>
                <w:color w:val="000000" w:themeColor="text1"/>
                <w:sz w:val="20"/>
              </w:rPr>
            </w:pPr>
            <w:r w:rsidRPr="00973DE0">
              <w:rPr>
                <w:rFonts w:ascii="Times New Roman" w:hAnsi="Times New Roman" w:cs="Times New Roman"/>
                <w:color w:val="000000" w:themeColor="text1"/>
                <w:sz w:val="20"/>
              </w:rPr>
              <w:t>3</w:t>
            </w:r>
          </w:p>
        </w:tc>
        <w:tc>
          <w:tcPr>
            <w:tcW w:w="3908" w:type="dxa"/>
          </w:tcPr>
          <w:p w14:paraId="432E1468" w14:textId="77777777" w:rsidR="00134428" w:rsidRPr="00973DE0" w:rsidRDefault="00134428" w:rsidP="00973DE0">
            <w:pPr>
              <w:pStyle w:val="NoSpacing"/>
              <w:spacing w:line="20" w:lineRule="atLeast"/>
              <w:contextualSpacing/>
              <w:jc w:val="both"/>
              <w:rPr>
                <w:rFonts w:ascii="Times New Roman" w:hAnsi="Times New Roman" w:cs="Times New Roman"/>
                <w:color w:val="000000" w:themeColor="text1"/>
                <w:sz w:val="20"/>
              </w:rPr>
            </w:pPr>
            <w:r w:rsidRPr="00973DE0">
              <w:rPr>
                <w:rFonts w:ascii="Times New Roman" w:hAnsi="Times New Roman" w:cs="Times New Roman"/>
                <w:color w:val="000000" w:themeColor="text1"/>
                <w:sz w:val="20"/>
              </w:rPr>
              <w:t xml:space="preserve">Kalimat memuat gagasan disertai data yang baik, pembenaran atau pendukung, tanpa disertai </w:t>
            </w:r>
            <w:r w:rsidRPr="00973DE0">
              <w:rPr>
                <w:rFonts w:ascii="Times New Roman" w:hAnsi="Times New Roman" w:cs="Times New Roman"/>
                <w:i/>
                <w:color w:val="000000" w:themeColor="text1"/>
                <w:sz w:val="20"/>
              </w:rPr>
              <w:t>rebuttal</w:t>
            </w:r>
            <w:r w:rsidRPr="00973DE0">
              <w:rPr>
                <w:rFonts w:ascii="Times New Roman" w:hAnsi="Times New Roman" w:cs="Times New Roman"/>
                <w:color w:val="000000" w:themeColor="text1"/>
                <w:sz w:val="20"/>
              </w:rPr>
              <w:t xml:space="preserve"> yang lemah. </w:t>
            </w:r>
          </w:p>
        </w:tc>
      </w:tr>
      <w:tr w:rsidR="00973DE0" w:rsidRPr="00973DE0" w14:paraId="47344AD0" w14:textId="77777777" w:rsidTr="00134428">
        <w:trPr>
          <w:jc w:val="center"/>
        </w:trPr>
        <w:tc>
          <w:tcPr>
            <w:tcW w:w="730" w:type="dxa"/>
          </w:tcPr>
          <w:p w14:paraId="5EF2B4C4" w14:textId="77777777" w:rsidR="00134428" w:rsidRPr="00973DE0" w:rsidRDefault="00134428" w:rsidP="00973DE0">
            <w:pPr>
              <w:pStyle w:val="NoSpacing"/>
              <w:spacing w:line="20" w:lineRule="atLeast"/>
              <w:contextualSpacing/>
              <w:jc w:val="center"/>
              <w:rPr>
                <w:rFonts w:ascii="Times New Roman" w:hAnsi="Times New Roman" w:cs="Times New Roman"/>
                <w:color w:val="000000" w:themeColor="text1"/>
                <w:sz w:val="20"/>
              </w:rPr>
            </w:pPr>
            <w:r w:rsidRPr="00973DE0">
              <w:rPr>
                <w:rFonts w:ascii="Times New Roman" w:hAnsi="Times New Roman" w:cs="Times New Roman"/>
                <w:color w:val="000000" w:themeColor="text1"/>
                <w:sz w:val="20"/>
              </w:rPr>
              <w:t>4</w:t>
            </w:r>
          </w:p>
        </w:tc>
        <w:tc>
          <w:tcPr>
            <w:tcW w:w="3908" w:type="dxa"/>
          </w:tcPr>
          <w:p w14:paraId="200DA9B5" w14:textId="77777777" w:rsidR="00134428" w:rsidRPr="00973DE0" w:rsidRDefault="00134428" w:rsidP="00973DE0">
            <w:pPr>
              <w:pStyle w:val="NoSpacing"/>
              <w:spacing w:line="20" w:lineRule="atLeast"/>
              <w:contextualSpacing/>
              <w:jc w:val="both"/>
              <w:rPr>
                <w:rFonts w:ascii="Times New Roman" w:hAnsi="Times New Roman" w:cs="Times New Roman"/>
                <w:color w:val="000000" w:themeColor="text1"/>
                <w:sz w:val="20"/>
                <w:lang w:val="id-ID"/>
              </w:rPr>
            </w:pPr>
            <w:r w:rsidRPr="00973DE0">
              <w:rPr>
                <w:rFonts w:ascii="Times New Roman" w:hAnsi="Times New Roman" w:cs="Times New Roman"/>
                <w:color w:val="000000" w:themeColor="text1"/>
                <w:sz w:val="20"/>
              </w:rPr>
              <w:t xml:space="preserve">Kalimat memuat </w:t>
            </w:r>
            <w:r w:rsidRPr="00973DE0">
              <w:rPr>
                <w:rFonts w:ascii="Times New Roman" w:hAnsi="Times New Roman" w:cs="Times New Roman"/>
                <w:color w:val="000000" w:themeColor="text1"/>
                <w:sz w:val="20"/>
                <w:lang w:val="en-GB"/>
              </w:rPr>
              <w:t>gagasan</w:t>
            </w:r>
            <w:r w:rsidRPr="00973DE0">
              <w:rPr>
                <w:rFonts w:ascii="Times New Roman" w:hAnsi="Times New Roman" w:cs="Times New Roman"/>
                <w:i/>
                <w:color w:val="000000" w:themeColor="text1"/>
                <w:sz w:val="20"/>
              </w:rPr>
              <w:t xml:space="preserve"> </w:t>
            </w:r>
            <w:r w:rsidRPr="00973DE0">
              <w:rPr>
                <w:rFonts w:ascii="Times New Roman" w:hAnsi="Times New Roman" w:cs="Times New Roman"/>
                <w:color w:val="000000" w:themeColor="text1"/>
                <w:sz w:val="20"/>
              </w:rPr>
              <w:t xml:space="preserve">disertai </w:t>
            </w:r>
            <w:r w:rsidRPr="00973DE0">
              <w:rPr>
                <w:rFonts w:ascii="Times New Roman" w:hAnsi="Times New Roman" w:cs="Times New Roman"/>
                <w:i/>
                <w:color w:val="000000" w:themeColor="text1"/>
                <w:sz w:val="20"/>
              </w:rPr>
              <w:t xml:space="preserve">rebuttal </w:t>
            </w:r>
            <w:r w:rsidRPr="00973DE0">
              <w:rPr>
                <w:rFonts w:ascii="Times New Roman" w:hAnsi="Times New Roman" w:cs="Times New Roman"/>
                <w:color w:val="000000" w:themeColor="text1"/>
                <w:sz w:val="20"/>
              </w:rPr>
              <w:t>yang jelas. Terdapat beberapa gagasan dan pendukung yang tidak diperlukan</w:t>
            </w:r>
            <w:r w:rsidRPr="00973DE0">
              <w:rPr>
                <w:rFonts w:ascii="Times New Roman" w:hAnsi="Times New Roman" w:cs="Times New Roman"/>
                <w:color w:val="000000" w:themeColor="text1"/>
                <w:sz w:val="20"/>
                <w:lang w:val="en-GB"/>
              </w:rPr>
              <w:t>.</w:t>
            </w:r>
          </w:p>
        </w:tc>
      </w:tr>
      <w:tr w:rsidR="00973DE0" w:rsidRPr="00973DE0" w14:paraId="54AF1F0A" w14:textId="77777777" w:rsidTr="00134428">
        <w:trPr>
          <w:jc w:val="center"/>
        </w:trPr>
        <w:tc>
          <w:tcPr>
            <w:tcW w:w="730" w:type="dxa"/>
            <w:tcBorders>
              <w:bottom w:val="single" w:sz="4" w:space="0" w:color="auto"/>
            </w:tcBorders>
          </w:tcPr>
          <w:p w14:paraId="3C26E108" w14:textId="77777777" w:rsidR="00134428" w:rsidRPr="00973DE0" w:rsidRDefault="00134428" w:rsidP="00973DE0">
            <w:pPr>
              <w:pStyle w:val="NoSpacing"/>
              <w:spacing w:line="20" w:lineRule="atLeast"/>
              <w:contextualSpacing/>
              <w:jc w:val="center"/>
              <w:rPr>
                <w:rFonts w:ascii="Times New Roman" w:hAnsi="Times New Roman" w:cs="Times New Roman"/>
                <w:color w:val="000000" w:themeColor="text1"/>
                <w:sz w:val="20"/>
              </w:rPr>
            </w:pPr>
            <w:r w:rsidRPr="00973DE0">
              <w:rPr>
                <w:rFonts w:ascii="Times New Roman" w:hAnsi="Times New Roman" w:cs="Times New Roman"/>
                <w:color w:val="000000" w:themeColor="text1"/>
                <w:sz w:val="20"/>
              </w:rPr>
              <w:t>5</w:t>
            </w:r>
          </w:p>
        </w:tc>
        <w:tc>
          <w:tcPr>
            <w:tcW w:w="3908" w:type="dxa"/>
            <w:tcBorders>
              <w:bottom w:val="single" w:sz="4" w:space="0" w:color="auto"/>
            </w:tcBorders>
          </w:tcPr>
          <w:p w14:paraId="3A93D715" w14:textId="77777777" w:rsidR="00134428" w:rsidRPr="00973DE0" w:rsidRDefault="00134428" w:rsidP="00973DE0">
            <w:pPr>
              <w:pStyle w:val="NoSpacing"/>
              <w:spacing w:line="20" w:lineRule="atLeast"/>
              <w:contextualSpacing/>
              <w:jc w:val="both"/>
              <w:rPr>
                <w:rFonts w:ascii="Times New Roman" w:hAnsi="Times New Roman" w:cs="Times New Roman"/>
                <w:color w:val="000000" w:themeColor="text1"/>
                <w:sz w:val="20"/>
                <w:lang w:val="id-ID"/>
              </w:rPr>
            </w:pPr>
            <w:r w:rsidRPr="00973DE0">
              <w:rPr>
                <w:rFonts w:ascii="Times New Roman" w:hAnsi="Times New Roman" w:cs="Times New Roman"/>
                <w:color w:val="000000" w:themeColor="text1"/>
                <w:sz w:val="20"/>
              </w:rPr>
              <w:t xml:space="preserve">Kalimat </w:t>
            </w:r>
            <w:r w:rsidRPr="00973DE0">
              <w:rPr>
                <w:rFonts w:ascii="Times New Roman" w:hAnsi="Times New Roman" w:cs="Times New Roman"/>
                <w:color w:val="000000" w:themeColor="text1"/>
                <w:sz w:val="20"/>
                <w:lang w:val="en-GB"/>
              </w:rPr>
              <w:t>memuat gagasan panjang</w:t>
            </w:r>
            <w:r w:rsidRPr="00973DE0">
              <w:rPr>
                <w:rFonts w:ascii="Times New Roman" w:hAnsi="Times New Roman" w:cs="Times New Roman"/>
                <w:color w:val="000000" w:themeColor="text1"/>
                <w:sz w:val="20"/>
              </w:rPr>
              <w:t>,</w:t>
            </w:r>
            <w:r w:rsidRPr="00973DE0">
              <w:rPr>
                <w:rFonts w:ascii="Times New Roman" w:hAnsi="Times New Roman" w:cs="Times New Roman"/>
                <w:color w:val="000000" w:themeColor="text1"/>
                <w:spacing w:val="-1"/>
                <w:sz w:val="20"/>
              </w:rPr>
              <w:t xml:space="preserve"> disertai </w:t>
            </w:r>
            <w:r w:rsidRPr="00973DE0">
              <w:rPr>
                <w:rFonts w:ascii="Times New Roman" w:hAnsi="Times New Roman" w:cs="Times New Roman"/>
                <w:color w:val="000000" w:themeColor="text1"/>
                <w:spacing w:val="-1"/>
                <w:sz w:val="20"/>
                <w:lang w:val="en-GB"/>
              </w:rPr>
              <w:t xml:space="preserve">minimal satu </w:t>
            </w:r>
            <w:r w:rsidRPr="00973DE0">
              <w:rPr>
                <w:rFonts w:ascii="Times New Roman" w:hAnsi="Times New Roman" w:cs="Times New Roman"/>
                <w:i/>
                <w:color w:val="000000" w:themeColor="text1"/>
                <w:spacing w:val="-1"/>
                <w:sz w:val="20"/>
                <w:lang w:val="en-GB"/>
              </w:rPr>
              <w:t>rebuttal</w:t>
            </w:r>
            <w:r w:rsidRPr="00973DE0">
              <w:rPr>
                <w:rFonts w:ascii="Times New Roman" w:hAnsi="Times New Roman" w:cs="Times New Roman"/>
                <w:color w:val="000000" w:themeColor="text1"/>
                <w:sz w:val="20"/>
                <w:lang w:val="en-GB"/>
              </w:rPr>
              <w:t>.</w:t>
            </w:r>
          </w:p>
        </w:tc>
      </w:tr>
    </w:tbl>
    <w:p w14:paraId="48D5AB76" w14:textId="77777777" w:rsidR="00E80B29" w:rsidRPr="00973DE0" w:rsidRDefault="00E80B29" w:rsidP="00973DE0">
      <w:pPr>
        <w:pStyle w:val="JRPMBody"/>
        <w:rPr>
          <w:color w:val="000000" w:themeColor="text1"/>
          <w:sz w:val="20"/>
          <w:szCs w:val="20"/>
        </w:rPr>
      </w:pPr>
    </w:p>
    <w:p w14:paraId="1319B71B" w14:textId="77777777" w:rsidR="00134428" w:rsidRPr="00973DE0" w:rsidRDefault="00134428" w:rsidP="00973DE0">
      <w:pPr>
        <w:spacing w:line="20" w:lineRule="atLeast"/>
        <w:ind w:firstLine="567"/>
        <w:jc w:val="both"/>
        <w:rPr>
          <w:color w:val="000000" w:themeColor="text1"/>
          <w:lang w:val="en-GB"/>
        </w:rPr>
      </w:pPr>
      <w:r w:rsidRPr="00973DE0">
        <w:rPr>
          <w:color w:val="000000" w:themeColor="text1"/>
          <w:lang w:val="en-GB"/>
        </w:rPr>
        <w:t xml:space="preserve">Uji statistika yang digunakan diantaranya uji t berpasangan untuk mengetahui peningkatan skor argumentasi ilmiah pada nilai </w:t>
      </w:r>
      <w:r w:rsidRPr="00973DE0">
        <w:rPr>
          <w:i/>
          <w:color w:val="000000" w:themeColor="text1"/>
          <w:lang w:val="en-GB"/>
        </w:rPr>
        <w:t>pre-test</w:t>
      </w:r>
      <w:r w:rsidRPr="00973DE0">
        <w:rPr>
          <w:color w:val="000000" w:themeColor="text1"/>
          <w:lang w:val="en-GB"/>
        </w:rPr>
        <w:t xml:space="preserve"> dan </w:t>
      </w:r>
      <w:r w:rsidRPr="00973DE0">
        <w:rPr>
          <w:i/>
          <w:color w:val="000000" w:themeColor="text1"/>
          <w:lang w:val="en-GB"/>
        </w:rPr>
        <w:t>post-test</w:t>
      </w:r>
      <w:r w:rsidRPr="00973DE0">
        <w:rPr>
          <w:color w:val="000000" w:themeColor="text1"/>
          <w:lang w:val="en-GB"/>
        </w:rPr>
        <w:t xml:space="preserve"> yang signifikan pada α = 5%, dinyatakan dengan rumus berikut ini:</w:t>
      </w:r>
    </w:p>
    <w:p w14:paraId="5C9243E0" w14:textId="009678CD" w:rsidR="00134428" w:rsidRPr="00973DE0" w:rsidRDefault="00134428" w:rsidP="00973DE0">
      <w:pPr>
        <w:spacing w:line="20" w:lineRule="atLeast"/>
        <w:ind w:left="142"/>
        <w:jc w:val="center"/>
        <w:rPr>
          <w:color w:val="000000" w:themeColor="text1"/>
          <w:sz w:val="24"/>
          <w:lang w:val="en-GB"/>
        </w:rPr>
      </w:pPr>
      <w:r w:rsidRPr="00973DE0">
        <w:rPr>
          <w:color w:val="000000" w:themeColor="text1"/>
          <w:lang w:val="en-GB"/>
        </w:rPr>
        <w:t xml:space="preserve">t = </w:t>
      </w:r>
      <m:oMath>
        <m:f>
          <m:fPr>
            <m:ctrlPr>
              <w:rPr>
                <w:rFonts w:ascii="Cambria Math" w:hAnsi="Cambria Math"/>
                <w:i/>
                <w:color w:val="000000" w:themeColor="text1"/>
                <w:sz w:val="22"/>
                <w:lang w:val="en-GB"/>
              </w:rPr>
            </m:ctrlPr>
          </m:fPr>
          <m:num>
            <m:acc>
              <m:accPr>
                <m:chr m:val="̅"/>
                <m:ctrlPr>
                  <w:rPr>
                    <w:rFonts w:ascii="Cambria Math" w:hAnsi="Cambria Math"/>
                    <w:i/>
                    <w:color w:val="000000" w:themeColor="text1"/>
                    <w:sz w:val="22"/>
                    <w:lang w:val="en-GB"/>
                  </w:rPr>
                </m:ctrlPr>
              </m:accPr>
              <m:e>
                <m:sSub>
                  <m:sSubPr>
                    <m:ctrlPr>
                      <w:rPr>
                        <w:rFonts w:ascii="Cambria Math" w:hAnsi="Cambria Math"/>
                        <w:i/>
                        <w:color w:val="000000" w:themeColor="text1"/>
                        <w:sz w:val="22"/>
                        <w:lang w:val="en-GB"/>
                      </w:rPr>
                    </m:ctrlPr>
                  </m:sSubPr>
                  <m:e>
                    <m:r>
                      <w:rPr>
                        <w:rFonts w:ascii="Cambria Math" w:hAnsi="Cambria Math"/>
                        <w:color w:val="000000" w:themeColor="text1"/>
                        <w:sz w:val="22"/>
                        <w:lang w:val="en-GB"/>
                      </w:rPr>
                      <m:t>X</m:t>
                    </m:r>
                  </m:e>
                  <m:sub>
                    <m:r>
                      <w:rPr>
                        <w:rFonts w:ascii="Cambria Math" w:hAnsi="Cambria Math"/>
                        <w:color w:val="000000" w:themeColor="text1"/>
                        <w:sz w:val="22"/>
                        <w:lang w:val="en-GB"/>
                      </w:rPr>
                      <m:t>1</m:t>
                    </m:r>
                  </m:sub>
                </m:sSub>
              </m:e>
            </m:acc>
            <m:r>
              <w:rPr>
                <w:rFonts w:ascii="Cambria Math" w:hAnsi="Cambria Math"/>
                <w:color w:val="000000" w:themeColor="text1"/>
                <w:sz w:val="22"/>
                <w:lang w:val="en-GB"/>
              </w:rPr>
              <m:t xml:space="preserve"> -</m:t>
            </m:r>
            <m:acc>
              <m:accPr>
                <m:chr m:val="̅"/>
                <m:ctrlPr>
                  <w:rPr>
                    <w:rFonts w:ascii="Cambria Math" w:hAnsi="Cambria Math"/>
                    <w:i/>
                    <w:color w:val="000000" w:themeColor="text1"/>
                    <w:sz w:val="22"/>
                    <w:lang w:val="en-GB"/>
                  </w:rPr>
                </m:ctrlPr>
              </m:accPr>
              <m:e>
                <m:sSub>
                  <m:sSubPr>
                    <m:ctrlPr>
                      <w:rPr>
                        <w:rFonts w:ascii="Cambria Math" w:hAnsi="Cambria Math"/>
                        <w:i/>
                        <w:color w:val="000000" w:themeColor="text1"/>
                        <w:sz w:val="22"/>
                        <w:lang w:val="en-GB"/>
                      </w:rPr>
                    </m:ctrlPr>
                  </m:sSubPr>
                  <m:e>
                    <m:r>
                      <w:rPr>
                        <w:rFonts w:ascii="Cambria Math" w:hAnsi="Cambria Math"/>
                        <w:color w:val="000000" w:themeColor="text1"/>
                        <w:sz w:val="22"/>
                        <w:lang w:val="en-GB"/>
                      </w:rPr>
                      <m:t>X</m:t>
                    </m:r>
                  </m:e>
                  <m:sub>
                    <m:r>
                      <w:rPr>
                        <w:rFonts w:ascii="Cambria Math" w:hAnsi="Cambria Math"/>
                        <w:color w:val="000000" w:themeColor="text1"/>
                        <w:sz w:val="22"/>
                        <w:lang w:val="en-GB"/>
                      </w:rPr>
                      <m:t>2</m:t>
                    </m:r>
                  </m:sub>
                </m:sSub>
              </m:e>
            </m:acc>
          </m:num>
          <m:den>
            <m:rad>
              <m:radPr>
                <m:degHide m:val="1"/>
                <m:ctrlPr>
                  <w:rPr>
                    <w:rFonts w:ascii="Cambria Math" w:hAnsi="Cambria Math"/>
                    <w:i/>
                    <w:color w:val="000000" w:themeColor="text1"/>
                    <w:sz w:val="22"/>
                    <w:lang w:val="en-GB"/>
                  </w:rPr>
                </m:ctrlPr>
              </m:radPr>
              <m:deg/>
              <m:e>
                <m:f>
                  <m:fPr>
                    <m:ctrlPr>
                      <w:rPr>
                        <w:rFonts w:ascii="Cambria Math" w:hAnsi="Cambria Math"/>
                        <w:i/>
                        <w:color w:val="000000" w:themeColor="text1"/>
                        <w:sz w:val="22"/>
                        <w:lang w:val="en-GB"/>
                      </w:rPr>
                    </m:ctrlPr>
                  </m:fPr>
                  <m:num>
                    <m:sSup>
                      <m:sSupPr>
                        <m:ctrlPr>
                          <w:rPr>
                            <w:rFonts w:ascii="Cambria Math" w:hAnsi="Cambria Math"/>
                            <w:i/>
                            <w:color w:val="000000" w:themeColor="text1"/>
                            <w:sz w:val="22"/>
                            <w:lang w:val="en-GB"/>
                          </w:rPr>
                        </m:ctrlPr>
                      </m:sSupPr>
                      <m:e>
                        <m:sSub>
                          <m:sSubPr>
                            <m:ctrlPr>
                              <w:rPr>
                                <w:rFonts w:ascii="Cambria Math" w:hAnsi="Cambria Math"/>
                                <w:i/>
                                <w:color w:val="000000" w:themeColor="text1"/>
                                <w:sz w:val="22"/>
                                <w:lang w:val="en-GB"/>
                              </w:rPr>
                            </m:ctrlPr>
                          </m:sSubPr>
                          <m:e>
                            <m:r>
                              <w:rPr>
                                <w:rFonts w:ascii="Cambria Math" w:hAnsi="Cambria Math"/>
                                <w:color w:val="000000" w:themeColor="text1"/>
                                <w:sz w:val="22"/>
                                <w:lang w:val="en-GB"/>
                              </w:rPr>
                              <m:t>S</m:t>
                            </m:r>
                          </m:e>
                          <m:sub>
                            <m:r>
                              <w:rPr>
                                <w:rFonts w:ascii="Cambria Math" w:hAnsi="Cambria Math"/>
                                <w:color w:val="000000" w:themeColor="text1"/>
                                <w:sz w:val="22"/>
                                <w:lang w:val="en-GB"/>
                              </w:rPr>
                              <m:t>1</m:t>
                            </m:r>
                          </m:sub>
                        </m:sSub>
                      </m:e>
                      <m:sup>
                        <m:r>
                          <w:rPr>
                            <w:rFonts w:ascii="Cambria Math" w:hAnsi="Cambria Math"/>
                            <w:color w:val="000000" w:themeColor="text1"/>
                            <w:sz w:val="22"/>
                            <w:lang w:val="en-GB"/>
                          </w:rPr>
                          <m:t>2</m:t>
                        </m:r>
                      </m:sup>
                    </m:sSup>
                  </m:num>
                  <m:den>
                    <m:sSub>
                      <m:sSubPr>
                        <m:ctrlPr>
                          <w:rPr>
                            <w:rFonts w:ascii="Cambria Math" w:hAnsi="Cambria Math"/>
                            <w:i/>
                            <w:color w:val="000000" w:themeColor="text1"/>
                            <w:sz w:val="22"/>
                            <w:lang w:val="en-GB"/>
                          </w:rPr>
                        </m:ctrlPr>
                      </m:sSubPr>
                      <m:e>
                        <m:r>
                          <w:rPr>
                            <w:rFonts w:ascii="Cambria Math" w:hAnsi="Cambria Math"/>
                            <w:color w:val="000000" w:themeColor="text1"/>
                            <w:sz w:val="22"/>
                            <w:lang w:val="en-GB"/>
                          </w:rPr>
                          <m:t>n</m:t>
                        </m:r>
                      </m:e>
                      <m:sub>
                        <m:r>
                          <w:rPr>
                            <w:rFonts w:ascii="Cambria Math" w:hAnsi="Cambria Math"/>
                            <w:color w:val="000000" w:themeColor="text1"/>
                            <w:sz w:val="22"/>
                            <w:lang w:val="en-GB"/>
                          </w:rPr>
                          <m:t>1</m:t>
                        </m:r>
                      </m:sub>
                    </m:sSub>
                  </m:den>
                </m:f>
                <m:r>
                  <w:rPr>
                    <w:rFonts w:ascii="Cambria Math" w:hAnsi="Cambria Math"/>
                    <w:color w:val="000000" w:themeColor="text1"/>
                    <w:sz w:val="22"/>
                    <w:lang w:val="en-GB"/>
                  </w:rPr>
                  <m:t>+</m:t>
                </m:r>
                <m:f>
                  <m:fPr>
                    <m:ctrlPr>
                      <w:rPr>
                        <w:rFonts w:ascii="Cambria Math" w:hAnsi="Cambria Math"/>
                        <w:i/>
                        <w:color w:val="000000" w:themeColor="text1"/>
                        <w:sz w:val="22"/>
                        <w:lang w:val="en-GB"/>
                      </w:rPr>
                    </m:ctrlPr>
                  </m:fPr>
                  <m:num>
                    <m:sSup>
                      <m:sSupPr>
                        <m:ctrlPr>
                          <w:rPr>
                            <w:rFonts w:ascii="Cambria Math" w:hAnsi="Cambria Math"/>
                            <w:i/>
                            <w:color w:val="000000" w:themeColor="text1"/>
                            <w:sz w:val="22"/>
                            <w:lang w:val="en-GB"/>
                          </w:rPr>
                        </m:ctrlPr>
                      </m:sSupPr>
                      <m:e>
                        <m:sSub>
                          <m:sSubPr>
                            <m:ctrlPr>
                              <w:rPr>
                                <w:rFonts w:ascii="Cambria Math" w:hAnsi="Cambria Math"/>
                                <w:i/>
                                <w:color w:val="000000" w:themeColor="text1"/>
                                <w:sz w:val="22"/>
                                <w:lang w:val="en-GB"/>
                              </w:rPr>
                            </m:ctrlPr>
                          </m:sSubPr>
                          <m:e>
                            <m:r>
                              <w:rPr>
                                <w:rFonts w:ascii="Cambria Math" w:hAnsi="Cambria Math"/>
                                <w:color w:val="000000" w:themeColor="text1"/>
                                <w:sz w:val="22"/>
                                <w:lang w:val="en-GB"/>
                              </w:rPr>
                              <m:t>S</m:t>
                            </m:r>
                          </m:e>
                          <m:sub>
                            <m:r>
                              <w:rPr>
                                <w:rFonts w:ascii="Cambria Math" w:hAnsi="Cambria Math"/>
                                <w:color w:val="000000" w:themeColor="text1"/>
                                <w:sz w:val="22"/>
                                <w:lang w:val="en-GB"/>
                              </w:rPr>
                              <m:t>2</m:t>
                            </m:r>
                          </m:sub>
                        </m:sSub>
                      </m:e>
                      <m:sup>
                        <m:r>
                          <w:rPr>
                            <w:rFonts w:ascii="Cambria Math" w:hAnsi="Cambria Math"/>
                            <w:color w:val="000000" w:themeColor="text1"/>
                            <w:sz w:val="22"/>
                            <w:lang w:val="en-GB"/>
                          </w:rPr>
                          <m:t>2</m:t>
                        </m:r>
                      </m:sup>
                    </m:sSup>
                  </m:num>
                  <m:den>
                    <m:sSub>
                      <m:sSubPr>
                        <m:ctrlPr>
                          <w:rPr>
                            <w:rFonts w:ascii="Cambria Math" w:hAnsi="Cambria Math"/>
                            <w:i/>
                            <w:color w:val="000000" w:themeColor="text1"/>
                            <w:sz w:val="22"/>
                            <w:lang w:val="en-GB"/>
                          </w:rPr>
                        </m:ctrlPr>
                      </m:sSubPr>
                      <m:e>
                        <m:r>
                          <w:rPr>
                            <w:rFonts w:ascii="Cambria Math" w:hAnsi="Cambria Math"/>
                            <w:color w:val="000000" w:themeColor="text1"/>
                            <w:sz w:val="22"/>
                            <w:lang w:val="en-GB"/>
                          </w:rPr>
                          <m:t>n</m:t>
                        </m:r>
                      </m:e>
                      <m:sub>
                        <m:r>
                          <w:rPr>
                            <w:rFonts w:ascii="Cambria Math" w:hAnsi="Cambria Math"/>
                            <w:color w:val="000000" w:themeColor="text1"/>
                            <w:sz w:val="22"/>
                            <w:lang w:val="en-GB"/>
                          </w:rPr>
                          <m:t>2</m:t>
                        </m:r>
                      </m:sub>
                    </m:sSub>
                  </m:den>
                </m:f>
                <m:r>
                  <w:rPr>
                    <w:rFonts w:ascii="Cambria Math" w:hAnsi="Cambria Math"/>
                    <w:color w:val="000000" w:themeColor="text1"/>
                    <w:sz w:val="22"/>
                    <w:lang w:val="en-GB"/>
                  </w:rPr>
                  <m:t xml:space="preserve">-2r </m:t>
                </m:r>
                <m:d>
                  <m:dPr>
                    <m:ctrlPr>
                      <w:rPr>
                        <w:rFonts w:ascii="Cambria Math" w:hAnsi="Cambria Math"/>
                        <w:i/>
                        <w:color w:val="000000" w:themeColor="text1"/>
                        <w:sz w:val="22"/>
                        <w:lang w:val="en-GB"/>
                      </w:rPr>
                    </m:ctrlPr>
                  </m:dPr>
                  <m:e>
                    <m:f>
                      <m:fPr>
                        <m:ctrlPr>
                          <w:rPr>
                            <w:rFonts w:ascii="Cambria Math" w:hAnsi="Cambria Math"/>
                            <w:i/>
                            <w:color w:val="000000" w:themeColor="text1"/>
                            <w:sz w:val="22"/>
                            <w:lang w:val="en-GB"/>
                          </w:rPr>
                        </m:ctrlPr>
                      </m:fPr>
                      <m:num>
                        <m:sSub>
                          <m:sSubPr>
                            <m:ctrlPr>
                              <w:rPr>
                                <w:rFonts w:ascii="Cambria Math" w:hAnsi="Cambria Math"/>
                                <w:i/>
                                <w:color w:val="000000" w:themeColor="text1"/>
                                <w:sz w:val="22"/>
                                <w:lang w:val="en-GB"/>
                              </w:rPr>
                            </m:ctrlPr>
                          </m:sSubPr>
                          <m:e>
                            <m:r>
                              <w:rPr>
                                <w:rFonts w:ascii="Cambria Math" w:hAnsi="Cambria Math"/>
                                <w:color w:val="000000" w:themeColor="text1"/>
                                <w:sz w:val="22"/>
                                <w:lang w:val="en-GB"/>
                              </w:rPr>
                              <m:t>S</m:t>
                            </m:r>
                          </m:e>
                          <m:sub>
                            <m:r>
                              <w:rPr>
                                <w:rFonts w:ascii="Cambria Math" w:hAnsi="Cambria Math"/>
                                <w:color w:val="000000" w:themeColor="text1"/>
                                <w:sz w:val="22"/>
                                <w:lang w:val="en-GB"/>
                              </w:rPr>
                              <m:t>1</m:t>
                            </m:r>
                          </m:sub>
                        </m:sSub>
                      </m:num>
                      <m:den>
                        <m:rad>
                          <m:radPr>
                            <m:degHide m:val="1"/>
                            <m:ctrlPr>
                              <w:rPr>
                                <w:rFonts w:ascii="Cambria Math" w:hAnsi="Cambria Math"/>
                                <w:i/>
                                <w:color w:val="000000" w:themeColor="text1"/>
                                <w:sz w:val="22"/>
                                <w:lang w:val="en-GB"/>
                              </w:rPr>
                            </m:ctrlPr>
                          </m:radPr>
                          <m:deg/>
                          <m:e>
                            <m:sSub>
                              <m:sSubPr>
                                <m:ctrlPr>
                                  <w:rPr>
                                    <w:rFonts w:ascii="Cambria Math" w:hAnsi="Cambria Math"/>
                                    <w:i/>
                                    <w:color w:val="000000" w:themeColor="text1"/>
                                    <w:sz w:val="22"/>
                                    <w:lang w:val="en-GB"/>
                                  </w:rPr>
                                </m:ctrlPr>
                              </m:sSubPr>
                              <m:e>
                                <m:r>
                                  <w:rPr>
                                    <w:rFonts w:ascii="Cambria Math" w:hAnsi="Cambria Math"/>
                                    <w:color w:val="000000" w:themeColor="text1"/>
                                    <w:sz w:val="22"/>
                                    <w:lang w:val="en-GB"/>
                                  </w:rPr>
                                  <m:t>n</m:t>
                                </m:r>
                              </m:e>
                              <m:sub>
                                <m:r>
                                  <w:rPr>
                                    <w:rFonts w:ascii="Cambria Math" w:hAnsi="Cambria Math"/>
                                    <w:color w:val="000000" w:themeColor="text1"/>
                                    <w:sz w:val="22"/>
                                    <w:lang w:val="en-GB"/>
                                  </w:rPr>
                                  <m:t>1</m:t>
                                </m:r>
                              </m:sub>
                            </m:sSub>
                          </m:e>
                        </m:rad>
                      </m:den>
                    </m:f>
                  </m:e>
                </m:d>
                <m:d>
                  <m:dPr>
                    <m:ctrlPr>
                      <w:rPr>
                        <w:rFonts w:ascii="Cambria Math" w:hAnsi="Cambria Math"/>
                        <w:i/>
                        <w:color w:val="000000" w:themeColor="text1"/>
                        <w:sz w:val="22"/>
                        <w:lang w:val="en-GB"/>
                      </w:rPr>
                    </m:ctrlPr>
                  </m:dPr>
                  <m:e>
                    <m:f>
                      <m:fPr>
                        <m:ctrlPr>
                          <w:rPr>
                            <w:rFonts w:ascii="Cambria Math" w:hAnsi="Cambria Math"/>
                            <w:i/>
                            <w:color w:val="000000" w:themeColor="text1"/>
                            <w:sz w:val="22"/>
                            <w:lang w:val="en-GB"/>
                          </w:rPr>
                        </m:ctrlPr>
                      </m:fPr>
                      <m:num>
                        <m:sSub>
                          <m:sSubPr>
                            <m:ctrlPr>
                              <w:rPr>
                                <w:rFonts w:ascii="Cambria Math" w:hAnsi="Cambria Math"/>
                                <w:i/>
                                <w:color w:val="000000" w:themeColor="text1"/>
                                <w:sz w:val="22"/>
                                <w:lang w:val="en-GB"/>
                              </w:rPr>
                            </m:ctrlPr>
                          </m:sSubPr>
                          <m:e>
                            <m:r>
                              <w:rPr>
                                <w:rFonts w:ascii="Cambria Math" w:hAnsi="Cambria Math"/>
                                <w:color w:val="000000" w:themeColor="text1"/>
                                <w:sz w:val="22"/>
                                <w:lang w:val="en-GB"/>
                              </w:rPr>
                              <m:t>S</m:t>
                            </m:r>
                          </m:e>
                          <m:sub>
                            <m:r>
                              <w:rPr>
                                <w:rFonts w:ascii="Cambria Math" w:hAnsi="Cambria Math"/>
                                <w:color w:val="000000" w:themeColor="text1"/>
                                <w:sz w:val="22"/>
                                <w:lang w:val="en-GB"/>
                              </w:rPr>
                              <m:t>2</m:t>
                            </m:r>
                          </m:sub>
                        </m:sSub>
                      </m:num>
                      <m:den>
                        <m:rad>
                          <m:radPr>
                            <m:degHide m:val="1"/>
                            <m:ctrlPr>
                              <w:rPr>
                                <w:rFonts w:ascii="Cambria Math" w:hAnsi="Cambria Math"/>
                                <w:i/>
                                <w:color w:val="000000" w:themeColor="text1"/>
                                <w:sz w:val="22"/>
                                <w:lang w:val="en-GB"/>
                              </w:rPr>
                            </m:ctrlPr>
                          </m:radPr>
                          <m:deg/>
                          <m:e>
                            <m:sSub>
                              <m:sSubPr>
                                <m:ctrlPr>
                                  <w:rPr>
                                    <w:rFonts w:ascii="Cambria Math" w:hAnsi="Cambria Math"/>
                                    <w:i/>
                                    <w:color w:val="000000" w:themeColor="text1"/>
                                    <w:sz w:val="22"/>
                                    <w:lang w:val="en-GB"/>
                                  </w:rPr>
                                </m:ctrlPr>
                              </m:sSubPr>
                              <m:e>
                                <m:r>
                                  <w:rPr>
                                    <w:rFonts w:ascii="Cambria Math" w:hAnsi="Cambria Math"/>
                                    <w:color w:val="000000" w:themeColor="text1"/>
                                    <w:sz w:val="22"/>
                                    <w:lang w:val="en-GB"/>
                                  </w:rPr>
                                  <m:t>n</m:t>
                                </m:r>
                              </m:e>
                              <m:sub>
                                <m:r>
                                  <w:rPr>
                                    <w:rFonts w:ascii="Cambria Math" w:hAnsi="Cambria Math"/>
                                    <w:color w:val="000000" w:themeColor="text1"/>
                                    <w:sz w:val="22"/>
                                    <w:lang w:val="en-GB"/>
                                  </w:rPr>
                                  <m:t>2</m:t>
                                </m:r>
                              </m:sub>
                            </m:sSub>
                          </m:e>
                        </m:rad>
                      </m:den>
                    </m:f>
                  </m:e>
                </m:d>
              </m:e>
            </m:rad>
          </m:den>
        </m:f>
      </m:oMath>
      <w:r w:rsidRPr="00973DE0">
        <w:rPr>
          <w:color w:val="000000" w:themeColor="text1"/>
          <w:sz w:val="32"/>
          <w:lang w:val="en-GB"/>
        </w:rPr>
        <w:t xml:space="preserve">   </w:t>
      </w:r>
      <w:r w:rsidRPr="00973DE0">
        <w:rPr>
          <w:color w:val="000000" w:themeColor="text1"/>
          <w:sz w:val="28"/>
          <w:lang w:val="en-GB"/>
        </w:rPr>
        <w:tab/>
      </w:r>
      <w:r w:rsidRPr="00973DE0">
        <w:rPr>
          <w:color w:val="000000" w:themeColor="text1"/>
          <w:sz w:val="28"/>
          <w:lang w:val="en-GB"/>
        </w:rPr>
        <w:tab/>
      </w:r>
      <w:proofErr w:type="gramStart"/>
      <w:r w:rsidRPr="00973DE0">
        <w:rPr>
          <w:color w:val="000000" w:themeColor="text1"/>
          <w:lang w:val="en-GB"/>
        </w:rPr>
        <w:t>…(</w:t>
      </w:r>
      <w:proofErr w:type="gramEnd"/>
      <w:r w:rsidRPr="00973DE0">
        <w:rPr>
          <w:color w:val="000000" w:themeColor="text1"/>
          <w:lang w:val="en-GB"/>
        </w:rPr>
        <w:t>1)</w:t>
      </w:r>
    </w:p>
    <w:p w14:paraId="7242C3A3" w14:textId="77777777" w:rsidR="00134428" w:rsidRPr="00973DE0" w:rsidRDefault="00134428" w:rsidP="00973DE0">
      <w:pPr>
        <w:spacing w:line="20" w:lineRule="atLeast"/>
        <w:jc w:val="both"/>
        <w:rPr>
          <w:rFonts w:eastAsiaTheme="minorEastAsia"/>
          <w:color w:val="000000" w:themeColor="text1"/>
          <w:lang w:val="en-GB"/>
        </w:rPr>
      </w:pPr>
      <w:r w:rsidRPr="00973DE0">
        <w:rPr>
          <w:color w:val="000000" w:themeColor="text1"/>
          <w:lang w:val="en-GB"/>
        </w:rPr>
        <w:t xml:space="preserve">dengan </w:t>
      </w:r>
      <m:oMath>
        <m:acc>
          <m:accPr>
            <m:chr m:val="̅"/>
            <m:ctrlPr>
              <w:rPr>
                <w:rFonts w:ascii="Cambria Math" w:hAnsi="Cambria Math"/>
                <w:i/>
                <w:color w:val="000000" w:themeColor="text1"/>
                <w:lang w:val="en-GB"/>
              </w:rPr>
            </m:ctrlPr>
          </m:accPr>
          <m:e>
            <m:sSub>
              <m:sSubPr>
                <m:ctrlPr>
                  <w:rPr>
                    <w:rFonts w:ascii="Cambria Math" w:hAnsi="Cambria Math"/>
                    <w:i/>
                    <w:color w:val="000000" w:themeColor="text1"/>
                    <w:lang w:val="en-GB"/>
                  </w:rPr>
                </m:ctrlPr>
              </m:sSubPr>
              <m:e>
                <m:r>
                  <w:rPr>
                    <w:rFonts w:ascii="Cambria Math" w:hAnsi="Cambria Math"/>
                    <w:color w:val="000000" w:themeColor="text1"/>
                    <w:lang w:val="en-GB"/>
                  </w:rPr>
                  <m:t>X</m:t>
                </m:r>
              </m:e>
              <m:sub>
                <m:r>
                  <w:rPr>
                    <w:rFonts w:ascii="Cambria Math" w:hAnsi="Cambria Math"/>
                    <w:color w:val="000000" w:themeColor="text1"/>
                    <w:lang w:val="en-GB"/>
                  </w:rPr>
                  <m:t>1</m:t>
                </m:r>
              </m:sub>
            </m:sSub>
          </m:e>
        </m:acc>
        <m:r>
          <w:rPr>
            <w:rFonts w:ascii="Cambria Math" w:hAnsi="Cambria Math"/>
            <w:color w:val="000000" w:themeColor="text1"/>
            <w:lang w:val="en-GB"/>
          </w:rPr>
          <m:t xml:space="preserve"> </m:t>
        </m:r>
      </m:oMath>
      <w:r w:rsidRPr="00973DE0">
        <w:rPr>
          <w:color w:val="000000" w:themeColor="text1"/>
          <w:lang w:val="en-GB"/>
        </w:rPr>
        <w:t xml:space="preserve">rata-rata </w:t>
      </w:r>
      <w:r w:rsidRPr="00973DE0">
        <w:rPr>
          <w:i/>
          <w:color w:val="000000" w:themeColor="text1"/>
          <w:lang w:val="en-GB"/>
        </w:rPr>
        <w:t>pre-test</w:t>
      </w:r>
      <w:r w:rsidRPr="00973DE0">
        <w:rPr>
          <w:color w:val="000000" w:themeColor="text1"/>
          <w:lang w:val="en-GB"/>
        </w:rPr>
        <w:t xml:space="preserve">, </w:t>
      </w:r>
      <m:oMath>
        <m:acc>
          <m:accPr>
            <m:chr m:val="̅"/>
            <m:ctrlPr>
              <w:rPr>
                <w:rFonts w:ascii="Cambria Math" w:hAnsi="Cambria Math"/>
                <w:i/>
                <w:color w:val="000000" w:themeColor="text1"/>
                <w:lang w:val="en-GB"/>
              </w:rPr>
            </m:ctrlPr>
          </m:accPr>
          <m:e>
            <m:sSub>
              <m:sSubPr>
                <m:ctrlPr>
                  <w:rPr>
                    <w:rFonts w:ascii="Cambria Math" w:hAnsi="Cambria Math"/>
                    <w:i/>
                    <w:color w:val="000000" w:themeColor="text1"/>
                    <w:lang w:val="en-GB"/>
                  </w:rPr>
                </m:ctrlPr>
              </m:sSubPr>
              <m:e>
                <m:r>
                  <w:rPr>
                    <w:rFonts w:ascii="Cambria Math" w:hAnsi="Cambria Math"/>
                    <w:color w:val="000000" w:themeColor="text1"/>
                    <w:lang w:val="en-GB"/>
                  </w:rPr>
                  <m:t>X</m:t>
                </m:r>
              </m:e>
              <m:sub>
                <m:r>
                  <w:rPr>
                    <w:rFonts w:ascii="Cambria Math" w:hAnsi="Cambria Math"/>
                    <w:color w:val="000000" w:themeColor="text1"/>
                    <w:lang w:val="en-GB"/>
                  </w:rPr>
                  <m:t>2</m:t>
                </m:r>
              </m:sub>
            </m:sSub>
          </m:e>
        </m:acc>
        <m:r>
          <w:rPr>
            <w:rFonts w:ascii="Cambria Math" w:hAnsi="Cambria Math"/>
            <w:color w:val="000000" w:themeColor="text1"/>
            <w:lang w:val="en-GB"/>
          </w:rPr>
          <m:t xml:space="preserve"> </m:t>
        </m:r>
      </m:oMath>
      <w:r w:rsidRPr="00973DE0">
        <w:rPr>
          <w:color w:val="000000" w:themeColor="text1"/>
          <w:lang w:val="en-GB"/>
        </w:rPr>
        <w:t xml:space="preserve">rata-rata </w:t>
      </w:r>
      <w:r w:rsidRPr="00973DE0">
        <w:rPr>
          <w:i/>
          <w:color w:val="000000" w:themeColor="text1"/>
          <w:lang w:val="en-GB"/>
        </w:rPr>
        <w:t>post-test</w:t>
      </w:r>
      <w:r w:rsidRPr="00973DE0">
        <w:rPr>
          <w:color w:val="000000" w:themeColor="text1"/>
          <w:lang w:val="en-GB"/>
        </w:rPr>
        <w:t xml:space="preserve">, </w:t>
      </w:r>
      <m:oMath>
        <m:sSub>
          <m:sSubPr>
            <m:ctrlPr>
              <w:rPr>
                <w:rFonts w:ascii="Cambria Math" w:hAnsi="Cambria Math"/>
                <w:i/>
                <w:color w:val="000000" w:themeColor="text1"/>
                <w:lang w:val="en-GB"/>
              </w:rPr>
            </m:ctrlPr>
          </m:sSubPr>
          <m:e>
            <m:r>
              <w:rPr>
                <w:rFonts w:ascii="Cambria Math" w:hAnsi="Cambria Math"/>
                <w:color w:val="000000" w:themeColor="text1"/>
                <w:lang w:val="en-GB"/>
              </w:rPr>
              <m:t>S</m:t>
            </m:r>
          </m:e>
          <m:sub>
            <m:r>
              <w:rPr>
                <w:rFonts w:ascii="Cambria Math" w:hAnsi="Cambria Math"/>
                <w:color w:val="000000" w:themeColor="text1"/>
                <w:lang w:val="en-GB"/>
              </w:rPr>
              <m:t>1</m:t>
            </m:r>
          </m:sub>
        </m:sSub>
      </m:oMath>
      <w:r w:rsidRPr="00973DE0">
        <w:rPr>
          <w:color w:val="000000" w:themeColor="text1"/>
          <w:lang w:val="en-GB"/>
        </w:rPr>
        <w:t xml:space="preserve"> simpangan baku </w:t>
      </w:r>
      <w:r w:rsidRPr="00973DE0">
        <w:rPr>
          <w:i/>
          <w:color w:val="000000" w:themeColor="text1"/>
          <w:lang w:val="en-GB"/>
        </w:rPr>
        <w:t>pre-test</w:t>
      </w:r>
      <w:r w:rsidRPr="00973DE0">
        <w:rPr>
          <w:color w:val="000000" w:themeColor="text1"/>
          <w:lang w:val="en-GB"/>
        </w:rPr>
        <w:t xml:space="preserve">, </w:t>
      </w:r>
      <m:oMath>
        <m:sSub>
          <m:sSubPr>
            <m:ctrlPr>
              <w:rPr>
                <w:rFonts w:ascii="Cambria Math" w:hAnsi="Cambria Math"/>
                <w:i/>
                <w:color w:val="000000" w:themeColor="text1"/>
                <w:lang w:val="en-GB"/>
              </w:rPr>
            </m:ctrlPr>
          </m:sSubPr>
          <m:e>
            <m:r>
              <w:rPr>
                <w:rFonts w:ascii="Cambria Math" w:hAnsi="Cambria Math"/>
                <w:color w:val="000000" w:themeColor="text1"/>
                <w:lang w:val="en-GB"/>
              </w:rPr>
              <m:t>S</m:t>
            </m:r>
          </m:e>
          <m:sub>
            <m:r>
              <w:rPr>
                <w:rFonts w:ascii="Cambria Math" w:hAnsi="Cambria Math"/>
                <w:color w:val="000000" w:themeColor="text1"/>
                <w:lang w:val="en-GB"/>
              </w:rPr>
              <m:t>1</m:t>
            </m:r>
          </m:sub>
        </m:sSub>
      </m:oMath>
      <w:r w:rsidRPr="00973DE0">
        <w:rPr>
          <w:color w:val="000000" w:themeColor="text1"/>
          <w:lang w:val="en-GB"/>
        </w:rPr>
        <w:t xml:space="preserve"> simpangan baku </w:t>
      </w:r>
      <w:r w:rsidRPr="00973DE0">
        <w:rPr>
          <w:i/>
          <w:color w:val="000000" w:themeColor="text1"/>
          <w:lang w:val="en-GB"/>
        </w:rPr>
        <w:t>post-test</w:t>
      </w:r>
      <w:r w:rsidRPr="00973DE0">
        <w:rPr>
          <w:color w:val="000000" w:themeColor="text1"/>
          <w:lang w:val="en-GB"/>
        </w:rPr>
        <w:t xml:space="preserve">, r koefisien korelasi dan n adalah jumlah sampel yang digunakan. </w:t>
      </w:r>
      <m:oMath>
        <m:sSub>
          <m:sSubPr>
            <m:ctrlPr>
              <w:rPr>
                <w:rFonts w:ascii="Cambria Math" w:hAnsi="Cambria Math"/>
                <w:i/>
                <w:color w:val="000000" w:themeColor="text1"/>
                <w:lang w:val="en-GB"/>
              </w:rPr>
            </m:ctrlPr>
          </m:sSubPr>
          <m:e>
            <m:r>
              <w:rPr>
                <w:rFonts w:ascii="Cambria Math" w:hAnsi="Cambria Math"/>
                <w:color w:val="000000" w:themeColor="text1"/>
                <w:lang w:val="en-GB"/>
              </w:rPr>
              <m:t>H</m:t>
            </m:r>
          </m:e>
          <m:sub>
            <m:r>
              <w:rPr>
                <w:rFonts w:ascii="Cambria Math" w:hAnsi="Cambria Math"/>
                <w:color w:val="000000" w:themeColor="text1"/>
                <w:lang w:val="en-GB"/>
              </w:rPr>
              <m:t>0</m:t>
            </m:r>
          </m:sub>
        </m:sSub>
      </m:oMath>
      <w:r w:rsidRPr="00973DE0">
        <w:rPr>
          <w:color w:val="000000" w:themeColor="text1"/>
          <w:lang w:val="en-GB"/>
        </w:rPr>
        <w:t xml:space="preserve"> </w:t>
      </w:r>
      <w:proofErr w:type="gramStart"/>
      <w:r w:rsidRPr="00973DE0">
        <w:rPr>
          <w:color w:val="000000" w:themeColor="text1"/>
          <w:lang w:val="en-GB"/>
        </w:rPr>
        <w:t>diterima</w:t>
      </w:r>
      <w:proofErr w:type="gramEnd"/>
      <w:r w:rsidRPr="00973DE0">
        <w:rPr>
          <w:color w:val="000000" w:themeColor="text1"/>
          <w:lang w:val="en-GB"/>
        </w:rPr>
        <w:t xml:space="preserve"> apabila tidak terjadi perbedaan signifikan pada nilai </w:t>
      </w:r>
      <w:r w:rsidRPr="00973DE0">
        <w:rPr>
          <w:i/>
          <w:color w:val="000000" w:themeColor="text1"/>
          <w:lang w:val="en-GB"/>
        </w:rPr>
        <w:t>pre-test</w:t>
      </w:r>
      <w:r w:rsidRPr="00973DE0">
        <w:rPr>
          <w:color w:val="000000" w:themeColor="text1"/>
          <w:lang w:val="en-GB"/>
        </w:rPr>
        <w:t xml:space="preserve"> dan </w:t>
      </w:r>
      <w:r w:rsidRPr="00973DE0">
        <w:rPr>
          <w:i/>
          <w:color w:val="000000" w:themeColor="text1"/>
          <w:lang w:val="en-GB"/>
        </w:rPr>
        <w:t xml:space="preserve">post-test </w:t>
      </w:r>
      <w:r w:rsidRPr="00973DE0">
        <w:rPr>
          <w:color w:val="000000" w:themeColor="text1"/>
          <w:lang w:val="en-GB"/>
        </w:rPr>
        <w:t xml:space="preserve"> atau  </w:t>
      </w:r>
      <m:oMath>
        <m:d>
          <m:dPr>
            <m:begChr m:val="|"/>
            <m:endChr m:val="|"/>
            <m:ctrlPr>
              <w:rPr>
                <w:rFonts w:ascii="Cambria Math" w:hAnsi="Cambria Math"/>
                <w:i/>
                <w:color w:val="000000" w:themeColor="text1"/>
                <w:lang w:val="en-GB"/>
              </w:rPr>
            </m:ctrlPr>
          </m:dPr>
          <m:e>
            <m:sSub>
              <m:sSubPr>
                <m:ctrlPr>
                  <w:rPr>
                    <w:rFonts w:ascii="Cambria Math" w:hAnsi="Cambria Math"/>
                    <w:i/>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hitung</m:t>
                </m:r>
              </m:sub>
            </m:sSub>
          </m:e>
        </m:d>
      </m:oMath>
      <w:r w:rsidRPr="00973DE0">
        <w:rPr>
          <w:rFonts w:eastAsiaTheme="minorEastAsia"/>
          <w:color w:val="000000" w:themeColor="text1"/>
          <w:lang w:val="en-GB"/>
        </w:rPr>
        <w:t xml:space="preserve"> ≤ </w:t>
      </w:r>
      <m:oMath>
        <m:sSub>
          <m:sSubPr>
            <m:ctrlPr>
              <w:rPr>
                <w:rFonts w:ascii="Cambria Math" w:hAnsi="Cambria Math"/>
                <w:i/>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tabel</m:t>
            </m:r>
          </m:sub>
        </m:sSub>
      </m:oMath>
      <w:r w:rsidRPr="00973DE0">
        <w:rPr>
          <w:rFonts w:eastAsiaTheme="minorEastAsia"/>
          <w:color w:val="000000" w:themeColor="text1"/>
          <w:lang w:val="en-GB"/>
        </w:rPr>
        <w:t xml:space="preserve">. </w:t>
      </w:r>
    </w:p>
    <w:p w14:paraId="06582733" w14:textId="77777777" w:rsidR="00134428" w:rsidRPr="00973DE0" w:rsidRDefault="00134428" w:rsidP="00973DE0">
      <w:pPr>
        <w:spacing w:line="20" w:lineRule="atLeast"/>
        <w:ind w:firstLine="567"/>
        <w:jc w:val="both"/>
        <w:rPr>
          <w:rFonts w:eastAsiaTheme="minorEastAsia"/>
          <w:color w:val="000000" w:themeColor="text1"/>
          <w:lang w:val="en-GB"/>
        </w:rPr>
      </w:pPr>
      <w:r w:rsidRPr="00973DE0">
        <w:rPr>
          <w:rFonts w:eastAsiaTheme="minorEastAsia"/>
          <w:color w:val="000000" w:themeColor="text1"/>
          <w:lang w:val="en-GB"/>
        </w:rPr>
        <w:t xml:space="preserve">Apabila terjadi perbedaan signifikan digunakan uji 2 arah dimana </w:t>
      </w:r>
      <m:oMath>
        <m:sSub>
          <m:sSubPr>
            <m:ctrlPr>
              <w:rPr>
                <w:rFonts w:ascii="Cambria Math" w:hAnsi="Cambria Math"/>
                <w:i/>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hitung</m:t>
            </m:r>
          </m:sub>
        </m:sSub>
      </m:oMath>
      <w:r w:rsidRPr="00973DE0">
        <w:rPr>
          <w:rFonts w:eastAsiaTheme="minorEastAsia"/>
          <w:color w:val="000000" w:themeColor="text1"/>
          <w:lang w:val="en-GB"/>
        </w:rPr>
        <w:t xml:space="preserve"> bernilai negatif, maka nilai </w:t>
      </w:r>
      <w:r w:rsidRPr="00973DE0">
        <w:rPr>
          <w:i/>
          <w:color w:val="000000" w:themeColor="text1"/>
          <w:lang w:val="en-GB"/>
        </w:rPr>
        <w:t>post-test &gt;</w:t>
      </w:r>
      <w:r w:rsidRPr="00973DE0">
        <w:rPr>
          <w:color w:val="000000" w:themeColor="text1"/>
          <w:lang w:val="en-GB"/>
        </w:rPr>
        <w:t xml:space="preserve"> </w:t>
      </w:r>
      <w:r w:rsidRPr="00973DE0">
        <w:rPr>
          <w:i/>
          <w:color w:val="000000" w:themeColor="text1"/>
          <w:lang w:val="en-GB"/>
        </w:rPr>
        <w:t>pre-test</w:t>
      </w:r>
      <w:r w:rsidRPr="00973DE0">
        <w:rPr>
          <w:color w:val="000000" w:themeColor="text1"/>
          <w:lang w:val="en-GB"/>
        </w:rPr>
        <w:t xml:space="preserve">. Demikian </w:t>
      </w:r>
      <m:oMath>
        <m:sSub>
          <m:sSubPr>
            <m:ctrlPr>
              <w:rPr>
                <w:rFonts w:ascii="Cambria Math" w:hAnsi="Cambria Math"/>
                <w:i/>
                <w:color w:val="000000" w:themeColor="text1"/>
                <w:lang w:val="en-GB"/>
              </w:rPr>
            </m:ctrlPr>
          </m:sSubPr>
          <m:e>
            <m:r>
              <w:rPr>
                <w:rFonts w:ascii="Cambria Math" w:hAnsi="Cambria Math"/>
                <w:color w:val="000000" w:themeColor="text1"/>
                <w:lang w:val="en-GB"/>
              </w:rPr>
              <m:t>H</m:t>
            </m:r>
          </m:e>
          <m:sub>
            <m:r>
              <w:rPr>
                <w:rFonts w:ascii="Cambria Math" w:hAnsi="Cambria Math"/>
                <w:color w:val="000000" w:themeColor="text1"/>
                <w:lang w:val="en-GB"/>
              </w:rPr>
              <m:t>0</m:t>
            </m:r>
          </m:sub>
        </m:sSub>
      </m:oMath>
      <w:r w:rsidRPr="00973DE0">
        <w:rPr>
          <w:color w:val="000000" w:themeColor="text1"/>
          <w:lang w:val="en-GB"/>
        </w:rPr>
        <w:t xml:space="preserve"> ditolak apabila terjadi perbedaan signifikan pada nilai </w:t>
      </w:r>
      <w:r w:rsidRPr="00973DE0">
        <w:rPr>
          <w:i/>
          <w:color w:val="000000" w:themeColor="text1"/>
          <w:lang w:val="en-GB"/>
        </w:rPr>
        <w:t>pre-test</w:t>
      </w:r>
      <w:r w:rsidRPr="00973DE0">
        <w:rPr>
          <w:color w:val="000000" w:themeColor="text1"/>
          <w:lang w:val="en-GB"/>
        </w:rPr>
        <w:t xml:space="preserve"> dan </w:t>
      </w:r>
      <w:r w:rsidRPr="00973DE0">
        <w:rPr>
          <w:i/>
          <w:color w:val="000000" w:themeColor="text1"/>
          <w:lang w:val="en-GB"/>
        </w:rPr>
        <w:t>post-test</w:t>
      </w:r>
      <w:r w:rsidRPr="00973DE0">
        <w:rPr>
          <w:color w:val="000000" w:themeColor="text1"/>
          <w:lang w:val="en-GB"/>
        </w:rPr>
        <w:t xml:space="preserve"> atau  </w:t>
      </w:r>
      <m:oMath>
        <m:d>
          <m:dPr>
            <m:begChr m:val="|"/>
            <m:endChr m:val="|"/>
            <m:ctrlPr>
              <w:rPr>
                <w:rFonts w:ascii="Cambria Math" w:hAnsi="Cambria Math"/>
                <w:i/>
                <w:color w:val="000000" w:themeColor="text1"/>
                <w:lang w:val="en-GB"/>
              </w:rPr>
            </m:ctrlPr>
          </m:dPr>
          <m:e>
            <m:sSub>
              <m:sSubPr>
                <m:ctrlPr>
                  <w:rPr>
                    <w:rFonts w:ascii="Cambria Math" w:hAnsi="Cambria Math"/>
                    <w:i/>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hitung</m:t>
                </m:r>
              </m:sub>
            </m:sSub>
          </m:e>
        </m:d>
      </m:oMath>
      <w:r w:rsidRPr="00973DE0">
        <w:rPr>
          <w:rFonts w:eastAsiaTheme="minorEastAsia"/>
          <w:color w:val="000000" w:themeColor="text1"/>
          <w:lang w:val="en-GB"/>
        </w:rPr>
        <w:t xml:space="preserve"> </w:t>
      </w:r>
      <w:proofErr w:type="gramStart"/>
      <w:r w:rsidRPr="00973DE0">
        <w:rPr>
          <w:rFonts w:eastAsiaTheme="minorEastAsia"/>
          <w:color w:val="000000" w:themeColor="text1"/>
          <w:lang w:val="en-GB"/>
        </w:rPr>
        <w:t xml:space="preserve">&gt; </w:t>
      </w:r>
      <w:proofErr w:type="gramEnd"/>
      <m:oMath>
        <m:sSub>
          <m:sSubPr>
            <m:ctrlPr>
              <w:rPr>
                <w:rFonts w:ascii="Cambria Math" w:hAnsi="Cambria Math"/>
                <w:i/>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tabel</m:t>
            </m:r>
          </m:sub>
        </m:sSub>
      </m:oMath>
      <w:r w:rsidRPr="00973DE0">
        <w:rPr>
          <w:rFonts w:eastAsiaTheme="minorEastAsia"/>
          <w:color w:val="000000" w:themeColor="text1"/>
          <w:lang w:val="en-GB"/>
        </w:rPr>
        <w:t xml:space="preserve">. </w:t>
      </w:r>
      <w:r w:rsidRPr="00973DE0">
        <w:rPr>
          <w:color w:val="000000" w:themeColor="text1"/>
          <w:lang w:val="en-GB"/>
        </w:rPr>
        <w:t>Selanjutnya uji N-gain untuk mengetahui level peningkatan yang terjadi. Kriteria yang digunakan seperti dalam tabel 2.</w:t>
      </w:r>
    </w:p>
    <w:p w14:paraId="7EE4810D" w14:textId="77777777" w:rsidR="00134428" w:rsidRPr="00973DE0" w:rsidRDefault="00134428" w:rsidP="00973DE0">
      <w:pPr>
        <w:spacing w:line="20" w:lineRule="atLeast"/>
        <w:ind w:left="142"/>
        <w:jc w:val="both"/>
        <w:rPr>
          <w:rFonts w:eastAsiaTheme="minorEastAsia"/>
          <w:color w:val="000000" w:themeColor="text1"/>
          <w:lang w:val="en-GB"/>
        </w:rPr>
      </w:pPr>
    </w:p>
    <w:p w14:paraId="1F37D266" w14:textId="77777777" w:rsidR="00134428" w:rsidRPr="00973DE0" w:rsidRDefault="00134428" w:rsidP="00973DE0">
      <w:pPr>
        <w:pStyle w:val="BodyText"/>
        <w:spacing w:before="1" w:line="20" w:lineRule="atLeast"/>
        <w:ind w:right="216" w:firstLine="2"/>
        <w:jc w:val="center"/>
        <w:rPr>
          <w:color w:val="000000" w:themeColor="text1"/>
          <w:sz w:val="20"/>
        </w:rPr>
      </w:pPr>
      <w:r w:rsidRPr="00973DE0">
        <w:rPr>
          <w:color w:val="000000" w:themeColor="text1"/>
          <w:sz w:val="20"/>
        </w:rPr>
        <w:t xml:space="preserve">Tabel </w:t>
      </w:r>
      <w:r w:rsidRPr="00973DE0">
        <w:rPr>
          <w:color w:val="000000" w:themeColor="text1"/>
          <w:sz w:val="20"/>
          <w:lang w:val="en-GB"/>
        </w:rPr>
        <w:t>2</w:t>
      </w:r>
      <w:r w:rsidRPr="00973DE0">
        <w:rPr>
          <w:color w:val="000000" w:themeColor="text1"/>
          <w:sz w:val="20"/>
        </w:rPr>
        <w:t>. Kriteria peningkatan N-gain</w:t>
      </w:r>
      <w:sdt>
        <w:sdtPr>
          <w:rPr>
            <w:i/>
            <w:color w:val="000000" w:themeColor="text1"/>
            <w:sz w:val="20"/>
          </w:rPr>
          <w:id w:val="-867597603"/>
          <w:citation/>
        </w:sdtPr>
        <w:sdtContent>
          <w:r w:rsidRPr="00973DE0">
            <w:rPr>
              <w:i/>
              <w:color w:val="000000" w:themeColor="text1"/>
              <w:sz w:val="20"/>
            </w:rPr>
            <w:fldChar w:fldCharType="begin"/>
          </w:r>
          <w:r w:rsidRPr="00973DE0">
            <w:rPr>
              <w:i/>
              <w:color w:val="000000" w:themeColor="text1"/>
              <w:sz w:val="20"/>
              <w:lang w:val="en-GB"/>
            </w:rPr>
            <w:instrText xml:space="preserve"> CITATION Sug14 \l 2057 </w:instrText>
          </w:r>
          <w:r w:rsidRPr="00973DE0">
            <w:rPr>
              <w:i/>
              <w:color w:val="000000" w:themeColor="text1"/>
              <w:sz w:val="20"/>
            </w:rPr>
            <w:fldChar w:fldCharType="separate"/>
          </w:r>
          <w:r w:rsidRPr="00973DE0">
            <w:rPr>
              <w:i/>
              <w:noProof/>
              <w:color w:val="000000" w:themeColor="text1"/>
              <w:sz w:val="20"/>
              <w:lang w:val="en-GB"/>
            </w:rPr>
            <w:t xml:space="preserve"> (Sugiyono, 2014)</w:t>
          </w:r>
          <w:r w:rsidRPr="00973DE0">
            <w:rPr>
              <w:i/>
              <w:color w:val="000000" w:themeColor="text1"/>
              <w:sz w:val="20"/>
            </w:rPr>
            <w:fldChar w:fldCharType="end"/>
          </w:r>
        </w:sdtContent>
      </w:sdt>
    </w:p>
    <w:tbl>
      <w:tblPr>
        <w:tblStyle w:val="TableGrid"/>
        <w:tblW w:w="4490"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45"/>
      </w:tblGrid>
      <w:tr w:rsidR="00973DE0" w:rsidRPr="00973DE0" w14:paraId="75E2C9EB" w14:textId="77777777" w:rsidTr="00DE411B">
        <w:tc>
          <w:tcPr>
            <w:tcW w:w="2245" w:type="dxa"/>
            <w:tcBorders>
              <w:top w:val="single" w:sz="4" w:space="0" w:color="auto"/>
              <w:bottom w:val="single" w:sz="4" w:space="0" w:color="auto"/>
            </w:tcBorders>
          </w:tcPr>
          <w:p w14:paraId="3B8F6481" w14:textId="77777777" w:rsidR="00134428" w:rsidRPr="00973DE0" w:rsidRDefault="00134428" w:rsidP="00973DE0">
            <w:pPr>
              <w:pStyle w:val="BodyText"/>
              <w:spacing w:before="1" w:line="20" w:lineRule="atLeast"/>
              <w:ind w:right="216"/>
              <w:jc w:val="center"/>
              <w:rPr>
                <w:b/>
                <w:color w:val="000000" w:themeColor="text1"/>
                <w:sz w:val="20"/>
                <w:szCs w:val="20"/>
              </w:rPr>
            </w:pPr>
            <w:r w:rsidRPr="00973DE0">
              <w:rPr>
                <w:b/>
                <w:color w:val="000000" w:themeColor="text1"/>
                <w:sz w:val="20"/>
                <w:szCs w:val="20"/>
              </w:rPr>
              <w:t>Nilai</w:t>
            </w:r>
          </w:p>
        </w:tc>
        <w:tc>
          <w:tcPr>
            <w:tcW w:w="2245" w:type="dxa"/>
            <w:tcBorders>
              <w:top w:val="single" w:sz="4" w:space="0" w:color="auto"/>
              <w:bottom w:val="single" w:sz="4" w:space="0" w:color="auto"/>
            </w:tcBorders>
          </w:tcPr>
          <w:p w14:paraId="070F6D5A" w14:textId="77777777" w:rsidR="00134428" w:rsidRPr="00973DE0" w:rsidRDefault="00134428" w:rsidP="00973DE0">
            <w:pPr>
              <w:pStyle w:val="BodyText"/>
              <w:spacing w:before="1" w:line="20" w:lineRule="atLeast"/>
              <w:ind w:right="216"/>
              <w:jc w:val="center"/>
              <w:rPr>
                <w:b/>
                <w:color w:val="000000" w:themeColor="text1"/>
                <w:sz w:val="20"/>
                <w:szCs w:val="20"/>
              </w:rPr>
            </w:pPr>
            <w:r w:rsidRPr="00973DE0">
              <w:rPr>
                <w:b/>
                <w:color w:val="000000" w:themeColor="text1"/>
                <w:sz w:val="20"/>
                <w:szCs w:val="20"/>
              </w:rPr>
              <w:t>Kriteria</w:t>
            </w:r>
          </w:p>
        </w:tc>
      </w:tr>
      <w:tr w:rsidR="00326CCC" w:rsidRPr="00973DE0" w14:paraId="4E4FB555" w14:textId="77777777" w:rsidTr="00DE411B">
        <w:tc>
          <w:tcPr>
            <w:tcW w:w="2245" w:type="dxa"/>
            <w:tcBorders>
              <w:top w:val="single" w:sz="4" w:space="0" w:color="auto"/>
            </w:tcBorders>
          </w:tcPr>
          <w:p w14:paraId="428E2882" w14:textId="20CFF354" w:rsidR="00326CCC" w:rsidRPr="00973DE0" w:rsidRDefault="00326CCC" w:rsidP="00326CCC">
            <w:pPr>
              <w:pStyle w:val="BodyText"/>
              <w:spacing w:before="1" w:line="20" w:lineRule="atLeast"/>
              <w:ind w:right="216"/>
              <w:jc w:val="center"/>
              <w:rPr>
                <w:color w:val="000000" w:themeColor="text1"/>
                <w:sz w:val="20"/>
                <w:szCs w:val="20"/>
                <w:lang w:val="en-GB"/>
              </w:rPr>
            </w:pPr>
            <w:r w:rsidRPr="00973DE0">
              <w:rPr>
                <w:color w:val="000000" w:themeColor="text1"/>
                <w:sz w:val="20"/>
                <w:szCs w:val="20"/>
              </w:rPr>
              <w:t>&lt;0,3</w:t>
            </w:r>
          </w:p>
        </w:tc>
        <w:tc>
          <w:tcPr>
            <w:tcW w:w="2245" w:type="dxa"/>
            <w:tcBorders>
              <w:top w:val="single" w:sz="4" w:space="0" w:color="auto"/>
            </w:tcBorders>
          </w:tcPr>
          <w:p w14:paraId="62B4D4AC" w14:textId="64B6AAD7" w:rsidR="00326CCC" w:rsidRPr="00973DE0" w:rsidRDefault="00326CCC" w:rsidP="00326CCC">
            <w:pPr>
              <w:pStyle w:val="BodyText"/>
              <w:spacing w:before="1" w:line="20" w:lineRule="atLeast"/>
              <w:ind w:right="216"/>
              <w:jc w:val="center"/>
              <w:rPr>
                <w:color w:val="000000" w:themeColor="text1"/>
                <w:sz w:val="20"/>
                <w:szCs w:val="20"/>
                <w:lang w:val="en-GB"/>
              </w:rPr>
            </w:pPr>
            <w:r w:rsidRPr="00973DE0">
              <w:rPr>
                <w:color w:val="000000" w:themeColor="text1"/>
                <w:sz w:val="20"/>
                <w:szCs w:val="20"/>
              </w:rPr>
              <w:t>Rendah</w:t>
            </w:r>
          </w:p>
        </w:tc>
      </w:tr>
      <w:tr w:rsidR="00326CCC" w:rsidRPr="00973DE0" w14:paraId="5517EF16" w14:textId="77777777" w:rsidTr="003D4DE7">
        <w:tc>
          <w:tcPr>
            <w:tcW w:w="2245" w:type="dxa"/>
          </w:tcPr>
          <w:p w14:paraId="3B33A94F" w14:textId="77777777" w:rsidR="00326CCC" w:rsidRPr="00973DE0" w:rsidRDefault="00326CCC" w:rsidP="00326CCC">
            <w:pPr>
              <w:pStyle w:val="BodyText"/>
              <w:spacing w:before="1" w:line="20" w:lineRule="atLeast"/>
              <w:ind w:right="216"/>
              <w:jc w:val="center"/>
              <w:rPr>
                <w:color w:val="000000" w:themeColor="text1"/>
                <w:sz w:val="20"/>
                <w:szCs w:val="20"/>
              </w:rPr>
            </w:pPr>
            <w:r w:rsidRPr="00973DE0">
              <w:rPr>
                <w:color w:val="000000" w:themeColor="text1"/>
                <w:sz w:val="20"/>
                <w:szCs w:val="20"/>
              </w:rPr>
              <w:t xml:space="preserve">0,7&gt; </w:t>
            </w:r>
            <w:r w:rsidRPr="00973DE0">
              <w:rPr>
                <w:i/>
                <w:color w:val="000000" w:themeColor="text1"/>
                <w:sz w:val="20"/>
                <w:szCs w:val="20"/>
              </w:rPr>
              <w:t>n-gain</w:t>
            </w:r>
            <w:r w:rsidRPr="00973DE0">
              <w:rPr>
                <w:color w:val="000000" w:themeColor="text1"/>
                <w:sz w:val="20"/>
                <w:szCs w:val="20"/>
              </w:rPr>
              <w:t xml:space="preserve"> </w:t>
            </w:r>
            <w:r w:rsidRPr="00973DE0">
              <w:rPr>
                <w:color w:val="000000" w:themeColor="text1"/>
                <w:sz w:val="20"/>
                <w:szCs w:val="20"/>
                <w:lang w:val="en-GB"/>
              </w:rPr>
              <w:t>≥0,3</w:t>
            </w:r>
          </w:p>
        </w:tc>
        <w:tc>
          <w:tcPr>
            <w:tcW w:w="2245" w:type="dxa"/>
          </w:tcPr>
          <w:p w14:paraId="47F31FCE" w14:textId="77777777" w:rsidR="00326CCC" w:rsidRPr="00973DE0" w:rsidRDefault="00326CCC" w:rsidP="00326CCC">
            <w:pPr>
              <w:pStyle w:val="BodyText"/>
              <w:tabs>
                <w:tab w:val="left" w:pos="1613"/>
              </w:tabs>
              <w:spacing w:before="1" w:line="20" w:lineRule="atLeast"/>
              <w:ind w:right="132"/>
              <w:jc w:val="center"/>
              <w:rPr>
                <w:color w:val="000000" w:themeColor="text1"/>
                <w:sz w:val="20"/>
                <w:szCs w:val="20"/>
              </w:rPr>
            </w:pPr>
            <w:r w:rsidRPr="00973DE0">
              <w:rPr>
                <w:color w:val="000000" w:themeColor="text1"/>
                <w:sz w:val="20"/>
                <w:szCs w:val="20"/>
              </w:rPr>
              <w:t>Sedang</w:t>
            </w:r>
          </w:p>
        </w:tc>
      </w:tr>
      <w:tr w:rsidR="00326CCC" w:rsidRPr="00973DE0" w14:paraId="1DC6ABEB" w14:textId="77777777" w:rsidTr="003D4DE7">
        <w:tc>
          <w:tcPr>
            <w:tcW w:w="2245" w:type="dxa"/>
            <w:tcBorders>
              <w:bottom w:val="single" w:sz="4" w:space="0" w:color="auto"/>
            </w:tcBorders>
          </w:tcPr>
          <w:p w14:paraId="123C0340" w14:textId="3CA84C8D" w:rsidR="00326CCC" w:rsidRPr="00973DE0" w:rsidRDefault="00326CCC" w:rsidP="00326CCC">
            <w:pPr>
              <w:spacing w:line="20" w:lineRule="atLeast"/>
              <w:jc w:val="center"/>
              <w:rPr>
                <w:color w:val="000000" w:themeColor="text1"/>
                <w:lang w:val="en-GB"/>
              </w:rPr>
            </w:pPr>
            <w:r w:rsidRPr="00973DE0">
              <w:rPr>
                <w:color w:val="000000" w:themeColor="text1"/>
                <w:lang w:val="en-GB"/>
              </w:rPr>
              <w:t>≥ 0,7</w:t>
            </w:r>
          </w:p>
        </w:tc>
        <w:tc>
          <w:tcPr>
            <w:tcW w:w="2245" w:type="dxa"/>
            <w:tcBorders>
              <w:bottom w:val="single" w:sz="4" w:space="0" w:color="auto"/>
            </w:tcBorders>
          </w:tcPr>
          <w:p w14:paraId="23556314" w14:textId="1F8D90D8" w:rsidR="00326CCC" w:rsidRPr="00973DE0" w:rsidRDefault="00326CCC" w:rsidP="00326CCC">
            <w:pPr>
              <w:tabs>
                <w:tab w:val="left" w:pos="1613"/>
              </w:tabs>
              <w:spacing w:line="20" w:lineRule="atLeast"/>
              <w:ind w:right="132"/>
              <w:jc w:val="center"/>
              <w:rPr>
                <w:color w:val="000000" w:themeColor="text1"/>
                <w:lang w:val="en-GB"/>
              </w:rPr>
            </w:pPr>
            <w:r w:rsidRPr="00973DE0">
              <w:rPr>
                <w:color w:val="000000" w:themeColor="text1"/>
                <w:lang w:val="en-GB"/>
              </w:rPr>
              <w:t>Tinggi</w:t>
            </w:r>
          </w:p>
        </w:tc>
      </w:tr>
    </w:tbl>
    <w:p w14:paraId="69BE0BF1" w14:textId="77777777" w:rsidR="00134428" w:rsidRPr="00973DE0" w:rsidRDefault="00134428" w:rsidP="00973DE0">
      <w:pPr>
        <w:pStyle w:val="BodyText"/>
        <w:spacing w:before="1" w:line="20" w:lineRule="atLeast"/>
        <w:ind w:left="140" w:right="216" w:firstLine="2"/>
        <w:jc w:val="both"/>
        <w:rPr>
          <w:color w:val="000000" w:themeColor="text1"/>
        </w:rPr>
      </w:pPr>
    </w:p>
    <w:p w14:paraId="3ADD17E2" w14:textId="77777777" w:rsidR="00134428" w:rsidRPr="00973DE0" w:rsidRDefault="00134428" w:rsidP="00973DE0">
      <w:pPr>
        <w:spacing w:line="20" w:lineRule="atLeast"/>
        <w:ind w:firstLine="567"/>
        <w:jc w:val="both"/>
        <w:rPr>
          <w:color w:val="000000" w:themeColor="text1"/>
          <w:lang w:val="en-GB"/>
        </w:rPr>
      </w:pPr>
      <w:r w:rsidRPr="00973DE0">
        <w:rPr>
          <w:color w:val="000000" w:themeColor="text1"/>
          <w:lang w:val="en-GB"/>
        </w:rPr>
        <w:t>Uji t</w:t>
      </w:r>
      <w:r w:rsidRPr="00973DE0">
        <w:rPr>
          <w:i/>
          <w:color w:val="000000" w:themeColor="text1"/>
          <w:lang w:val="en-GB"/>
        </w:rPr>
        <w:t xml:space="preserve"> independent </w:t>
      </w:r>
      <w:r w:rsidRPr="00973DE0">
        <w:rPr>
          <w:color w:val="000000" w:themeColor="text1"/>
          <w:lang w:val="en-GB"/>
        </w:rPr>
        <w:t>pada N-gain digunakan untuk mengetahui rerata N-gain tidak berbeda atau level peningkatan konstan. Untuk mengetahui rata-rata keterlaksanaan pembelajaran selama penelitian, kriteria yang digunakan seperti dalam tabel 3.</w:t>
      </w:r>
    </w:p>
    <w:p w14:paraId="4EEA1231" w14:textId="77777777" w:rsidR="00134428" w:rsidRPr="00973DE0" w:rsidRDefault="00134428" w:rsidP="00973DE0">
      <w:pPr>
        <w:pStyle w:val="BodyText"/>
        <w:spacing w:before="4" w:line="20" w:lineRule="atLeast"/>
        <w:ind w:left="142"/>
        <w:jc w:val="both"/>
        <w:rPr>
          <w:color w:val="000000" w:themeColor="text1"/>
          <w:lang w:val="en-GB"/>
        </w:rPr>
      </w:pPr>
    </w:p>
    <w:p w14:paraId="04C8BA85" w14:textId="77777777" w:rsidR="00134428" w:rsidRPr="00973DE0" w:rsidRDefault="00134428" w:rsidP="00973DE0">
      <w:pPr>
        <w:pStyle w:val="BodyText"/>
        <w:spacing w:before="4" w:line="20" w:lineRule="atLeast"/>
        <w:ind w:left="142"/>
        <w:jc w:val="center"/>
        <w:rPr>
          <w:color w:val="000000" w:themeColor="text1"/>
          <w:sz w:val="20"/>
        </w:rPr>
      </w:pPr>
      <w:r w:rsidRPr="00973DE0">
        <w:rPr>
          <w:color w:val="000000" w:themeColor="text1"/>
          <w:sz w:val="20"/>
        </w:rPr>
        <w:t xml:space="preserve">Tabel 3. Kriteria keterlaksanaan pembelajaran </w:t>
      </w:r>
      <w:r w:rsidRPr="00973DE0">
        <w:rPr>
          <w:i/>
          <w:color w:val="000000" w:themeColor="text1"/>
          <w:sz w:val="20"/>
        </w:rPr>
        <w:t>(Riduwan, 2015)</w:t>
      </w:r>
    </w:p>
    <w:tbl>
      <w:tblPr>
        <w:tblStyle w:val="TableGrid"/>
        <w:tblW w:w="43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2116"/>
      </w:tblGrid>
      <w:tr w:rsidR="00973DE0" w:rsidRPr="00973DE0" w14:paraId="676452C2" w14:textId="77777777" w:rsidTr="003D4DE7">
        <w:tc>
          <w:tcPr>
            <w:tcW w:w="2279" w:type="dxa"/>
            <w:tcBorders>
              <w:top w:val="single" w:sz="4" w:space="0" w:color="auto"/>
              <w:bottom w:val="single" w:sz="4" w:space="0" w:color="auto"/>
            </w:tcBorders>
          </w:tcPr>
          <w:p w14:paraId="23A83631" w14:textId="77777777" w:rsidR="00134428" w:rsidRPr="00973DE0" w:rsidRDefault="00134428" w:rsidP="00973DE0">
            <w:pPr>
              <w:pStyle w:val="BodyText"/>
              <w:spacing w:before="4" w:line="20" w:lineRule="atLeast"/>
              <w:jc w:val="center"/>
              <w:rPr>
                <w:b/>
                <w:color w:val="000000" w:themeColor="text1"/>
                <w:sz w:val="20"/>
                <w:szCs w:val="20"/>
              </w:rPr>
            </w:pPr>
            <w:r w:rsidRPr="00973DE0">
              <w:rPr>
                <w:b/>
                <w:color w:val="000000" w:themeColor="text1"/>
                <w:sz w:val="20"/>
                <w:szCs w:val="20"/>
              </w:rPr>
              <w:t>Nilai rata-rata</w:t>
            </w:r>
          </w:p>
        </w:tc>
        <w:tc>
          <w:tcPr>
            <w:tcW w:w="2116" w:type="dxa"/>
            <w:tcBorders>
              <w:top w:val="single" w:sz="4" w:space="0" w:color="auto"/>
              <w:bottom w:val="single" w:sz="4" w:space="0" w:color="auto"/>
            </w:tcBorders>
          </w:tcPr>
          <w:p w14:paraId="0733C049" w14:textId="77777777" w:rsidR="00134428" w:rsidRPr="00973DE0" w:rsidRDefault="00134428" w:rsidP="00973DE0">
            <w:pPr>
              <w:pStyle w:val="BodyText"/>
              <w:spacing w:before="4" w:line="20" w:lineRule="atLeast"/>
              <w:jc w:val="center"/>
              <w:rPr>
                <w:b/>
                <w:color w:val="000000" w:themeColor="text1"/>
                <w:sz w:val="20"/>
                <w:szCs w:val="20"/>
              </w:rPr>
            </w:pPr>
            <w:r w:rsidRPr="00973DE0">
              <w:rPr>
                <w:b/>
                <w:color w:val="000000" w:themeColor="text1"/>
                <w:sz w:val="20"/>
                <w:szCs w:val="20"/>
              </w:rPr>
              <w:t>Kriteria</w:t>
            </w:r>
          </w:p>
        </w:tc>
      </w:tr>
      <w:tr w:rsidR="00973DE0" w:rsidRPr="00973DE0" w14:paraId="31DF58F2" w14:textId="77777777" w:rsidTr="003D4DE7">
        <w:tc>
          <w:tcPr>
            <w:tcW w:w="2279" w:type="dxa"/>
            <w:tcBorders>
              <w:top w:val="single" w:sz="4" w:space="0" w:color="auto"/>
            </w:tcBorders>
          </w:tcPr>
          <w:p w14:paraId="0EC7DD0F"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4,00-3,01</w:t>
            </w:r>
          </w:p>
        </w:tc>
        <w:tc>
          <w:tcPr>
            <w:tcW w:w="2116" w:type="dxa"/>
            <w:tcBorders>
              <w:top w:val="single" w:sz="4" w:space="0" w:color="auto"/>
            </w:tcBorders>
          </w:tcPr>
          <w:p w14:paraId="2478303D"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Sangat Baik</w:t>
            </w:r>
          </w:p>
        </w:tc>
      </w:tr>
      <w:tr w:rsidR="00973DE0" w:rsidRPr="00973DE0" w14:paraId="68B6589F" w14:textId="77777777" w:rsidTr="003D4DE7">
        <w:tc>
          <w:tcPr>
            <w:tcW w:w="2279" w:type="dxa"/>
          </w:tcPr>
          <w:p w14:paraId="60640C03"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3,00-2,01</w:t>
            </w:r>
          </w:p>
        </w:tc>
        <w:tc>
          <w:tcPr>
            <w:tcW w:w="2116" w:type="dxa"/>
          </w:tcPr>
          <w:p w14:paraId="792DAF98"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Baik</w:t>
            </w:r>
          </w:p>
        </w:tc>
      </w:tr>
      <w:tr w:rsidR="00973DE0" w:rsidRPr="00973DE0" w14:paraId="0E8444BD" w14:textId="77777777" w:rsidTr="003D4DE7">
        <w:tc>
          <w:tcPr>
            <w:tcW w:w="2279" w:type="dxa"/>
          </w:tcPr>
          <w:p w14:paraId="3672B616"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2,00-1,01</w:t>
            </w:r>
          </w:p>
        </w:tc>
        <w:tc>
          <w:tcPr>
            <w:tcW w:w="2116" w:type="dxa"/>
          </w:tcPr>
          <w:p w14:paraId="69C03A2A"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Cukup</w:t>
            </w:r>
          </w:p>
        </w:tc>
      </w:tr>
      <w:tr w:rsidR="00973DE0" w:rsidRPr="00973DE0" w14:paraId="57A9DBFE" w14:textId="77777777" w:rsidTr="003D4DE7">
        <w:tc>
          <w:tcPr>
            <w:tcW w:w="2279" w:type="dxa"/>
            <w:tcBorders>
              <w:bottom w:val="single" w:sz="4" w:space="0" w:color="auto"/>
            </w:tcBorders>
          </w:tcPr>
          <w:p w14:paraId="034DB438"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1,00-0,00</w:t>
            </w:r>
          </w:p>
        </w:tc>
        <w:tc>
          <w:tcPr>
            <w:tcW w:w="2116" w:type="dxa"/>
            <w:tcBorders>
              <w:bottom w:val="single" w:sz="4" w:space="0" w:color="auto"/>
            </w:tcBorders>
          </w:tcPr>
          <w:p w14:paraId="57078C9A"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Kurang</w:t>
            </w:r>
          </w:p>
        </w:tc>
      </w:tr>
    </w:tbl>
    <w:p w14:paraId="2A698D45" w14:textId="77777777" w:rsidR="00134428" w:rsidRPr="00973DE0" w:rsidRDefault="00134428" w:rsidP="00973DE0">
      <w:pPr>
        <w:pStyle w:val="BodyText"/>
        <w:spacing w:before="4" w:line="20" w:lineRule="atLeast"/>
        <w:jc w:val="both"/>
        <w:rPr>
          <w:color w:val="000000" w:themeColor="text1"/>
          <w:lang w:val="en-GB"/>
        </w:rPr>
      </w:pPr>
    </w:p>
    <w:p w14:paraId="2E5D5C6B" w14:textId="77777777" w:rsidR="00134428" w:rsidRPr="00973DE0" w:rsidRDefault="00134428" w:rsidP="00973DE0">
      <w:pPr>
        <w:spacing w:line="20" w:lineRule="atLeast"/>
        <w:jc w:val="both"/>
        <w:rPr>
          <w:color w:val="000000" w:themeColor="text1"/>
          <w:lang w:val="en-GB"/>
        </w:rPr>
      </w:pPr>
      <w:proofErr w:type="gramStart"/>
      <w:r w:rsidRPr="00973DE0">
        <w:rPr>
          <w:color w:val="000000" w:themeColor="text1"/>
          <w:lang w:val="en-GB"/>
        </w:rPr>
        <w:t>dan</w:t>
      </w:r>
      <w:proofErr w:type="gramEnd"/>
      <w:r w:rsidRPr="00973DE0">
        <w:rPr>
          <w:color w:val="000000" w:themeColor="text1"/>
          <w:lang w:val="en-GB"/>
        </w:rPr>
        <w:t xml:space="preserve"> angket respon peserta didik terhadap pembelajaran dengan model </w:t>
      </w:r>
      <w:r w:rsidRPr="00973DE0">
        <w:rPr>
          <w:i/>
          <w:color w:val="000000" w:themeColor="text1"/>
          <w:lang w:val="en-GB"/>
        </w:rPr>
        <w:t>PBL-online</w:t>
      </w:r>
      <w:r w:rsidRPr="00973DE0">
        <w:rPr>
          <w:color w:val="000000" w:themeColor="text1"/>
          <w:lang w:val="en-GB"/>
        </w:rPr>
        <w:t xml:space="preserve"> untuk melatihkan argumentasi ilmiah. Kriteria yang digunakan untuk mengetahui presentase lembar respon peserta didik seperti dalam tabel 4.</w:t>
      </w:r>
    </w:p>
    <w:p w14:paraId="4EAF523B" w14:textId="77777777" w:rsidR="00134428" w:rsidRPr="00973DE0" w:rsidRDefault="00134428" w:rsidP="00973DE0">
      <w:pPr>
        <w:spacing w:line="20" w:lineRule="atLeast"/>
        <w:ind w:left="142"/>
        <w:jc w:val="both"/>
        <w:rPr>
          <w:color w:val="000000" w:themeColor="text1"/>
          <w:lang w:val="en-GB"/>
        </w:rPr>
      </w:pPr>
    </w:p>
    <w:p w14:paraId="36F287B6" w14:textId="77777777" w:rsidR="00134428" w:rsidRPr="00973DE0" w:rsidRDefault="00134428" w:rsidP="00973DE0">
      <w:pPr>
        <w:pStyle w:val="BodyText"/>
        <w:spacing w:before="4" w:line="20" w:lineRule="atLeast"/>
        <w:jc w:val="center"/>
        <w:rPr>
          <w:color w:val="000000" w:themeColor="text1"/>
          <w:sz w:val="20"/>
        </w:rPr>
      </w:pPr>
      <w:r w:rsidRPr="00973DE0">
        <w:rPr>
          <w:color w:val="000000" w:themeColor="text1"/>
          <w:sz w:val="20"/>
        </w:rPr>
        <w:t xml:space="preserve">Tabel </w:t>
      </w:r>
      <w:r w:rsidRPr="00973DE0">
        <w:rPr>
          <w:color w:val="000000" w:themeColor="text1"/>
          <w:sz w:val="20"/>
          <w:lang w:val="en-GB"/>
        </w:rPr>
        <w:t>4</w:t>
      </w:r>
      <w:r w:rsidRPr="00973DE0">
        <w:rPr>
          <w:color w:val="000000" w:themeColor="text1"/>
          <w:sz w:val="20"/>
        </w:rPr>
        <w:t xml:space="preserve">. Kriteria presentase lembar respon </w:t>
      </w:r>
      <w:r w:rsidRPr="00973DE0">
        <w:rPr>
          <w:i/>
          <w:color w:val="000000" w:themeColor="text1"/>
          <w:sz w:val="20"/>
        </w:rPr>
        <w:t>(Riduwan, 2010)</w:t>
      </w:r>
    </w:p>
    <w:tbl>
      <w:tblPr>
        <w:tblStyle w:val="TableGrid"/>
        <w:tblW w:w="45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410"/>
      </w:tblGrid>
      <w:tr w:rsidR="00973DE0" w:rsidRPr="00973DE0" w14:paraId="5F6655A0" w14:textId="77777777" w:rsidTr="003D4DE7">
        <w:tc>
          <w:tcPr>
            <w:tcW w:w="2126" w:type="dxa"/>
            <w:tcBorders>
              <w:top w:val="single" w:sz="4" w:space="0" w:color="auto"/>
              <w:bottom w:val="single" w:sz="4" w:space="0" w:color="auto"/>
            </w:tcBorders>
          </w:tcPr>
          <w:p w14:paraId="114D28A3" w14:textId="77777777" w:rsidR="00134428" w:rsidRPr="00973DE0" w:rsidRDefault="00134428" w:rsidP="00973DE0">
            <w:pPr>
              <w:spacing w:line="20" w:lineRule="atLeast"/>
              <w:jc w:val="center"/>
              <w:rPr>
                <w:b/>
                <w:color w:val="000000" w:themeColor="text1"/>
                <w:lang w:val="en-GB"/>
              </w:rPr>
            </w:pPr>
            <w:r w:rsidRPr="00973DE0">
              <w:rPr>
                <w:b/>
                <w:color w:val="000000" w:themeColor="text1"/>
                <w:lang w:val="en-GB"/>
              </w:rPr>
              <w:t>Presentase (%)</w:t>
            </w:r>
          </w:p>
        </w:tc>
        <w:tc>
          <w:tcPr>
            <w:tcW w:w="2410" w:type="dxa"/>
            <w:tcBorders>
              <w:top w:val="single" w:sz="4" w:space="0" w:color="auto"/>
              <w:bottom w:val="single" w:sz="4" w:space="0" w:color="auto"/>
            </w:tcBorders>
          </w:tcPr>
          <w:p w14:paraId="581CAEAF" w14:textId="77777777" w:rsidR="00134428" w:rsidRPr="00973DE0" w:rsidRDefault="00134428" w:rsidP="00973DE0">
            <w:pPr>
              <w:spacing w:line="20" w:lineRule="atLeast"/>
              <w:jc w:val="center"/>
              <w:rPr>
                <w:b/>
                <w:color w:val="000000" w:themeColor="text1"/>
                <w:lang w:val="en-GB"/>
              </w:rPr>
            </w:pPr>
            <w:r w:rsidRPr="00973DE0">
              <w:rPr>
                <w:b/>
                <w:color w:val="000000" w:themeColor="text1"/>
                <w:lang w:val="en-GB"/>
              </w:rPr>
              <w:t>Kriteria</w:t>
            </w:r>
          </w:p>
        </w:tc>
      </w:tr>
      <w:tr w:rsidR="00973DE0" w:rsidRPr="00973DE0" w14:paraId="307C8BB9" w14:textId="77777777" w:rsidTr="003D4DE7">
        <w:tc>
          <w:tcPr>
            <w:tcW w:w="2126" w:type="dxa"/>
            <w:tcBorders>
              <w:top w:val="single" w:sz="4" w:space="0" w:color="auto"/>
            </w:tcBorders>
          </w:tcPr>
          <w:p w14:paraId="73EFC419"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100-75,1</w:t>
            </w:r>
          </w:p>
        </w:tc>
        <w:tc>
          <w:tcPr>
            <w:tcW w:w="2410" w:type="dxa"/>
            <w:tcBorders>
              <w:top w:val="single" w:sz="4" w:space="0" w:color="auto"/>
            </w:tcBorders>
          </w:tcPr>
          <w:p w14:paraId="5042DF47"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Sangat Baik</w:t>
            </w:r>
          </w:p>
        </w:tc>
      </w:tr>
      <w:tr w:rsidR="00973DE0" w:rsidRPr="00973DE0" w14:paraId="12BEACC7" w14:textId="77777777" w:rsidTr="003D4DE7">
        <w:tc>
          <w:tcPr>
            <w:tcW w:w="2126" w:type="dxa"/>
          </w:tcPr>
          <w:p w14:paraId="35090562"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 xml:space="preserve">75-50,1 </w:t>
            </w:r>
          </w:p>
        </w:tc>
        <w:tc>
          <w:tcPr>
            <w:tcW w:w="2410" w:type="dxa"/>
          </w:tcPr>
          <w:p w14:paraId="36205DE3"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Baik</w:t>
            </w:r>
          </w:p>
        </w:tc>
      </w:tr>
      <w:tr w:rsidR="00973DE0" w:rsidRPr="00973DE0" w14:paraId="24A84EED" w14:textId="77777777" w:rsidTr="003D4DE7">
        <w:tc>
          <w:tcPr>
            <w:tcW w:w="2126" w:type="dxa"/>
          </w:tcPr>
          <w:p w14:paraId="37F70391"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50-25,1</w:t>
            </w:r>
          </w:p>
        </w:tc>
        <w:tc>
          <w:tcPr>
            <w:tcW w:w="2410" w:type="dxa"/>
          </w:tcPr>
          <w:p w14:paraId="1A50B123"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 xml:space="preserve">Cukup </w:t>
            </w:r>
          </w:p>
        </w:tc>
      </w:tr>
      <w:tr w:rsidR="00973DE0" w:rsidRPr="00973DE0" w14:paraId="14D18A24" w14:textId="77777777" w:rsidTr="003D4DE7">
        <w:tc>
          <w:tcPr>
            <w:tcW w:w="2126" w:type="dxa"/>
            <w:tcBorders>
              <w:bottom w:val="single" w:sz="4" w:space="0" w:color="auto"/>
            </w:tcBorders>
          </w:tcPr>
          <w:p w14:paraId="67E8B150"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lastRenderedPageBreak/>
              <w:t>25-0,00</w:t>
            </w:r>
          </w:p>
        </w:tc>
        <w:tc>
          <w:tcPr>
            <w:tcW w:w="2410" w:type="dxa"/>
            <w:tcBorders>
              <w:bottom w:val="single" w:sz="4" w:space="0" w:color="auto"/>
            </w:tcBorders>
          </w:tcPr>
          <w:p w14:paraId="64E73462"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Kurang</w:t>
            </w:r>
          </w:p>
        </w:tc>
      </w:tr>
    </w:tbl>
    <w:p w14:paraId="45AD4831" w14:textId="77777777" w:rsidR="00134428" w:rsidRPr="00973DE0" w:rsidRDefault="00134428" w:rsidP="00973DE0">
      <w:pPr>
        <w:spacing w:line="20" w:lineRule="atLeast"/>
        <w:ind w:left="142" w:firstLine="425"/>
        <w:jc w:val="both"/>
        <w:rPr>
          <w:color w:val="000000" w:themeColor="text1"/>
          <w:lang w:val="en-GB"/>
        </w:rPr>
      </w:pPr>
    </w:p>
    <w:p w14:paraId="23B753B9" w14:textId="77777777" w:rsidR="00134428" w:rsidRPr="00973DE0" w:rsidRDefault="00134428" w:rsidP="00973DE0">
      <w:pPr>
        <w:spacing w:line="20" w:lineRule="atLeast"/>
        <w:ind w:firstLine="425"/>
        <w:jc w:val="both"/>
        <w:rPr>
          <w:color w:val="000000" w:themeColor="text1"/>
          <w:lang w:val="en-GB"/>
        </w:rPr>
      </w:pPr>
      <w:r w:rsidRPr="00973DE0">
        <w:rPr>
          <w:color w:val="000000" w:themeColor="text1"/>
          <w:lang w:val="en-GB"/>
        </w:rPr>
        <w:t xml:space="preserve">Terlebih dahulu dilakukan uji normalitas untuk memenuhi syarat normalitas sebelum uji t berpasangan, begitu pula dilakukan uji normalitas dan homogenitas terlebih dahulu sebelum dilakukan uji t </w:t>
      </w:r>
      <w:r w:rsidRPr="00973DE0">
        <w:rPr>
          <w:i/>
          <w:color w:val="000000" w:themeColor="text1"/>
          <w:lang w:val="en-GB"/>
        </w:rPr>
        <w:t>independent t-test.</w:t>
      </w:r>
      <w:r w:rsidRPr="00973DE0">
        <w:rPr>
          <w:color w:val="000000" w:themeColor="text1"/>
          <w:lang w:val="en-GB"/>
        </w:rPr>
        <w:t xml:space="preserve"> </w:t>
      </w:r>
    </w:p>
    <w:p w14:paraId="4B13A477" w14:textId="00EE9EF5" w:rsidR="00134428" w:rsidRPr="00973DE0" w:rsidRDefault="00134428" w:rsidP="00973DE0">
      <w:pPr>
        <w:spacing w:line="20" w:lineRule="atLeast"/>
        <w:ind w:firstLine="425"/>
        <w:jc w:val="both"/>
        <w:rPr>
          <w:color w:val="000000" w:themeColor="text1"/>
          <w:lang w:val="en-GB"/>
        </w:rPr>
      </w:pPr>
      <w:r w:rsidRPr="00973DE0">
        <w:rPr>
          <w:color w:val="000000" w:themeColor="text1"/>
          <w:lang w:val="en-GB"/>
        </w:rPr>
        <w:t xml:space="preserve">Pembelajaran </w:t>
      </w:r>
      <w:r w:rsidR="00E61582">
        <w:rPr>
          <w:color w:val="000000" w:themeColor="text1"/>
          <w:lang w:val="en-GB"/>
        </w:rPr>
        <w:t>menggunakan</w:t>
      </w:r>
      <w:r w:rsidRPr="00973DE0">
        <w:rPr>
          <w:color w:val="000000" w:themeColor="text1"/>
          <w:lang w:val="en-GB"/>
        </w:rPr>
        <w:t xml:space="preserve"> model </w:t>
      </w:r>
      <w:r w:rsidRPr="00973DE0">
        <w:rPr>
          <w:i/>
          <w:color w:val="000000" w:themeColor="text1"/>
          <w:lang w:val="en-GB"/>
        </w:rPr>
        <w:t>PBL-online</w:t>
      </w:r>
      <w:r w:rsidRPr="00973DE0">
        <w:rPr>
          <w:color w:val="000000" w:themeColor="text1"/>
          <w:lang w:val="en-GB"/>
        </w:rPr>
        <w:t xml:space="preserve"> </w:t>
      </w:r>
      <w:r w:rsidR="00E61582">
        <w:rPr>
          <w:color w:val="000000" w:themeColor="text1"/>
          <w:lang w:val="en-GB"/>
        </w:rPr>
        <w:t xml:space="preserve">dapat </w:t>
      </w:r>
      <w:r w:rsidRPr="00973DE0">
        <w:rPr>
          <w:color w:val="000000" w:themeColor="text1"/>
          <w:lang w:val="en-GB"/>
        </w:rPr>
        <w:t>dikatakan efektif jika ada peningkatan skor argumentasi ilmiah ilmiah, rerata N-gain minimal berkategori sedang, keterlaksanaan pembelajaran terlaksana dengan baik dan respon peserta didik berkategori baik.</w:t>
      </w:r>
    </w:p>
    <w:p w14:paraId="58FE5147" w14:textId="77777777" w:rsidR="00134428" w:rsidRPr="00973DE0" w:rsidRDefault="00134428" w:rsidP="00973DE0">
      <w:pPr>
        <w:pStyle w:val="JRPMBody"/>
        <w:rPr>
          <w:color w:val="000000" w:themeColor="text1"/>
          <w:sz w:val="20"/>
          <w:szCs w:val="20"/>
        </w:rPr>
      </w:pPr>
    </w:p>
    <w:p w14:paraId="0EA3DAE2" w14:textId="77777777" w:rsidR="001C2533" w:rsidRPr="00973DE0" w:rsidRDefault="001C2533" w:rsidP="00973DE0">
      <w:pPr>
        <w:pStyle w:val="JRPMHeading1"/>
        <w:rPr>
          <w:color w:val="000000" w:themeColor="text1"/>
          <w:sz w:val="20"/>
          <w:szCs w:val="20"/>
          <w:lang w:val="id-ID"/>
        </w:rPr>
      </w:pPr>
      <w:r w:rsidRPr="00973DE0">
        <w:rPr>
          <w:color w:val="000000" w:themeColor="text1"/>
          <w:sz w:val="24"/>
          <w:szCs w:val="24"/>
          <w:lang w:val="id-ID"/>
        </w:rPr>
        <w:t>H</w:t>
      </w:r>
      <w:r w:rsidRPr="00973DE0">
        <w:rPr>
          <w:color w:val="000000" w:themeColor="text1"/>
          <w:sz w:val="24"/>
          <w:szCs w:val="24"/>
        </w:rPr>
        <w:t xml:space="preserve">ASIL DAN </w:t>
      </w:r>
      <w:r w:rsidRPr="00973DE0">
        <w:rPr>
          <w:color w:val="000000" w:themeColor="text1"/>
          <w:sz w:val="24"/>
          <w:szCs w:val="24"/>
          <w:lang w:val="id-ID"/>
        </w:rPr>
        <w:t>P</w:t>
      </w:r>
      <w:r w:rsidRPr="00973DE0">
        <w:rPr>
          <w:color w:val="000000" w:themeColor="text1"/>
          <w:sz w:val="24"/>
          <w:szCs w:val="24"/>
        </w:rPr>
        <w:t>EMBAHASAN</w:t>
      </w:r>
    </w:p>
    <w:p w14:paraId="07DA9AAB" w14:textId="43B6A371" w:rsidR="00134428" w:rsidRPr="00973DE0" w:rsidRDefault="00134428" w:rsidP="00973DE0">
      <w:pPr>
        <w:pStyle w:val="ListParagraph"/>
        <w:numPr>
          <w:ilvl w:val="0"/>
          <w:numId w:val="3"/>
        </w:numPr>
        <w:spacing w:line="20" w:lineRule="atLeast"/>
        <w:ind w:left="426"/>
        <w:jc w:val="both"/>
        <w:rPr>
          <w:b/>
          <w:color w:val="000000" w:themeColor="text1"/>
          <w:lang w:val="en-GB"/>
        </w:rPr>
      </w:pPr>
      <w:r w:rsidRPr="00973DE0">
        <w:rPr>
          <w:b/>
          <w:color w:val="000000" w:themeColor="text1"/>
          <w:lang w:val="en-GB"/>
        </w:rPr>
        <w:t>Hasil</w:t>
      </w:r>
    </w:p>
    <w:p w14:paraId="2608DAEC" w14:textId="77777777" w:rsidR="00134428" w:rsidRPr="00973DE0" w:rsidRDefault="00134428" w:rsidP="00973DE0">
      <w:pPr>
        <w:spacing w:line="20" w:lineRule="atLeast"/>
        <w:ind w:firstLine="567"/>
        <w:jc w:val="both"/>
        <w:rPr>
          <w:color w:val="000000" w:themeColor="text1"/>
          <w:lang w:val="en-GB"/>
        </w:rPr>
      </w:pPr>
      <w:r w:rsidRPr="00973DE0">
        <w:rPr>
          <w:color w:val="000000" w:themeColor="text1"/>
          <w:lang w:val="en-GB"/>
        </w:rPr>
        <w:t>Penelitian ini menggunakan instrumen yang telah tervalidasi oleh dua dosen ahli Jurusan Fisika Universitas Negeri Surabaya. Data yang berkaitan dengan hasil validasi instrumen pembelajaran yang digunakan secara ringkas ditunjukkan pada tabel 5.</w:t>
      </w:r>
    </w:p>
    <w:p w14:paraId="3CC36082" w14:textId="77777777" w:rsidR="00134428" w:rsidRPr="00973DE0" w:rsidRDefault="00134428" w:rsidP="00973DE0">
      <w:pPr>
        <w:spacing w:line="20" w:lineRule="atLeast"/>
        <w:ind w:firstLine="425"/>
        <w:jc w:val="center"/>
        <w:rPr>
          <w:color w:val="000000" w:themeColor="text1"/>
          <w:lang w:val="en-GB"/>
        </w:rPr>
      </w:pPr>
    </w:p>
    <w:p w14:paraId="2E5A2DB9" w14:textId="77777777" w:rsidR="00134428" w:rsidRPr="00973DE0" w:rsidRDefault="00134428" w:rsidP="00973DE0">
      <w:pPr>
        <w:spacing w:line="20" w:lineRule="atLeast"/>
        <w:jc w:val="center"/>
        <w:rPr>
          <w:color w:val="000000" w:themeColor="text1"/>
          <w:lang w:val="en-GB"/>
        </w:rPr>
      </w:pPr>
      <w:r w:rsidRPr="00973DE0">
        <w:rPr>
          <w:color w:val="000000" w:themeColor="text1"/>
        </w:rPr>
        <w:t xml:space="preserve">Tabel </w:t>
      </w:r>
      <w:r w:rsidRPr="00973DE0">
        <w:rPr>
          <w:color w:val="000000" w:themeColor="text1"/>
          <w:lang w:val="en-GB"/>
        </w:rPr>
        <w:t>5</w:t>
      </w:r>
      <w:r w:rsidRPr="00973DE0">
        <w:rPr>
          <w:color w:val="000000" w:themeColor="text1"/>
        </w:rPr>
        <w:t xml:space="preserve">. </w:t>
      </w:r>
      <w:r w:rsidRPr="00973DE0">
        <w:rPr>
          <w:color w:val="000000" w:themeColor="text1"/>
          <w:lang w:val="en-GB"/>
        </w:rPr>
        <w:t>Validitas Instrumen Penelitian</w:t>
      </w:r>
    </w:p>
    <w:tbl>
      <w:tblPr>
        <w:tblStyle w:val="TableGrid"/>
        <w:tblW w:w="45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162"/>
        <w:gridCol w:w="1276"/>
      </w:tblGrid>
      <w:tr w:rsidR="00973DE0" w:rsidRPr="00973DE0" w14:paraId="7C610669" w14:textId="77777777" w:rsidTr="00134428">
        <w:tc>
          <w:tcPr>
            <w:tcW w:w="2093" w:type="dxa"/>
            <w:tcBorders>
              <w:top w:val="single" w:sz="4" w:space="0" w:color="auto"/>
              <w:bottom w:val="single" w:sz="4" w:space="0" w:color="auto"/>
            </w:tcBorders>
            <w:vAlign w:val="center"/>
          </w:tcPr>
          <w:p w14:paraId="5498EB85" w14:textId="77777777" w:rsidR="00134428" w:rsidRPr="00973DE0" w:rsidRDefault="00134428" w:rsidP="00973DE0">
            <w:pPr>
              <w:spacing w:line="20" w:lineRule="atLeast"/>
              <w:jc w:val="center"/>
              <w:rPr>
                <w:b/>
                <w:color w:val="000000" w:themeColor="text1"/>
                <w:lang w:val="en-GB"/>
              </w:rPr>
            </w:pPr>
            <w:r w:rsidRPr="00973DE0">
              <w:rPr>
                <w:b/>
                <w:color w:val="000000" w:themeColor="text1"/>
                <w:lang w:val="en-GB"/>
              </w:rPr>
              <w:t>Instrumen penelitian</w:t>
            </w:r>
          </w:p>
        </w:tc>
        <w:tc>
          <w:tcPr>
            <w:tcW w:w="1162" w:type="dxa"/>
            <w:tcBorders>
              <w:top w:val="single" w:sz="4" w:space="0" w:color="auto"/>
              <w:bottom w:val="single" w:sz="4" w:space="0" w:color="auto"/>
            </w:tcBorders>
            <w:vAlign w:val="center"/>
          </w:tcPr>
          <w:p w14:paraId="09903AF1" w14:textId="77777777" w:rsidR="00134428" w:rsidRPr="00973DE0" w:rsidRDefault="00134428" w:rsidP="00973DE0">
            <w:pPr>
              <w:spacing w:line="20" w:lineRule="atLeast"/>
              <w:jc w:val="center"/>
              <w:rPr>
                <w:b/>
                <w:color w:val="000000" w:themeColor="text1"/>
                <w:lang w:val="en-GB"/>
              </w:rPr>
            </w:pPr>
            <w:r w:rsidRPr="00973DE0">
              <w:rPr>
                <w:b/>
                <w:color w:val="000000" w:themeColor="text1"/>
                <w:lang w:val="en-GB"/>
              </w:rPr>
              <w:t>Rata-rata</w:t>
            </w:r>
          </w:p>
        </w:tc>
        <w:tc>
          <w:tcPr>
            <w:tcW w:w="1276" w:type="dxa"/>
            <w:tcBorders>
              <w:top w:val="single" w:sz="4" w:space="0" w:color="auto"/>
              <w:bottom w:val="single" w:sz="4" w:space="0" w:color="auto"/>
            </w:tcBorders>
            <w:vAlign w:val="center"/>
          </w:tcPr>
          <w:p w14:paraId="7D31D90F" w14:textId="77777777" w:rsidR="00134428" w:rsidRPr="00973DE0" w:rsidRDefault="00134428" w:rsidP="00973DE0">
            <w:pPr>
              <w:spacing w:line="20" w:lineRule="atLeast"/>
              <w:jc w:val="center"/>
              <w:rPr>
                <w:b/>
                <w:color w:val="000000" w:themeColor="text1"/>
                <w:lang w:val="en-GB"/>
              </w:rPr>
            </w:pPr>
            <w:r w:rsidRPr="00973DE0">
              <w:rPr>
                <w:b/>
                <w:color w:val="000000" w:themeColor="text1"/>
                <w:lang w:val="en-GB"/>
              </w:rPr>
              <w:t>Kategori</w:t>
            </w:r>
          </w:p>
        </w:tc>
      </w:tr>
      <w:tr w:rsidR="00973DE0" w:rsidRPr="00973DE0" w14:paraId="51783E05" w14:textId="77777777" w:rsidTr="00134428">
        <w:tc>
          <w:tcPr>
            <w:tcW w:w="2093" w:type="dxa"/>
            <w:tcBorders>
              <w:top w:val="single" w:sz="4" w:space="0" w:color="auto"/>
            </w:tcBorders>
            <w:vAlign w:val="center"/>
          </w:tcPr>
          <w:p w14:paraId="313FF4FD" w14:textId="77777777" w:rsidR="00134428" w:rsidRPr="00973DE0" w:rsidRDefault="00134428" w:rsidP="00973DE0">
            <w:pPr>
              <w:spacing w:line="20" w:lineRule="atLeast"/>
              <w:jc w:val="both"/>
              <w:rPr>
                <w:color w:val="000000" w:themeColor="text1"/>
                <w:lang w:val="en-GB"/>
              </w:rPr>
            </w:pPr>
            <w:r w:rsidRPr="00973DE0">
              <w:rPr>
                <w:color w:val="000000" w:themeColor="text1"/>
                <w:lang w:val="en-GB"/>
              </w:rPr>
              <w:t>Handout</w:t>
            </w:r>
          </w:p>
        </w:tc>
        <w:tc>
          <w:tcPr>
            <w:tcW w:w="1162" w:type="dxa"/>
            <w:tcBorders>
              <w:top w:val="single" w:sz="4" w:space="0" w:color="auto"/>
            </w:tcBorders>
            <w:vAlign w:val="center"/>
          </w:tcPr>
          <w:p w14:paraId="7DA657B6"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3,3</w:t>
            </w:r>
          </w:p>
        </w:tc>
        <w:tc>
          <w:tcPr>
            <w:tcW w:w="1276" w:type="dxa"/>
            <w:tcBorders>
              <w:top w:val="single" w:sz="4" w:space="0" w:color="auto"/>
            </w:tcBorders>
            <w:vAlign w:val="center"/>
          </w:tcPr>
          <w:p w14:paraId="717FDE18"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Valid</w:t>
            </w:r>
          </w:p>
        </w:tc>
      </w:tr>
      <w:tr w:rsidR="00973DE0" w:rsidRPr="00973DE0" w14:paraId="2C12D939" w14:textId="77777777" w:rsidTr="00134428">
        <w:tc>
          <w:tcPr>
            <w:tcW w:w="2093" w:type="dxa"/>
            <w:vAlign w:val="center"/>
          </w:tcPr>
          <w:p w14:paraId="0CF03709" w14:textId="77777777" w:rsidR="00134428" w:rsidRPr="00973DE0" w:rsidRDefault="00134428" w:rsidP="00973DE0">
            <w:pPr>
              <w:spacing w:line="20" w:lineRule="atLeast"/>
              <w:jc w:val="both"/>
              <w:rPr>
                <w:color w:val="000000" w:themeColor="text1"/>
                <w:lang w:val="en-GB"/>
              </w:rPr>
            </w:pPr>
            <w:r w:rsidRPr="00973DE0">
              <w:rPr>
                <w:color w:val="000000" w:themeColor="text1"/>
                <w:lang w:val="en-GB"/>
              </w:rPr>
              <w:t>Angket respon peserta didik</w:t>
            </w:r>
          </w:p>
        </w:tc>
        <w:tc>
          <w:tcPr>
            <w:tcW w:w="1162" w:type="dxa"/>
            <w:vAlign w:val="center"/>
          </w:tcPr>
          <w:p w14:paraId="767C195A"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3,4</w:t>
            </w:r>
          </w:p>
        </w:tc>
        <w:tc>
          <w:tcPr>
            <w:tcW w:w="1276" w:type="dxa"/>
            <w:vAlign w:val="center"/>
          </w:tcPr>
          <w:p w14:paraId="11E57DAC"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Valid</w:t>
            </w:r>
          </w:p>
        </w:tc>
      </w:tr>
      <w:tr w:rsidR="00973DE0" w:rsidRPr="00973DE0" w14:paraId="41233591" w14:textId="77777777" w:rsidTr="00134428">
        <w:tc>
          <w:tcPr>
            <w:tcW w:w="2093" w:type="dxa"/>
            <w:vAlign w:val="center"/>
          </w:tcPr>
          <w:p w14:paraId="6A2419D9" w14:textId="77777777" w:rsidR="00134428" w:rsidRPr="00973DE0" w:rsidRDefault="00134428" w:rsidP="00973DE0">
            <w:pPr>
              <w:spacing w:line="20" w:lineRule="atLeast"/>
              <w:jc w:val="both"/>
              <w:rPr>
                <w:color w:val="000000" w:themeColor="text1"/>
                <w:lang w:val="en-GB"/>
              </w:rPr>
            </w:pPr>
            <w:r w:rsidRPr="00973DE0">
              <w:rPr>
                <w:color w:val="000000" w:themeColor="text1"/>
                <w:lang w:val="en-GB"/>
              </w:rPr>
              <w:t>LKPD</w:t>
            </w:r>
          </w:p>
        </w:tc>
        <w:tc>
          <w:tcPr>
            <w:tcW w:w="1162" w:type="dxa"/>
            <w:vAlign w:val="center"/>
          </w:tcPr>
          <w:p w14:paraId="0600983D"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3,4</w:t>
            </w:r>
          </w:p>
        </w:tc>
        <w:tc>
          <w:tcPr>
            <w:tcW w:w="1276" w:type="dxa"/>
            <w:vAlign w:val="center"/>
          </w:tcPr>
          <w:p w14:paraId="5FDD200B"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Valid</w:t>
            </w:r>
          </w:p>
        </w:tc>
      </w:tr>
      <w:tr w:rsidR="00973DE0" w:rsidRPr="00973DE0" w14:paraId="67C73F49" w14:textId="77777777" w:rsidTr="00134428">
        <w:tc>
          <w:tcPr>
            <w:tcW w:w="2093" w:type="dxa"/>
            <w:vAlign w:val="center"/>
          </w:tcPr>
          <w:p w14:paraId="7ECAC0E8" w14:textId="77777777" w:rsidR="00134428" w:rsidRPr="00973DE0" w:rsidRDefault="00134428" w:rsidP="00973DE0">
            <w:pPr>
              <w:spacing w:line="20" w:lineRule="atLeast"/>
              <w:jc w:val="both"/>
              <w:rPr>
                <w:color w:val="000000" w:themeColor="text1"/>
                <w:lang w:val="en-GB"/>
              </w:rPr>
            </w:pPr>
            <w:r w:rsidRPr="00973DE0">
              <w:rPr>
                <w:color w:val="000000" w:themeColor="text1"/>
                <w:lang w:val="en-GB"/>
              </w:rPr>
              <w:t>RPP</w:t>
            </w:r>
          </w:p>
        </w:tc>
        <w:tc>
          <w:tcPr>
            <w:tcW w:w="1162" w:type="dxa"/>
            <w:vAlign w:val="center"/>
          </w:tcPr>
          <w:p w14:paraId="43577E31"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3,4</w:t>
            </w:r>
          </w:p>
        </w:tc>
        <w:tc>
          <w:tcPr>
            <w:tcW w:w="1276" w:type="dxa"/>
            <w:vAlign w:val="center"/>
          </w:tcPr>
          <w:p w14:paraId="0E90E5A9"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Valid</w:t>
            </w:r>
          </w:p>
        </w:tc>
      </w:tr>
      <w:tr w:rsidR="00973DE0" w:rsidRPr="00973DE0" w14:paraId="6506EE49" w14:textId="77777777" w:rsidTr="00134428">
        <w:tc>
          <w:tcPr>
            <w:tcW w:w="2093" w:type="dxa"/>
            <w:vAlign w:val="center"/>
          </w:tcPr>
          <w:p w14:paraId="61D3CAE1" w14:textId="77777777" w:rsidR="00134428" w:rsidRPr="00973DE0" w:rsidRDefault="00134428" w:rsidP="00973DE0">
            <w:pPr>
              <w:spacing w:line="20" w:lineRule="atLeast"/>
              <w:jc w:val="both"/>
              <w:rPr>
                <w:color w:val="000000" w:themeColor="text1"/>
                <w:lang w:val="en-GB"/>
              </w:rPr>
            </w:pPr>
            <w:r w:rsidRPr="00973DE0">
              <w:rPr>
                <w:color w:val="000000" w:themeColor="text1"/>
                <w:lang w:val="en-GB"/>
              </w:rPr>
              <w:t>Silabus</w:t>
            </w:r>
          </w:p>
        </w:tc>
        <w:tc>
          <w:tcPr>
            <w:tcW w:w="1162" w:type="dxa"/>
            <w:vAlign w:val="center"/>
          </w:tcPr>
          <w:p w14:paraId="151B0124"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3,7</w:t>
            </w:r>
          </w:p>
        </w:tc>
        <w:tc>
          <w:tcPr>
            <w:tcW w:w="1276" w:type="dxa"/>
            <w:vAlign w:val="center"/>
          </w:tcPr>
          <w:p w14:paraId="48078F08"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Sangat Valid</w:t>
            </w:r>
          </w:p>
        </w:tc>
      </w:tr>
      <w:tr w:rsidR="00973DE0" w:rsidRPr="00973DE0" w14:paraId="22ECEDBC" w14:textId="77777777" w:rsidTr="00134428">
        <w:tc>
          <w:tcPr>
            <w:tcW w:w="2093" w:type="dxa"/>
            <w:vAlign w:val="center"/>
          </w:tcPr>
          <w:p w14:paraId="55F05231" w14:textId="77777777" w:rsidR="00134428" w:rsidRPr="00973DE0" w:rsidRDefault="00134428" w:rsidP="00973DE0">
            <w:pPr>
              <w:spacing w:line="20" w:lineRule="atLeast"/>
              <w:jc w:val="both"/>
              <w:rPr>
                <w:color w:val="000000" w:themeColor="text1"/>
                <w:lang w:val="en-GB"/>
              </w:rPr>
            </w:pPr>
            <w:r w:rsidRPr="00973DE0">
              <w:rPr>
                <w:color w:val="000000" w:themeColor="text1"/>
                <w:lang w:val="en-GB"/>
              </w:rPr>
              <w:t>Lembar keterlaksanaan pembelajaran</w:t>
            </w:r>
          </w:p>
        </w:tc>
        <w:tc>
          <w:tcPr>
            <w:tcW w:w="1162" w:type="dxa"/>
            <w:vAlign w:val="center"/>
          </w:tcPr>
          <w:p w14:paraId="7F8DFC50"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3,5</w:t>
            </w:r>
          </w:p>
        </w:tc>
        <w:tc>
          <w:tcPr>
            <w:tcW w:w="1276" w:type="dxa"/>
            <w:vAlign w:val="center"/>
          </w:tcPr>
          <w:p w14:paraId="05157317"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Sangat Valid</w:t>
            </w:r>
          </w:p>
        </w:tc>
      </w:tr>
      <w:tr w:rsidR="00973DE0" w:rsidRPr="00973DE0" w14:paraId="43B853E4" w14:textId="77777777" w:rsidTr="00134428">
        <w:tc>
          <w:tcPr>
            <w:tcW w:w="2093" w:type="dxa"/>
            <w:tcBorders>
              <w:bottom w:val="single" w:sz="4" w:space="0" w:color="auto"/>
            </w:tcBorders>
            <w:vAlign w:val="center"/>
          </w:tcPr>
          <w:p w14:paraId="7668F77F" w14:textId="77777777" w:rsidR="00134428" w:rsidRPr="00973DE0" w:rsidRDefault="00134428" w:rsidP="00973DE0">
            <w:pPr>
              <w:spacing w:line="20" w:lineRule="atLeast"/>
              <w:jc w:val="both"/>
              <w:rPr>
                <w:color w:val="000000" w:themeColor="text1"/>
                <w:lang w:val="en-GB"/>
              </w:rPr>
            </w:pPr>
            <w:r w:rsidRPr="00973DE0">
              <w:rPr>
                <w:color w:val="000000" w:themeColor="text1"/>
                <w:lang w:val="en-GB"/>
              </w:rPr>
              <w:t xml:space="preserve">Lembar </w:t>
            </w:r>
            <w:r w:rsidRPr="00973DE0">
              <w:rPr>
                <w:i/>
                <w:color w:val="000000" w:themeColor="text1"/>
                <w:lang w:val="en-GB"/>
              </w:rPr>
              <w:t>pre-test post-test</w:t>
            </w:r>
          </w:p>
        </w:tc>
        <w:tc>
          <w:tcPr>
            <w:tcW w:w="1162" w:type="dxa"/>
            <w:tcBorders>
              <w:bottom w:val="single" w:sz="4" w:space="0" w:color="auto"/>
            </w:tcBorders>
            <w:vAlign w:val="center"/>
          </w:tcPr>
          <w:p w14:paraId="33EBB7CD"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3,5</w:t>
            </w:r>
          </w:p>
        </w:tc>
        <w:tc>
          <w:tcPr>
            <w:tcW w:w="1276" w:type="dxa"/>
            <w:tcBorders>
              <w:bottom w:val="single" w:sz="4" w:space="0" w:color="auto"/>
            </w:tcBorders>
            <w:vAlign w:val="center"/>
          </w:tcPr>
          <w:p w14:paraId="74F70644"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Sangat Valid</w:t>
            </w:r>
          </w:p>
        </w:tc>
      </w:tr>
    </w:tbl>
    <w:p w14:paraId="11772EF8" w14:textId="77777777" w:rsidR="00134428" w:rsidRPr="00973DE0" w:rsidRDefault="00134428" w:rsidP="00973DE0">
      <w:pPr>
        <w:spacing w:line="20" w:lineRule="atLeast"/>
        <w:jc w:val="both"/>
        <w:rPr>
          <w:color w:val="000000" w:themeColor="text1"/>
          <w:lang w:val="en-GB"/>
        </w:rPr>
      </w:pPr>
    </w:p>
    <w:p w14:paraId="24518B1B" w14:textId="77777777" w:rsidR="00134428" w:rsidRPr="00973DE0" w:rsidRDefault="00134428" w:rsidP="00973DE0">
      <w:pPr>
        <w:spacing w:line="20" w:lineRule="atLeast"/>
        <w:ind w:firstLine="567"/>
        <w:jc w:val="both"/>
        <w:rPr>
          <w:color w:val="000000" w:themeColor="text1"/>
          <w:lang w:val="en-GB"/>
        </w:rPr>
      </w:pPr>
      <w:r w:rsidRPr="00973DE0">
        <w:rPr>
          <w:color w:val="000000" w:themeColor="text1"/>
          <w:lang w:val="en-GB"/>
        </w:rPr>
        <w:t xml:space="preserve">Rata-rata validasi instrumen penelitian Handout, angket respon peserta didik, LKPD, dan RPP menunjukkan kategori valid sedangkan silabus, lembar </w:t>
      </w:r>
      <w:r w:rsidRPr="00973DE0">
        <w:rPr>
          <w:i/>
          <w:color w:val="000000" w:themeColor="text1"/>
          <w:lang w:val="en-GB"/>
        </w:rPr>
        <w:t>pre-test post-test</w:t>
      </w:r>
      <w:r w:rsidRPr="00973DE0">
        <w:rPr>
          <w:color w:val="000000" w:themeColor="text1"/>
          <w:lang w:val="en-GB"/>
        </w:rPr>
        <w:t>, dan lembar keterlaksanaan pembelajaran menunjukkan kategori sangat valid. Instrumen penelitian memenuhi kriteria valid dan dinyatakan layak digunakan untuk penelitian.</w:t>
      </w:r>
    </w:p>
    <w:p w14:paraId="4A15785B" w14:textId="67524853" w:rsidR="00134428" w:rsidRPr="00973DE0" w:rsidRDefault="00134428" w:rsidP="00973DE0">
      <w:pPr>
        <w:pStyle w:val="JRPMBody"/>
        <w:rPr>
          <w:color w:val="000000" w:themeColor="text1"/>
          <w:sz w:val="20"/>
          <w:lang w:val="en-GB"/>
        </w:rPr>
      </w:pPr>
      <w:r w:rsidRPr="00973DE0">
        <w:rPr>
          <w:noProof/>
          <w:color w:val="000000" w:themeColor="text1"/>
          <w:sz w:val="20"/>
          <w:lang w:val="en-ID" w:eastAsia="en-ID"/>
        </w:rPr>
        <w:drawing>
          <wp:anchor distT="0" distB="0" distL="114300" distR="114300" simplePos="0" relativeHeight="251659264" behindDoc="0" locked="0" layoutInCell="1" allowOverlap="1" wp14:anchorId="5AAD76DC" wp14:editId="18E6D02A">
            <wp:simplePos x="0" y="0"/>
            <wp:positionH relativeFrom="column">
              <wp:posOffset>0</wp:posOffset>
            </wp:positionH>
            <wp:positionV relativeFrom="paragraph">
              <wp:posOffset>482600</wp:posOffset>
            </wp:positionV>
            <wp:extent cx="2981325" cy="1809750"/>
            <wp:effectExtent l="0" t="0" r="9525"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973DE0">
        <w:rPr>
          <w:color w:val="000000" w:themeColor="text1"/>
          <w:sz w:val="20"/>
          <w:lang w:val="en-GB"/>
        </w:rPr>
        <w:t xml:space="preserve">Data peningkatan keterampilan argumentasi ilmiah peserta didik menggunakan pembelajaran </w:t>
      </w:r>
      <w:r w:rsidRPr="00973DE0">
        <w:rPr>
          <w:i/>
          <w:color w:val="000000" w:themeColor="text1"/>
          <w:sz w:val="20"/>
          <w:lang w:val="en-GB"/>
        </w:rPr>
        <w:t>PBL-online</w:t>
      </w:r>
      <w:r w:rsidRPr="00973DE0">
        <w:rPr>
          <w:color w:val="000000" w:themeColor="text1"/>
          <w:sz w:val="20"/>
          <w:lang w:val="en-GB"/>
        </w:rPr>
        <w:t xml:space="preserve"> ditunjukkan pada diagram 1</w:t>
      </w:r>
    </w:p>
    <w:p w14:paraId="0787926D" w14:textId="0FA98296" w:rsidR="00134428" w:rsidRPr="00973DE0" w:rsidRDefault="00134428" w:rsidP="00973DE0">
      <w:pPr>
        <w:spacing w:line="20" w:lineRule="atLeast"/>
        <w:jc w:val="center"/>
        <w:rPr>
          <w:color w:val="000000" w:themeColor="text1"/>
          <w:lang w:val="en-GB"/>
        </w:rPr>
      </w:pPr>
      <w:r w:rsidRPr="00973DE0">
        <w:rPr>
          <w:color w:val="000000" w:themeColor="text1"/>
          <w:lang w:val="en-GB"/>
        </w:rPr>
        <w:t>Gambar 1</w:t>
      </w:r>
      <w:r w:rsidRPr="00973DE0">
        <w:rPr>
          <w:color w:val="000000" w:themeColor="text1"/>
        </w:rPr>
        <w:t xml:space="preserve">. </w:t>
      </w:r>
      <w:r w:rsidRPr="00973DE0">
        <w:rPr>
          <w:color w:val="000000" w:themeColor="text1"/>
          <w:lang w:val="en-GB"/>
        </w:rPr>
        <w:t xml:space="preserve">Grafik </w:t>
      </w:r>
      <w:r w:rsidR="008744B3">
        <w:rPr>
          <w:color w:val="000000" w:themeColor="text1"/>
          <w:lang w:val="en-GB"/>
        </w:rPr>
        <w:t xml:space="preserve">perbandingan </w:t>
      </w:r>
      <w:r w:rsidRPr="00973DE0">
        <w:rPr>
          <w:color w:val="000000" w:themeColor="text1"/>
          <w:lang w:val="en-GB"/>
        </w:rPr>
        <w:t xml:space="preserve">nilai </w:t>
      </w:r>
      <w:r w:rsidR="008744B3">
        <w:rPr>
          <w:color w:val="000000" w:themeColor="text1"/>
          <w:lang w:val="en-GB"/>
        </w:rPr>
        <w:t>peserta didik</w:t>
      </w:r>
      <w:bookmarkStart w:id="0" w:name="_GoBack"/>
      <w:bookmarkEnd w:id="0"/>
    </w:p>
    <w:p w14:paraId="51C8CA97" w14:textId="77777777" w:rsidR="008744B3" w:rsidRDefault="008744B3" w:rsidP="00973DE0">
      <w:pPr>
        <w:spacing w:line="20" w:lineRule="atLeast"/>
        <w:ind w:firstLine="567"/>
        <w:jc w:val="both"/>
        <w:rPr>
          <w:color w:val="000000" w:themeColor="text1"/>
          <w:lang w:val="en-GB"/>
        </w:rPr>
      </w:pPr>
    </w:p>
    <w:p w14:paraId="7709080E" w14:textId="77777777" w:rsidR="00134428" w:rsidRPr="00973DE0" w:rsidRDefault="00134428" w:rsidP="00973DE0">
      <w:pPr>
        <w:spacing w:line="20" w:lineRule="atLeast"/>
        <w:ind w:firstLine="567"/>
        <w:jc w:val="both"/>
        <w:rPr>
          <w:i/>
          <w:color w:val="000000" w:themeColor="text1"/>
          <w:lang w:val="en-GB"/>
        </w:rPr>
      </w:pPr>
      <w:r w:rsidRPr="00973DE0">
        <w:rPr>
          <w:color w:val="000000" w:themeColor="text1"/>
          <w:lang w:val="en-GB"/>
        </w:rPr>
        <w:t xml:space="preserve">Gambar 1 memuat nilai rata-rata dari </w:t>
      </w:r>
      <w:r w:rsidRPr="00973DE0">
        <w:rPr>
          <w:i/>
          <w:color w:val="000000" w:themeColor="text1"/>
          <w:lang w:val="en-GB"/>
        </w:rPr>
        <w:t>pre-test</w:t>
      </w:r>
      <w:r w:rsidRPr="00973DE0">
        <w:rPr>
          <w:color w:val="000000" w:themeColor="text1"/>
          <w:lang w:val="en-GB"/>
        </w:rPr>
        <w:t xml:space="preserve"> yang diberikan sebelum dilakukan pembelajaran model </w:t>
      </w:r>
      <w:r w:rsidRPr="00973DE0">
        <w:rPr>
          <w:i/>
          <w:color w:val="000000" w:themeColor="text1"/>
          <w:lang w:val="en-GB"/>
        </w:rPr>
        <w:t xml:space="preserve">PBL-online </w:t>
      </w:r>
      <w:r w:rsidRPr="00973DE0">
        <w:rPr>
          <w:color w:val="000000" w:themeColor="text1"/>
          <w:lang w:val="en-GB"/>
        </w:rPr>
        <w:t>dari masing-masing kelas sebesar 39</w:t>
      </w:r>
      <w:proofErr w:type="gramStart"/>
      <w:r w:rsidRPr="00973DE0">
        <w:rPr>
          <w:color w:val="000000" w:themeColor="text1"/>
          <w:lang w:val="en-GB"/>
        </w:rPr>
        <w:t>,2</w:t>
      </w:r>
      <w:proofErr w:type="gramEnd"/>
      <w:r w:rsidRPr="00973DE0">
        <w:rPr>
          <w:color w:val="000000" w:themeColor="text1"/>
          <w:lang w:val="en-GB"/>
        </w:rPr>
        <w:t xml:space="preserve"> dan 35,1. </w:t>
      </w:r>
      <w:r w:rsidRPr="00973DE0">
        <w:rPr>
          <w:color w:val="000000" w:themeColor="text1"/>
          <w:lang w:val="en-GB"/>
        </w:rPr>
        <w:t xml:space="preserve">Dapat diamati bahwa setelah dilakukan pembelajaran menggunakan </w:t>
      </w:r>
      <w:r w:rsidRPr="00973DE0">
        <w:rPr>
          <w:i/>
          <w:color w:val="000000" w:themeColor="text1"/>
          <w:lang w:val="en-GB"/>
        </w:rPr>
        <w:t>PBL-online,</w:t>
      </w:r>
      <w:r w:rsidRPr="00973DE0">
        <w:rPr>
          <w:color w:val="000000" w:themeColor="text1"/>
          <w:lang w:val="en-GB"/>
        </w:rPr>
        <w:t xml:space="preserve"> nilai</w:t>
      </w:r>
      <w:r w:rsidRPr="00973DE0">
        <w:rPr>
          <w:i/>
          <w:color w:val="000000" w:themeColor="text1"/>
          <w:lang w:val="en-GB"/>
        </w:rPr>
        <w:t xml:space="preserve"> post-test</w:t>
      </w:r>
      <w:r w:rsidRPr="00973DE0">
        <w:rPr>
          <w:color w:val="000000" w:themeColor="text1"/>
          <w:lang w:val="en-GB"/>
        </w:rPr>
        <w:t xml:space="preserve"> menunjukkan hasil lebih tinggi dibandingkan hasil </w:t>
      </w:r>
      <w:r w:rsidRPr="00973DE0">
        <w:rPr>
          <w:i/>
          <w:color w:val="000000" w:themeColor="text1"/>
          <w:lang w:val="en-GB"/>
        </w:rPr>
        <w:t>pre-test</w:t>
      </w:r>
      <w:r w:rsidRPr="00973DE0">
        <w:rPr>
          <w:color w:val="000000" w:themeColor="text1"/>
          <w:lang w:val="en-GB"/>
        </w:rPr>
        <w:t xml:space="preserve"> yang diberikan pada masing-masing kelas</w:t>
      </w:r>
      <w:r w:rsidRPr="00973DE0">
        <w:rPr>
          <w:i/>
          <w:color w:val="000000" w:themeColor="text1"/>
          <w:lang w:val="en-GB"/>
        </w:rPr>
        <w:t>.</w:t>
      </w:r>
    </w:p>
    <w:p w14:paraId="30870496" w14:textId="77777777" w:rsidR="00134428" w:rsidRPr="00973DE0" w:rsidRDefault="00134428" w:rsidP="00973DE0">
      <w:pPr>
        <w:spacing w:line="20" w:lineRule="atLeast"/>
        <w:ind w:firstLine="567"/>
        <w:jc w:val="both"/>
        <w:rPr>
          <w:rFonts w:eastAsiaTheme="minorEastAsia"/>
          <w:color w:val="000000" w:themeColor="text1"/>
          <w:szCs w:val="24"/>
          <w:lang w:val="en-GB"/>
        </w:rPr>
      </w:pPr>
      <w:r w:rsidRPr="00973DE0">
        <w:rPr>
          <w:noProof/>
          <w:color w:val="000000" w:themeColor="text1"/>
          <w:lang w:val="en-ID" w:eastAsia="en-ID"/>
        </w:rPr>
        <w:t>Data</w:t>
      </w:r>
      <w:r w:rsidRPr="00973DE0">
        <w:rPr>
          <w:color w:val="000000" w:themeColor="text1"/>
          <w:lang w:val="en-GB"/>
        </w:rPr>
        <w:t xml:space="preserve"> yang berkaitan dengan perhitungan uji t berpasangan berupa nilai </w:t>
      </w:r>
      <w:r w:rsidRPr="00973DE0">
        <w:rPr>
          <w:i/>
          <w:color w:val="000000" w:themeColor="text1"/>
          <w:lang w:val="en-GB"/>
        </w:rPr>
        <w:t>pre-test</w:t>
      </w:r>
      <w:r w:rsidRPr="00973DE0">
        <w:rPr>
          <w:color w:val="000000" w:themeColor="text1"/>
          <w:lang w:val="en-GB"/>
        </w:rPr>
        <w:t xml:space="preserve"> dan </w:t>
      </w:r>
      <w:r w:rsidRPr="00973DE0">
        <w:rPr>
          <w:i/>
          <w:color w:val="000000" w:themeColor="text1"/>
          <w:lang w:val="en-GB"/>
        </w:rPr>
        <w:t>post-test</w:t>
      </w:r>
      <w:r w:rsidRPr="00973DE0">
        <w:rPr>
          <w:color w:val="000000" w:themeColor="text1"/>
          <w:lang w:val="en-GB"/>
        </w:rPr>
        <w:t xml:space="preserve"> secara ringkas ditunjukkan</w:t>
      </w:r>
      <w:r w:rsidRPr="00973DE0">
        <w:rPr>
          <w:color w:val="000000" w:themeColor="text1"/>
          <w:szCs w:val="24"/>
          <w:lang w:val="en-GB"/>
        </w:rPr>
        <w:t xml:space="preserve"> pada tabel 6.</w:t>
      </w:r>
    </w:p>
    <w:p w14:paraId="46C7BFF0" w14:textId="77777777" w:rsidR="00134428" w:rsidRPr="00973DE0" w:rsidRDefault="00134428" w:rsidP="00973DE0">
      <w:pPr>
        <w:spacing w:line="20" w:lineRule="atLeast"/>
        <w:jc w:val="both"/>
        <w:rPr>
          <w:color w:val="000000" w:themeColor="text1"/>
          <w:szCs w:val="24"/>
          <w:lang w:val="en-GB"/>
        </w:rPr>
      </w:pPr>
    </w:p>
    <w:p w14:paraId="781B4508" w14:textId="77777777" w:rsidR="00134428" w:rsidRPr="00973DE0" w:rsidRDefault="00134428" w:rsidP="00973DE0">
      <w:pPr>
        <w:pStyle w:val="BodyText"/>
        <w:spacing w:line="20" w:lineRule="atLeast"/>
        <w:ind w:right="20"/>
        <w:jc w:val="center"/>
        <w:rPr>
          <w:color w:val="000000" w:themeColor="text1"/>
          <w:sz w:val="18"/>
          <w:szCs w:val="24"/>
          <w:lang w:val="en-GB"/>
        </w:rPr>
      </w:pPr>
      <w:r w:rsidRPr="00973DE0">
        <w:rPr>
          <w:color w:val="000000" w:themeColor="text1"/>
          <w:sz w:val="20"/>
          <w:szCs w:val="24"/>
        </w:rPr>
        <w:t xml:space="preserve">Tabel </w:t>
      </w:r>
      <w:r w:rsidRPr="00973DE0">
        <w:rPr>
          <w:color w:val="000000" w:themeColor="text1"/>
          <w:sz w:val="20"/>
          <w:szCs w:val="24"/>
          <w:lang w:val="en-GB"/>
        </w:rPr>
        <w:t>6</w:t>
      </w:r>
      <w:r w:rsidRPr="00973DE0">
        <w:rPr>
          <w:color w:val="000000" w:themeColor="text1"/>
          <w:sz w:val="20"/>
          <w:szCs w:val="24"/>
        </w:rPr>
        <w:t xml:space="preserve">. </w:t>
      </w:r>
      <w:r w:rsidRPr="00973DE0">
        <w:rPr>
          <w:color w:val="000000" w:themeColor="text1"/>
          <w:sz w:val="20"/>
          <w:szCs w:val="24"/>
          <w:lang w:val="en-GB"/>
        </w:rPr>
        <w:t>Uji t berpasangan</w:t>
      </w:r>
    </w:p>
    <w:tbl>
      <w:tblPr>
        <w:tblStyle w:val="TableGrid"/>
        <w:tblpPr w:leftFromText="180" w:rightFromText="180" w:vertAnchor="text" w:horzAnchor="margin" w:tblpXSpec="right" w:tblpY="12"/>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0"/>
        <w:gridCol w:w="841"/>
        <w:gridCol w:w="821"/>
        <w:gridCol w:w="1384"/>
      </w:tblGrid>
      <w:tr w:rsidR="00973DE0" w:rsidRPr="00973DE0" w14:paraId="627BE773" w14:textId="77777777" w:rsidTr="00134428">
        <w:trPr>
          <w:trHeight w:val="274"/>
        </w:trPr>
        <w:tc>
          <w:tcPr>
            <w:tcW w:w="1740" w:type="dxa"/>
            <w:tcBorders>
              <w:top w:val="single" w:sz="4" w:space="0" w:color="auto"/>
              <w:bottom w:val="single" w:sz="4" w:space="0" w:color="auto"/>
            </w:tcBorders>
            <w:vAlign w:val="center"/>
          </w:tcPr>
          <w:p w14:paraId="493444DC" w14:textId="77777777" w:rsidR="00134428" w:rsidRPr="00973DE0" w:rsidRDefault="00134428" w:rsidP="00973DE0">
            <w:pPr>
              <w:spacing w:line="20" w:lineRule="atLeast"/>
              <w:jc w:val="center"/>
              <w:rPr>
                <w:b/>
                <w:color w:val="000000" w:themeColor="text1"/>
                <w:szCs w:val="24"/>
                <w:lang w:val="en-GB"/>
              </w:rPr>
            </w:pPr>
            <w:r w:rsidRPr="00973DE0">
              <w:rPr>
                <w:b/>
                <w:color w:val="000000" w:themeColor="text1"/>
                <w:szCs w:val="24"/>
                <w:lang w:val="en-GB"/>
              </w:rPr>
              <w:t>Kelas</w:t>
            </w:r>
          </w:p>
        </w:tc>
        <w:tc>
          <w:tcPr>
            <w:tcW w:w="841" w:type="dxa"/>
            <w:tcBorders>
              <w:top w:val="single" w:sz="4" w:space="0" w:color="auto"/>
              <w:bottom w:val="single" w:sz="4" w:space="0" w:color="auto"/>
            </w:tcBorders>
            <w:vAlign w:val="center"/>
          </w:tcPr>
          <w:p w14:paraId="7542769F" w14:textId="77777777" w:rsidR="00134428" w:rsidRPr="00973DE0" w:rsidRDefault="00134428" w:rsidP="00973DE0">
            <w:pPr>
              <w:spacing w:line="20" w:lineRule="atLeast"/>
              <w:jc w:val="center"/>
              <w:rPr>
                <w:b/>
                <w:color w:val="000000" w:themeColor="text1"/>
                <w:szCs w:val="24"/>
                <w:lang w:val="en-GB"/>
              </w:rPr>
            </w:pPr>
            <m:oMathPara>
              <m:oMath>
                <m:sSub>
                  <m:sSubPr>
                    <m:ctrlPr>
                      <w:rPr>
                        <w:rFonts w:ascii="Cambria Math" w:hAnsi="Cambria Math"/>
                        <w:b/>
                        <w:i/>
                        <w:color w:val="000000" w:themeColor="text1"/>
                        <w:szCs w:val="24"/>
                        <w:lang w:val="en-GB"/>
                      </w:rPr>
                    </m:ctrlPr>
                  </m:sSubPr>
                  <m:e>
                    <m:r>
                      <m:rPr>
                        <m:sty m:val="bi"/>
                      </m:rPr>
                      <w:rPr>
                        <w:rFonts w:ascii="Cambria Math" w:hAnsi="Cambria Math"/>
                        <w:color w:val="000000" w:themeColor="text1"/>
                        <w:szCs w:val="24"/>
                        <w:lang w:val="en-GB"/>
                      </w:rPr>
                      <m:t>T</m:t>
                    </m:r>
                  </m:e>
                  <m:sub>
                    <m:r>
                      <m:rPr>
                        <m:sty m:val="bi"/>
                      </m:rPr>
                      <w:rPr>
                        <w:rFonts w:ascii="Cambria Math" w:hAnsi="Cambria Math"/>
                        <w:color w:val="000000" w:themeColor="text1"/>
                        <w:szCs w:val="24"/>
                        <w:lang w:val="en-GB"/>
                      </w:rPr>
                      <m:t>tabel</m:t>
                    </m:r>
                  </m:sub>
                </m:sSub>
              </m:oMath>
            </m:oMathPara>
          </w:p>
        </w:tc>
        <w:tc>
          <w:tcPr>
            <w:tcW w:w="821" w:type="dxa"/>
            <w:tcBorders>
              <w:top w:val="single" w:sz="4" w:space="0" w:color="auto"/>
              <w:bottom w:val="single" w:sz="4" w:space="0" w:color="auto"/>
            </w:tcBorders>
            <w:vAlign w:val="center"/>
          </w:tcPr>
          <w:p w14:paraId="11CDB5A3" w14:textId="77777777" w:rsidR="00134428" w:rsidRPr="00973DE0" w:rsidRDefault="00134428" w:rsidP="00973DE0">
            <w:pPr>
              <w:spacing w:line="20" w:lineRule="atLeast"/>
              <w:jc w:val="center"/>
              <w:rPr>
                <w:rFonts w:eastAsia="Calibri"/>
                <w:b/>
                <w:color w:val="000000" w:themeColor="text1"/>
                <w:szCs w:val="24"/>
                <w:lang w:val="en-GB"/>
              </w:rPr>
            </w:pPr>
            <m:oMathPara>
              <m:oMath>
                <m:sSub>
                  <m:sSubPr>
                    <m:ctrlPr>
                      <w:rPr>
                        <w:rFonts w:ascii="Cambria Math" w:hAnsi="Cambria Math"/>
                        <w:b/>
                        <w:i/>
                        <w:color w:val="000000" w:themeColor="text1"/>
                        <w:szCs w:val="24"/>
                        <w:lang w:val="en-GB"/>
                      </w:rPr>
                    </m:ctrlPr>
                  </m:sSubPr>
                  <m:e>
                    <m:r>
                      <m:rPr>
                        <m:sty m:val="bi"/>
                      </m:rPr>
                      <w:rPr>
                        <w:rFonts w:ascii="Cambria Math" w:hAnsi="Cambria Math"/>
                        <w:color w:val="000000" w:themeColor="text1"/>
                        <w:szCs w:val="24"/>
                        <w:lang w:val="en-GB"/>
                      </w:rPr>
                      <m:t>T</m:t>
                    </m:r>
                  </m:e>
                  <m:sub>
                    <m:r>
                      <m:rPr>
                        <m:sty m:val="bi"/>
                      </m:rPr>
                      <w:rPr>
                        <w:rFonts w:ascii="Cambria Math" w:hAnsi="Cambria Math"/>
                        <w:color w:val="000000" w:themeColor="text1"/>
                        <w:szCs w:val="24"/>
                        <w:lang w:val="en-GB"/>
                      </w:rPr>
                      <m:t>hitung</m:t>
                    </m:r>
                  </m:sub>
                </m:sSub>
              </m:oMath>
            </m:oMathPara>
          </w:p>
        </w:tc>
        <w:tc>
          <w:tcPr>
            <w:tcW w:w="1384" w:type="dxa"/>
            <w:tcBorders>
              <w:top w:val="single" w:sz="4" w:space="0" w:color="auto"/>
              <w:bottom w:val="single" w:sz="4" w:space="0" w:color="auto"/>
            </w:tcBorders>
            <w:vAlign w:val="center"/>
          </w:tcPr>
          <w:p w14:paraId="1BBDFC11" w14:textId="77777777" w:rsidR="00134428" w:rsidRPr="00973DE0" w:rsidRDefault="00134428" w:rsidP="00973DE0">
            <w:pPr>
              <w:spacing w:line="20" w:lineRule="atLeast"/>
              <w:jc w:val="center"/>
              <w:rPr>
                <w:rFonts w:eastAsia="Calibri"/>
                <w:b/>
                <w:color w:val="000000" w:themeColor="text1"/>
                <w:szCs w:val="24"/>
                <w:lang w:val="en-GB"/>
              </w:rPr>
            </w:pPr>
            <w:r w:rsidRPr="00973DE0">
              <w:rPr>
                <w:rFonts w:eastAsia="Calibri"/>
                <w:b/>
                <w:color w:val="000000" w:themeColor="text1"/>
                <w:szCs w:val="24"/>
                <w:lang w:val="en-GB"/>
              </w:rPr>
              <w:t>Keterangan</w:t>
            </w:r>
          </w:p>
        </w:tc>
      </w:tr>
      <w:tr w:rsidR="00973DE0" w:rsidRPr="00973DE0" w14:paraId="323B190D" w14:textId="77777777" w:rsidTr="00134428">
        <w:tc>
          <w:tcPr>
            <w:tcW w:w="1740" w:type="dxa"/>
            <w:tcBorders>
              <w:top w:val="single" w:sz="4" w:space="0" w:color="auto"/>
            </w:tcBorders>
          </w:tcPr>
          <w:p w14:paraId="466B075C" w14:textId="77777777" w:rsidR="00134428" w:rsidRPr="00973DE0" w:rsidRDefault="00134428" w:rsidP="00973DE0">
            <w:pPr>
              <w:spacing w:line="20" w:lineRule="atLeast"/>
              <w:jc w:val="center"/>
              <w:rPr>
                <w:color w:val="000000" w:themeColor="text1"/>
                <w:szCs w:val="24"/>
                <w:lang w:val="en-GB"/>
              </w:rPr>
            </w:pPr>
            <w:r w:rsidRPr="00973DE0">
              <w:rPr>
                <w:color w:val="000000" w:themeColor="text1"/>
                <w:szCs w:val="24"/>
                <w:lang w:val="en-GB"/>
              </w:rPr>
              <w:t>XI MIPA 6</w:t>
            </w:r>
          </w:p>
        </w:tc>
        <w:tc>
          <w:tcPr>
            <w:tcW w:w="841" w:type="dxa"/>
            <w:vMerge w:val="restart"/>
            <w:tcBorders>
              <w:top w:val="single" w:sz="4" w:space="0" w:color="auto"/>
            </w:tcBorders>
            <w:vAlign w:val="center"/>
          </w:tcPr>
          <w:p w14:paraId="1306336F" w14:textId="77777777" w:rsidR="00134428" w:rsidRPr="00973DE0" w:rsidRDefault="00134428" w:rsidP="00973DE0">
            <w:pPr>
              <w:spacing w:line="20" w:lineRule="atLeast"/>
              <w:jc w:val="center"/>
              <w:rPr>
                <w:color w:val="000000" w:themeColor="text1"/>
              </w:rPr>
            </w:pPr>
            <w:r w:rsidRPr="00973DE0">
              <w:rPr>
                <w:color w:val="000000" w:themeColor="text1"/>
              </w:rPr>
              <w:t>2,05</w:t>
            </w:r>
          </w:p>
        </w:tc>
        <w:tc>
          <w:tcPr>
            <w:tcW w:w="821" w:type="dxa"/>
            <w:tcBorders>
              <w:top w:val="single" w:sz="4" w:space="0" w:color="auto"/>
            </w:tcBorders>
          </w:tcPr>
          <w:p w14:paraId="6FEFE916" w14:textId="77777777" w:rsidR="00134428" w:rsidRPr="00973DE0" w:rsidRDefault="00134428" w:rsidP="00973DE0">
            <w:pPr>
              <w:spacing w:line="20" w:lineRule="atLeast"/>
              <w:jc w:val="center"/>
              <w:rPr>
                <w:color w:val="000000" w:themeColor="text1"/>
                <w:szCs w:val="24"/>
                <w:lang w:val="en-GB"/>
              </w:rPr>
            </w:pPr>
            <w:r w:rsidRPr="00973DE0">
              <w:rPr>
                <w:color w:val="000000" w:themeColor="text1"/>
              </w:rPr>
              <w:t>36,35</w:t>
            </w:r>
          </w:p>
        </w:tc>
        <w:tc>
          <w:tcPr>
            <w:tcW w:w="1384" w:type="dxa"/>
            <w:vMerge w:val="restart"/>
            <w:tcBorders>
              <w:top w:val="single" w:sz="4" w:space="0" w:color="auto"/>
            </w:tcBorders>
            <w:vAlign w:val="center"/>
          </w:tcPr>
          <w:p w14:paraId="61CDE0EF" w14:textId="77777777" w:rsidR="00134428" w:rsidRPr="00973DE0" w:rsidRDefault="00134428" w:rsidP="00973DE0">
            <w:pPr>
              <w:spacing w:line="20" w:lineRule="atLeast"/>
              <w:jc w:val="center"/>
              <w:rPr>
                <w:color w:val="000000" w:themeColor="text1"/>
                <w:szCs w:val="24"/>
                <w:lang w:val="en-GB"/>
              </w:rPr>
            </w:pPr>
            <m:oMath>
              <m:sSub>
                <m:sSubPr>
                  <m:ctrlPr>
                    <w:rPr>
                      <w:rFonts w:ascii="Cambria Math" w:hAnsi="Cambria Math"/>
                      <w:i/>
                      <w:color w:val="000000" w:themeColor="text1"/>
                      <w:szCs w:val="24"/>
                      <w:lang w:val="en-GB"/>
                    </w:rPr>
                  </m:ctrlPr>
                </m:sSubPr>
                <m:e>
                  <m:r>
                    <w:rPr>
                      <w:rFonts w:ascii="Cambria Math" w:hAnsi="Cambria Math"/>
                      <w:color w:val="000000" w:themeColor="text1"/>
                      <w:szCs w:val="24"/>
                      <w:lang w:val="en-GB"/>
                    </w:rPr>
                    <m:t>H</m:t>
                  </m:r>
                </m:e>
                <m:sub>
                  <m:r>
                    <w:rPr>
                      <w:rFonts w:ascii="Cambria Math" w:hAnsi="Cambria Math"/>
                      <w:color w:val="000000" w:themeColor="text1"/>
                      <w:szCs w:val="24"/>
                      <w:lang w:val="en-GB"/>
                    </w:rPr>
                    <m:t>0</m:t>
                  </m:r>
                </m:sub>
              </m:sSub>
            </m:oMath>
            <w:r w:rsidRPr="00973DE0">
              <w:rPr>
                <w:color w:val="000000" w:themeColor="text1"/>
                <w:szCs w:val="24"/>
                <w:lang w:val="en-GB"/>
              </w:rPr>
              <w:t>ditolak</w:t>
            </w:r>
          </w:p>
        </w:tc>
      </w:tr>
      <w:tr w:rsidR="00973DE0" w:rsidRPr="00973DE0" w14:paraId="7017DA6C" w14:textId="77777777" w:rsidTr="00134428">
        <w:tc>
          <w:tcPr>
            <w:tcW w:w="1740" w:type="dxa"/>
            <w:tcBorders>
              <w:bottom w:val="single" w:sz="4" w:space="0" w:color="auto"/>
            </w:tcBorders>
          </w:tcPr>
          <w:p w14:paraId="203CD49A" w14:textId="77777777" w:rsidR="00134428" w:rsidRPr="00973DE0" w:rsidRDefault="00134428" w:rsidP="00973DE0">
            <w:pPr>
              <w:spacing w:line="20" w:lineRule="atLeast"/>
              <w:jc w:val="center"/>
              <w:rPr>
                <w:color w:val="000000" w:themeColor="text1"/>
                <w:szCs w:val="24"/>
                <w:lang w:val="en-GB"/>
              </w:rPr>
            </w:pPr>
            <w:r w:rsidRPr="00973DE0">
              <w:rPr>
                <w:color w:val="000000" w:themeColor="text1"/>
                <w:szCs w:val="24"/>
                <w:lang w:val="en-GB"/>
              </w:rPr>
              <w:t>XI MIPA 7</w:t>
            </w:r>
          </w:p>
        </w:tc>
        <w:tc>
          <w:tcPr>
            <w:tcW w:w="841" w:type="dxa"/>
            <w:vMerge/>
            <w:tcBorders>
              <w:bottom w:val="single" w:sz="4" w:space="0" w:color="auto"/>
            </w:tcBorders>
          </w:tcPr>
          <w:p w14:paraId="58B4D95B" w14:textId="77777777" w:rsidR="00134428" w:rsidRPr="00973DE0" w:rsidRDefault="00134428" w:rsidP="00973DE0">
            <w:pPr>
              <w:spacing w:line="20" w:lineRule="atLeast"/>
              <w:jc w:val="center"/>
              <w:rPr>
                <w:color w:val="000000" w:themeColor="text1"/>
                <w:szCs w:val="24"/>
                <w:lang w:val="en-GB"/>
              </w:rPr>
            </w:pPr>
          </w:p>
        </w:tc>
        <w:tc>
          <w:tcPr>
            <w:tcW w:w="821" w:type="dxa"/>
            <w:tcBorders>
              <w:bottom w:val="single" w:sz="4" w:space="0" w:color="auto"/>
            </w:tcBorders>
          </w:tcPr>
          <w:p w14:paraId="2D0367DA" w14:textId="77777777" w:rsidR="00134428" w:rsidRPr="00973DE0" w:rsidRDefault="00134428" w:rsidP="00973DE0">
            <w:pPr>
              <w:spacing w:line="20" w:lineRule="atLeast"/>
              <w:jc w:val="center"/>
              <w:rPr>
                <w:color w:val="000000" w:themeColor="text1"/>
                <w:szCs w:val="24"/>
                <w:lang w:val="en-GB"/>
              </w:rPr>
            </w:pPr>
            <w:r w:rsidRPr="00973DE0">
              <w:rPr>
                <w:color w:val="000000" w:themeColor="text1"/>
                <w:szCs w:val="24"/>
                <w:lang w:val="en-GB"/>
              </w:rPr>
              <w:t>35,21</w:t>
            </w:r>
          </w:p>
        </w:tc>
        <w:tc>
          <w:tcPr>
            <w:tcW w:w="1384" w:type="dxa"/>
            <w:vMerge/>
            <w:tcBorders>
              <w:bottom w:val="single" w:sz="4" w:space="0" w:color="auto"/>
            </w:tcBorders>
          </w:tcPr>
          <w:p w14:paraId="76B3F055" w14:textId="77777777" w:rsidR="00134428" w:rsidRPr="00973DE0" w:rsidRDefault="00134428" w:rsidP="00973DE0">
            <w:pPr>
              <w:spacing w:line="20" w:lineRule="atLeast"/>
              <w:jc w:val="center"/>
              <w:rPr>
                <w:color w:val="000000" w:themeColor="text1"/>
                <w:szCs w:val="24"/>
                <w:lang w:val="en-GB"/>
              </w:rPr>
            </w:pPr>
          </w:p>
        </w:tc>
      </w:tr>
    </w:tbl>
    <w:p w14:paraId="5E2350A7" w14:textId="77777777" w:rsidR="00134428" w:rsidRPr="00973DE0" w:rsidRDefault="00134428" w:rsidP="00973DE0">
      <w:pPr>
        <w:spacing w:line="20" w:lineRule="atLeast"/>
        <w:ind w:firstLine="425"/>
        <w:jc w:val="both"/>
        <w:rPr>
          <w:color w:val="000000" w:themeColor="text1"/>
          <w:lang w:val="en-GB"/>
        </w:rPr>
      </w:pPr>
    </w:p>
    <w:p w14:paraId="0BD9F468" w14:textId="77777777" w:rsidR="00134428" w:rsidRPr="00973DE0" w:rsidRDefault="00134428" w:rsidP="00973DE0">
      <w:pPr>
        <w:spacing w:line="20" w:lineRule="atLeast"/>
        <w:ind w:firstLine="567"/>
        <w:jc w:val="both"/>
        <w:rPr>
          <w:color w:val="000000" w:themeColor="text1"/>
          <w:lang w:val="en-GB"/>
        </w:rPr>
      </w:pPr>
      <w:r w:rsidRPr="00973DE0">
        <w:rPr>
          <w:color w:val="000000" w:themeColor="text1"/>
          <w:lang w:val="en-GB"/>
        </w:rPr>
        <w:t>Uji t berpasangan yang tertera pada tabel 6 menunjukkan nilai t</w:t>
      </w:r>
      <w:r w:rsidRPr="00973DE0">
        <w:rPr>
          <w:color w:val="000000" w:themeColor="text1"/>
          <w:vertAlign w:val="subscript"/>
          <w:lang w:val="en-GB"/>
        </w:rPr>
        <w:t>hitung</w:t>
      </w:r>
      <w:r w:rsidRPr="00973DE0">
        <w:rPr>
          <w:color w:val="000000" w:themeColor="text1"/>
          <w:lang w:val="en-GB"/>
        </w:rPr>
        <w:t xml:space="preserve"> </w:t>
      </w:r>
      <w:r w:rsidRPr="00973DE0">
        <w:rPr>
          <w:rFonts w:eastAsiaTheme="minorEastAsia"/>
          <w:color w:val="000000" w:themeColor="text1"/>
          <w:lang w:val="en-GB"/>
        </w:rPr>
        <w:t>lebih besar dibandingkan nilai t</w:t>
      </w:r>
      <w:r w:rsidRPr="00973DE0">
        <w:rPr>
          <w:rFonts w:eastAsiaTheme="minorEastAsia"/>
          <w:color w:val="000000" w:themeColor="text1"/>
          <w:vertAlign w:val="subscript"/>
          <w:lang w:val="en-GB"/>
        </w:rPr>
        <w:t>tabel</w:t>
      </w:r>
      <w:r w:rsidRPr="00973DE0">
        <w:rPr>
          <w:rFonts w:eastAsiaTheme="minorEastAsia"/>
          <w:color w:val="000000" w:themeColor="text1"/>
          <w:lang w:val="en-GB"/>
        </w:rPr>
        <w:t xml:space="preserve"> 2</w:t>
      </w:r>
      <w:proofErr w:type="gramStart"/>
      <w:r w:rsidRPr="00973DE0">
        <w:rPr>
          <w:rFonts w:eastAsiaTheme="minorEastAsia"/>
          <w:color w:val="000000" w:themeColor="text1"/>
          <w:lang w:val="en-GB"/>
        </w:rPr>
        <w:t>,05</w:t>
      </w:r>
      <w:proofErr w:type="gramEnd"/>
      <w:r w:rsidRPr="00973DE0">
        <w:rPr>
          <w:rFonts w:eastAsiaTheme="minorEastAsia"/>
          <w:color w:val="000000" w:themeColor="text1"/>
          <w:lang w:val="en-GB"/>
        </w:rPr>
        <w:t>.</w:t>
      </w:r>
      <w:r w:rsidRPr="00973DE0">
        <w:rPr>
          <w:rFonts w:eastAsiaTheme="minorEastAsia"/>
          <w:b/>
          <w:color w:val="000000" w:themeColor="text1"/>
          <w:lang w:val="en-GB"/>
        </w:rPr>
        <w:t xml:space="preserve"> </w:t>
      </w:r>
      <w:r w:rsidRPr="00973DE0">
        <w:rPr>
          <w:rFonts w:eastAsiaTheme="minorEastAsia"/>
          <w:color w:val="000000" w:themeColor="text1"/>
          <w:lang w:val="en-GB"/>
        </w:rPr>
        <w:t xml:space="preserve">Terjadi peningkatan terhadap nilai </w:t>
      </w:r>
      <w:r w:rsidRPr="00973DE0">
        <w:rPr>
          <w:rFonts w:eastAsiaTheme="minorEastAsia"/>
          <w:i/>
          <w:color w:val="000000" w:themeColor="text1"/>
          <w:lang w:val="en-GB"/>
        </w:rPr>
        <w:t>post-test</w:t>
      </w:r>
      <w:r w:rsidRPr="00973DE0">
        <w:rPr>
          <w:rFonts w:eastAsiaTheme="minorEastAsia"/>
          <w:color w:val="000000" w:themeColor="text1"/>
          <w:lang w:val="en-GB"/>
        </w:rPr>
        <w:t xml:space="preserve"> yang diperoleh peserta didik selama dilakukan </w:t>
      </w:r>
      <w:r w:rsidRPr="00973DE0">
        <w:rPr>
          <w:color w:val="000000" w:themeColor="text1"/>
          <w:lang w:val="en-GB"/>
        </w:rPr>
        <w:t xml:space="preserve">pembelajaran model </w:t>
      </w:r>
      <w:r w:rsidRPr="00973DE0">
        <w:rPr>
          <w:i/>
          <w:color w:val="000000" w:themeColor="text1"/>
          <w:lang w:val="en-GB"/>
        </w:rPr>
        <w:t>PBL-online</w:t>
      </w:r>
      <w:r w:rsidRPr="00973DE0">
        <w:rPr>
          <w:rFonts w:eastAsiaTheme="minorEastAsia"/>
          <w:color w:val="000000" w:themeColor="text1"/>
          <w:lang w:val="en-GB"/>
        </w:rPr>
        <w:t xml:space="preserve">. </w:t>
      </w:r>
      <w:r w:rsidRPr="00973DE0">
        <w:rPr>
          <w:color w:val="000000" w:themeColor="text1"/>
          <w:lang w:val="en-GB"/>
        </w:rPr>
        <w:t xml:space="preserve">Demikian </w:t>
      </w:r>
      <m:oMath>
        <m:sSub>
          <m:sSubPr>
            <m:ctrlPr>
              <w:rPr>
                <w:rFonts w:ascii="Cambria Math" w:hAnsi="Cambria Math"/>
                <w:i/>
                <w:color w:val="000000" w:themeColor="text1"/>
                <w:lang w:val="en-GB"/>
              </w:rPr>
            </m:ctrlPr>
          </m:sSubPr>
          <m:e>
            <m:r>
              <w:rPr>
                <w:rFonts w:ascii="Cambria Math" w:hAnsi="Cambria Math"/>
                <w:color w:val="000000" w:themeColor="text1"/>
                <w:lang w:val="en-GB"/>
              </w:rPr>
              <m:t>H</m:t>
            </m:r>
          </m:e>
          <m:sub>
            <m:r>
              <w:rPr>
                <w:rFonts w:ascii="Cambria Math" w:hAnsi="Cambria Math"/>
                <w:color w:val="000000" w:themeColor="text1"/>
                <w:lang w:val="en-GB"/>
              </w:rPr>
              <m:t>0</m:t>
            </m:r>
          </m:sub>
        </m:sSub>
        <m:r>
          <w:rPr>
            <w:rFonts w:ascii="Cambria Math" w:hAnsi="Cambria Math"/>
            <w:color w:val="000000" w:themeColor="text1"/>
            <w:lang w:val="en-GB"/>
          </w:rPr>
          <m:t xml:space="preserve"> </m:t>
        </m:r>
      </m:oMath>
      <w:r w:rsidRPr="00973DE0">
        <w:rPr>
          <w:color w:val="000000" w:themeColor="text1"/>
          <w:lang w:val="en-GB"/>
        </w:rPr>
        <w:t xml:space="preserve">ditolak dimana terjadi perbedaan signifikan terhadap hasil belajar peserta didik ketika </w:t>
      </w:r>
      <w:r w:rsidRPr="00973DE0">
        <w:rPr>
          <w:i/>
          <w:color w:val="000000" w:themeColor="text1"/>
          <w:lang w:val="en-GB"/>
        </w:rPr>
        <w:t>pre-test</w:t>
      </w:r>
      <w:r w:rsidRPr="00973DE0">
        <w:rPr>
          <w:color w:val="000000" w:themeColor="text1"/>
          <w:lang w:val="en-GB"/>
        </w:rPr>
        <w:t xml:space="preserve"> dan </w:t>
      </w:r>
      <w:r w:rsidRPr="00973DE0">
        <w:rPr>
          <w:i/>
          <w:color w:val="000000" w:themeColor="text1"/>
          <w:lang w:val="en-GB"/>
        </w:rPr>
        <w:t>post-test</w:t>
      </w:r>
      <w:r w:rsidRPr="00973DE0">
        <w:rPr>
          <w:color w:val="000000" w:themeColor="text1"/>
          <w:lang w:val="en-GB"/>
        </w:rPr>
        <w:t xml:space="preserve">. Level peningkatan keterampilan argumentasi ilmiah peserta didik pada </w:t>
      </w:r>
      <w:r w:rsidRPr="00973DE0">
        <w:rPr>
          <w:i/>
          <w:color w:val="000000" w:themeColor="text1"/>
          <w:lang w:val="en-GB"/>
        </w:rPr>
        <w:t>pre-test</w:t>
      </w:r>
      <w:r w:rsidRPr="00973DE0">
        <w:rPr>
          <w:color w:val="000000" w:themeColor="text1"/>
          <w:lang w:val="en-GB"/>
        </w:rPr>
        <w:t xml:space="preserve"> dan </w:t>
      </w:r>
      <w:r w:rsidRPr="00973DE0">
        <w:rPr>
          <w:i/>
          <w:color w:val="000000" w:themeColor="text1"/>
          <w:lang w:val="en-GB"/>
        </w:rPr>
        <w:t>post-test</w:t>
      </w:r>
      <w:r w:rsidRPr="00973DE0">
        <w:rPr>
          <w:color w:val="000000" w:themeColor="text1"/>
          <w:lang w:val="en-GB"/>
        </w:rPr>
        <w:t xml:space="preserve"> dapat diketahui dengan melakukan uji N-gain setelah dilakukan uji t berpasangan.</w:t>
      </w:r>
    </w:p>
    <w:p w14:paraId="4381F62C" w14:textId="77777777" w:rsidR="00134428" w:rsidRPr="00973DE0" w:rsidRDefault="00134428" w:rsidP="00973DE0">
      <w:pPr>
        <w:spacing w:line="20" w:lineRule="atLeast"/>
        <w:ind w:firstLine="567"/>
        <w:jc w:val="both"/>
        <w:rPr>
          <w:color w:val="000000" w:themeColor="text1"/>
          <w:lang w:val="en-GB"/>
        </w:rPr>
      </w:pPr>
      <w:r w:rsidRPr="00973DE0">
        <w:rPr>
          <w:color w:val="000000" w:themeColor="text1"/>
          <w:lang w:val="en-GB"/>
        </w:rPr>
        <w:t>Data yang berkaitan dengan perhitungan N-gain secara ringkas ditunjukkan pada tabel 7.</w:t>
      </w:r>
    </w:p>
    <w:p w14:paraId="6BCDDF42" w14:textId="77777777" w:rsidR="00134428" w:rsidRPr="00973DE0" w:rsidRDefault="00134428" w:rsidP="00973DE0">
      <w:pPr>
        <w:spacing w:line="20" w:lineRule="atLeast"/>
        <w:ind w:firstLine="425"/>
        <w:jc w:val="both"/>
        <w:rPr>
          <w:color w:val="000000" w:themeColor="text1"/>
          <w:lang w:val="en-GB"/>
        </w:rPr>
      </w:pPr>
    </w:p>
    <w:p w14:paraId="53FAC8AF" w14:textId="77777777" w:rsidR="00134428" w:rsidRPr="00973DE0" w:rsidRDefault="00134428" w:rsidP="00973DE0">
      <w:pPr>
        <w:spacing w:line="20" w:lineRule="atLeast"/>
        <w:jc w:val="center"/>
        <w:rPr>
          <w:color w:val="000000" w:themeColor="text1"/>
          <w:lang w:val="en-GB"/>
        </w:rPr>
      </w:pPr>
      <w:r w:rsidRPr="00973DE0">
        <w:rPr>
          <w:color w:val="000000" w:themeColor="text1"/>
        </w:rPr>
        <w:t xml:space="preserve">Tabel </w:t>
      </w:r>
      <w:r w:rsidRPr="00973DE0">
        <w:rPr>
          <w:color w:val="000000" w:themeColor="text1"/>
          <w:lang w:val="en-GB"/>
        </w:rPr>
        <w:t>7</w:t>
      </w:r>
      <w:r w:rsidRPr="00973DE0">
        <w:rPr>
          <w:color w:val="000000" w:themeColor="text1"/>
        </w:rPr>
        <w:t xml:space="preserve">. </w:t>
      </w:r>
      <w:r w:rsidRPr="00973DE0">
        <w:rPr>
          <w:color w:val="000000" w:themeColor="text1"/>
          <w:lang w:val="en-GB"/>
        </w:rPr>
        <w:t>Uji N-gain</w:t>
      </w:r>
    </w:p>
    <w:tbl>
      <w:tblPr>
        <w:tblStyle w:val="TableGrid"/>
        <w:tblpPr w:leftFromText="180" w:rightFromText="180" w:vertAnchor="text" w:horzAnchor="page" w:tblpX="6268" w:tblpY="115"/>
        <w:tblW w:w="4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338"/>
        <w:gridCol w:w="1639"/>
      </w:tblGrid>
      <w:tr w:rsidR="00973DE0" w:rsidRPr="00973DE0" w14:paraId="66382612" w14:textId="77777777" w:rsidTr="00134428">
        <w:tc>
          <w:tcPr>
            <w:tcW w:w="1702" w:type="dxa"/>
            <w:tcBorders>
              <w:top w:val="single" w:sz="4" w:space="0" w:color="auto"/>
              <w:bottom w:val="single" w:sz="4" w:space="0" w:color="auto"/>
            </w:tcBorders>
          </w:tcPr>
          <w:p w14:paraId="56F1B604" w14:textId="77777777" w:rsidR="00134428" w:rsidRPr="00973DE0" w:rsidRDefault="00134428" w:rsidP="00973DE0">
            <w:pPr>
              <w:spacing w:line="20" w:lineRule="atLeast"/>
              <w:jc w:val="center"/>
              <w:rPr>
                <w:b/>
                <w:color w:val="000000" w:themeColor="text1"/>
                <w:lang w:val="en-GB"/>
              </w:rPr>
            </w:pPr>
            <w:r w:rsidRPr="00973DE0">
              <w:rPr>
                <w:b/>
                <w:color w:val="000000" w:themeColor="text1"/>
                <w:lang w:val="en-GB"/>
              </w:rPr>
              <w:t>Kelas</w:t>
            </w:r>
          </w:p>
        </w:tc>
        <w:tc>
          <w:tcPr>
            <w:tcW w:w="1338" w:type="dxa"/>
            <w:tcBorders>
              <w:top w:val="single" w:sz="4" w:space="0" w:color="auto"/>
              <w:bottom w:val="single" w:sz="4" w:space="0" w:color="auto"/>
            </w:tcBorders>
            <w:vAlign w:val="center"/>
          </w:tcPr>
          <w:p w14:paraId="11E0AC7F" w14:textId="77777777" w:rsidR="00134428" w:rsidRPr="00973DE0" w:rsidRDefault="00134428" w:rsidP="00973DE0">
            <w:pPr>
              <w:spacing w:line="20" w:lineRule="atLeast"/>
              <w:jc w:val="center"/>
              <w:rPr>
                <w:b/>
                <w:color w:val="000000" w:themeColor="text1"/>
                <w:lang w:val="en-GB"/>
              </w:rPr>
            </w:pPr>
            <w:r w:rsidRPr="00973DE0">
              <w:rPr>
                <w:b/>
                <w:color w:val="000000" w:themeColor="text1"/>
                <w:lang w:val="en-GB"/>
              </w:rPr>
              <w:t>&lt;g&gt;</w:t>
            </w:r>
          </w:p>
        </w:tc>
        <w:tc>
          <w:tcPr>
            <w:tcW w:w="1639" w:type="dxa"/>
            <w:tcBorders>
              <w:top w:val="single" w:sz="4" w:space="0" w:color="auto"/>
              <w:bottom w:val="single" w:sz="4" w:space="0" w:color="auto"/>
            </w:tcBorders>
            <w:vAlign w:val="center"/>
          </w:tcPr>
          <w:p w14:paraId="73462CF8" w14:textId="77777777" w:rsidR="00134428" w:rsidRPr="00973DE0" w:rsidRDefault="00134428" w:rsidP="00973DE0">
            <w:pPr>
              <w:spacing w:line="20" w:lineRule="atLeast"/>
              <w:jc w:val="center"/>
              <w:rPr>
                <w:b/>
                <w:color w:val="000000" w:themeColor="text1"/>
                <w:lang w:val="en-GB"/>
              </w:rPr>
            </w:pPr>
            <w:r w:rsidRPr="00973DE0">
              <w:rPr>
                <w:b/>
                <w:color w:val="000000" w:themeColor="text1"/>
                <w:lang w:val="en-GB"/>
              </w:rPr>
              <w:t>Kategori</w:t>
            </w:r>
          </w:p>
        </w:tc>
      </w:tr>
      <w:tr w:rsidR="00973DE0" w:rsidRPr="00973DE0" w14:paraId="2731A0A4" w14:textId="77777777" w:rsidTr="00134428">
        <w:tc>
          <w:tcPr>
            <w:tcW w:w="1702" w:type="dxa"/>
            <w:tcBorders>
              <w:top w:val="single" w:sz="4" w:space="0" w:color="auto"/>
            </w:tcBorders>
          </w:tcPr>
          <w:p w14:paraId="131963AC"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XI MIPA 6</w:t>
            </w:r>
          </w:p>
        </w:tc>
        <w:tc>
          <w:tcPr>
            <w:tcW w:w="1338" w:type="dxa"/>
            <w:tcBorders>
              <w:top w:val="single" w:sz="4" w:space="0" w:color="auto"/>
            </w:tcBorders>
            <w:vAlign w:val="center"/>
          </w:tcPr>
          <w:p w14:paraId="50117CE0"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0,73</w:t>
            </w:r>
          </w:p>
        </w:tc>
        <w:tc>
          <w:tcPr>
            <w:tcW w:w="1639" w:type="dxa"/>
            <w:tcBorders>
              <w:top w:val="single" w:sz="4" w:space="0" w:color="auto"/>
            </w:tcBorders>
            <w:vAlign w:val="center"/>
          </w:tcPr>
          <w:p w14:paraId="49F06A7A"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Tinggi</w:t>
            </w:r>
          </w:p>
        </w:tc>
      </w:tr>
      <w:tr w:rsidR="00973DE0" w:rsidRPr="00973DE0" w14:paraId="530048D4" w14:textId="77777777" w:rsidTr="00134428">
        <w:tc>
          <w:tcPr>
            <w:tcW w:w="1702" w:type="dxa"/>
            <w:tcBorders>
              <w:bottom w:val="single" w:sz="4" w:space="0" w:color="auto"/>
            </w:tcBorders>
          </w:tcPr>
          <w:p w14:paraId="35EC70A5"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XI MIPA 7</w:t>
            </w:r>
          </w:p>
        </w:tc>
        <w:tc>
          <w:tcPr>
            <w:tcW w:w="1338" w:type="dxa"/>
            <w:tcBorders>
              <w:bottom w:val="single" w:sz="4" w:space="0" w:color="auto"/>
            </w:tcBorders>
          </w:tcPr>
          <w:p w14:paraId="4AAA4534"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0,76</w:t>
            </w:r>
          </w:p>
        </w:tc>
        <w:tc>
          <w:tcPr>
            <w:tcW w:w="1639" w:type="dxa"/>
            <w:tcBorders>
              <w:bottom w:val="single" w:sz="4" w:space="0" w:color="auto"/>
            </w:tcBorders>
          </w:tcPr>
          <w:p w14:paraId="012DBEE0"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Tinggi</w:t>
            </w:r>
          </w:p>
        </w:tc>
      </w:tr>
    </w:tbl>
    <w:p w14:paraId="4CF6C25C" w14:textId="77777777" w:rsidR="00134428" w:rsidRPr="00973DE0" w:rsidRDefault="00134428" w:rsidP="00973DE0">
      <w:pPr>
        <w:spacing w:line="20" w:lineRule="atLeast"/>
        <w:jc w:val="both"/>
        <w:rPr>
          <w:i/>
          <w:color w:val="000000" w:themeColor="text1"/>
          <w:lang w:val="en-GB"/>
        </w:rPr>
      </w:pPr>
    </w:p>
    <w:p w14:paraId="318B2475" w14:textId="69E28D16" w:rsidR="00134428" w:rsidRPr="00973DE0" w:rsidRDefault="00134428" w:rsidP="00973DE0">
      <w:pPr>
        <w:spacing w:line="20" w:lineRule="atLeast"/>
        <w:ind w:firstLine="567"/>
        <w:jc w:val="both"/>
        <w:rPr>
          <w:color w:val="000000" w:themeColor="text1"/>
          <w:lang w:val="en-GB"/>
        </w:rPr>
      </w:pPr>
      <w:r w:rsidRPr="00973DE0">
        <w:rPr>
          <w:color w:val="000000" w:themeColor="text1"/>
          <w:lang w:val="en-GB"/>
        </w:rPr>
        <w:t xml:space="preserve">Data hasil perhitungan uji N-gain pada tabel 8 menunjukkan masing-masing kelas berada pada kategori tinggi. Berdasarkan data pada tabel dapat diketahui </w:t>
      </w:r>
      <w:r w:rsidR="00E61582">
        <w:rPr>
          <w:color w:val="000000" w:themeColor="text1"/>
          <w:lang w:val="en-GB"/>
        </w:rPr>
        <w:t xml:space="preserve">terjadi peningkatan secara signifikan pada </w:t>
      </w:r>
      <w:r w:rsidRPr="00973DE0">
        <w:rPr>
          <w:color w:val="000000" w:themeColor="text1"/>
          <w:lang w:val="en-GB"/>
        </w:rPr>
        <w:t xml:space="preserve">keterampilan argumentasi ilmiah peserta didik setelah dilakukan pembelajaran </w:t>
      </w:r>
      <w:r w:rsidRPr="00973DE0">
        <w:rPr>
          <w:i/>
          <w:color w:val="000000" w:themeColor="text1"/>
          <w:lang w:val="en-GB"/>
        </w:rPr>
        <w:t>PBL-online</w:t>
      </w:r>
      <w:r w:rsidRPr="00973DE0">
        <w:rPr>
          <w:color w:val="000000" w:themeColor="text1"/>
          <w:lang w:val="en-GB"/>
        </w:rPr>
        <w:t xml:space="preserve">. </w:t>
      </w:r>
    </w:p>
    <w:p w14:paraId="42025899" w14:textId="77777777" w:rsidR="00134428" w:rsidRPr="00973DE0" w:rsidRDefault="00134428" w:rsidP="00973DE0">
      <w:pPr>
        <w:spacing w:line="20" w:lineRule="atLeast"/>
        <w:ind w:firstLine="567"/>
        <w:jc w:val="both"/>
        <w:rPr>
          <w:color w:val="000000" w:themeColor="text1"/>
          <w:lang w:val="en-GB"/>
        </w:rPr>
      </w:pPr>
      <w:r w:rsidRPr="00973DE0">
        <w:rPr>
          <w:color w:val="000000" w:themeColor="text1"/>
          <w:lang w:val="en-GB"/>
        </w:rPr>
        <w:t>Data yang berkaitan dengan perhitungan uji t</w:t>
      </w:r>
      <w:r w:rsidRPr="00973DE0">
        <w:rPr>
          <w:i/>
          <w:color w:val="000000" w:themeColor="text1"/>
          <w:lang w:val="en-GB"/>
        </w:rPr>
        <w:t xml:space="preserve"> independent</w:t>
      </w:r>
      <w:r w:rsidRPr="00973DE0">
        <w:rPr>
          <w:color w:val="000000" w:themeColor="text1"/>
          <w:lang w:val="en-GB"/>
        </w:rPr>
        <w:t xml:space="preserve"> secara ringkas ditunjukkan pada tabel 8.</w:t>
      </w:r>
    </w:p>
    <w:p w14:paraId="6F0DB2FB" w14:textId="77777777" w:rsidR="00134428" w:rsidRPr="00973DE0" w:rsidRDefault="00134428" w:rsidP="00973DE0">
      <w:pPr>
        <w:spacing w:line="20" w:lineRule="atLeast"/>
        <w:ind w:left="142" w:firstLine="425"/>
        <w:jc w:val="both"/>
        <w:rPr>
          <w:color w:val="000000" w:themeColor="text1"/>
          <w:lang w:val="en-GB"/>
        </w:rPr>
      </w:pPr>
    </w:p>
    <w:p w14:paraId="7B98395F" w14:textId="77777777" w:rsidR="00134428" w:rsidRPr="00973DE0" w:rsidRDefault="00134428" w:rsidP="00973DE0">
      <w:pPr>
        <w:pStyle w:val="BodyText"/>
        <w:spacing w:line="20" w:lineRule="atLeast"/>
        <w:ind w:left="220" w:right="20" w:hanging="78"/>
        <w:jc w:val="center"/>
        <w:rPr>
          <w:color w:val="000000" w:themeColor="text1"/>
          <w:sz w:val="20"/>
          <w:lang w:val="en-GB"/>
        </w:rPr>
      </w:pPr>
      <w:r w:rsidRPr="00973DE0">
        <w:rPr>
          <w:color w:val="000000" w:themeColor="text1"/>
          <w:sz w:val="20"/>
        </w:rPr>
        <w:t xml:space="preserve">Tabel </w:t>
      </w:r>
      <w:r w:rsidRPr="00973DE0">
        <w:rPr>
          <w:color w:val="000000" w:themeColor="text1"/>
          <w:sz w:val="20"/>
          <w:lang w:val="en-GB"/>
        </w:rPr>
        <w:t>8</w:t>
      </w:r>
      <w:r w:rsidRPr="00973DE0">
        <w:rPr>
          <w:color w:val="000000" w:themeColor="text1"/>
          <w:sz w:val="20"/>
        </w:rPr>
        <w:t xml:space="preserve">. </w:t>
      </w:r>
      <w:r w:rsidRPr="00973DE0">
        <w:rPr>
          <w:color w:val="000000" w:themeColor="text1"/>
          <w:sz w:val="20"/>
          <w:lang w:val="en-GB"/>
        </w:rPr>
        <w:t xml:space="preserve">Uji t </w:t>
      </w:r>
      <w:r w:rsidRPr="00973DE0">
        <w:rPr>
          <w:i/>
          <w:color w:val="000000" w:themeColor="text1"/>
          <w:sz w:val="20"/>
          <w:lang w:val="en-GB"/>
        </w:rPr>
        <w:t>independent</w:t>
      </w:r>
      <w:r w:rsidRPr="00973DE0">
        <w:rPr>
          <w:color w:val="000000" w:themeColor="text1"/>
          <w:sz w:val="20"/>
          <w:lang w:val="en-GB"/>
        </w:rPr>
        <w:t xml:space="preserve"> N-gain</w:t>
      </w:r>
    </w:p>
    <w:tbl>
      <w:tblPr>
        <w:tblStyle w:val="TableGrid"/>
        <w:tblW w:w="4366" w:type="dxa"/>
        <w:tblInd w:w="13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22"/>
        <w:gridCol w:w="850"/>
        <w:gridCol w:w="1418"/>
      </w:tblGrid>
      <w:tr w:rsidR="00973DE0" w:rsidRPr="00973DE0" w14:paraId="66ABF018" w14:textId="77777777" w:rsidTr="003D4DE7">
        <w:tc>
          <w:tcPr>
            <w:tcW w:w="1276" w:type="dxa"/>
            <w:tcBorders>
              <w:top w:val="single" w:sz="4" w:space="0" w:color="auto"/>
              <w:bottom w:val="single" w:sz="4" w:space="0" w:color="auto"/>
            </w:tcBorders>
            <w:vAlign w:val="center"/>
          </w:tcPr>
          <w:p w14:paraId="19DDEAD3" w14:textId="77777777" w:rsidR="00134428" w:rsidRPr="00973DE0" w:rsidRDefault="00134428" w:rsidP="00973DE0">
            <w:pPr>
              <w:spacing w:line="20" w:lineRule="atLeast"/>
              <w:jc w:val="center"/>
              <w:rPr>
                <w:b/>
                <w:color w:val="000000" w:themeColor="text1"/>
                <w:lang w:val="en-GB"/>
              </w:rPr>
            </w:pPr>
            <w:r w:rsidRPr="00973DE0">
              <w:rPr>
                <w:b/>
                <w:color w:val="000000" w:themeColor="text1"/>
                <w:lang w:val="en-GB"/>
              </w:rPr>
              <w:t>Kelas</w:t>
            </w:r>
          </w:p>
        </w:tc>
        <w:tc>
          <w:tcPr>
            <w:tcW w:w="822" w:type="dxa"/>
            <w:tcBorders>
              <w:top w:val="single" w:sz="4" w:space="0" w:color="auto"/>
              <w:bottom w:val="single" w:sz="4" w:space="0" w:color="auto"/>
            </w:tcBorders>
            <w:vAlign w:val="center"/>
          </w:tcPr>
          <w:p w14:paraId="7186571F" w14:textId="77777777" w:rsidR="00134428" w:rsidRPr="00973DE0" w:rsidRDefault="00134428" w:rsidP="00973DE0">
            <w:pPr>
              <w:spacing w:line="20" w:lineRule="atLeast"/>
              <w:jc w:val="center"/>
              <w:rPr>
                <w:b/>
                <w:color w:val="000000" w:themeColor="text1"/>
                <w:lang w:val="en-GB"/>
              </w:rPr>
            </w:pPr>
            <m:oMathPara>
              <m:oMath>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T</m:t>
                    </m:r>
                  </m:e>
                  <m:sub>
                    <m:r>
                      <m:rPr>
                        <m:sty m:val="bi"/>
                      </m:rPr>
                      <w:rPr>
                        <w:rFonts w:ascii="Cambria Math" w:hAnsi="Cambria Math"/>
                        <w:color w:val="000000" w:themeColor="text1"/>
                        <w:lang w:val="en-GB"/>
                      </w:rPr>
                      <m:t>tabel</m:t>
                    </m:r>
                  </m:sub>
                </m:sSub>
              </m:oMath>
            </m:oMathPara>
          </w:p>
        </w:tc>
        <w:tc>
          <w:tcPr>
            <w:tcW w:w="850" w:type="dxa"/>
            <w:tcBorders>
              <w:top w:val="single" w:sz="4" w:space="0" w:color="auto"/>
              <w:bottom w:val="single" w:sz="4" w:space="0" w:color="auto"/>
            </w:tcBorders>
            <w:vAlign w:val="center"/>
          </w:tcPr>
          <w:p w14:paraId="49C9427D" w14:textId="77777777" w:rsidR="00134428" w:rsidRPr="00973DE0" w:rsidRDefault="00134428" w:rsidP="00973DE0">
            <w:pPr>
              <w:spacing w:line="20" w:lineRule="atLeast"/>
              <w:jc w:val="center"/>
              <w:rPr>
                <w:rFonts w:eastAsia="Calibri"/>
                <w:b/>
                <w:color w:val="000000" w:themeColor="text1"/>
                <w:lang w:val="en-GB"/>
              </w:rPr>
            </w:pPr>
            <m:oMathPara>
              <m:oMath>
                <m:sSub>
                  <m:sSubPr>
                    <m:ctrlPr>
                      <w:rPr>
                        <w:rFonts w:ascii="Cambria Math" w:hAnsi="Cambria Math"/>
                        <w:b/>
                        <w:i/>
                        <w:color w:val="000000" w:themeColor="text1"/>
                        <w:lang w:val="en-GB"/>
                      </w:rPr>
                    </m:ctrlPr>
                  </m:sSubPr>
                  <m:e>
                    <m:r>
                      <m:rPr>
                        <m:sty m:val="bi"/>
                      </m:rPr>
                      <w:rPr>
                        <w:rFonts w:ascii="Cambria Math" w:hAnsi="Cambria Math"/>
                        <w:color w:val="000000" w:themeColor="text1"/>
                        <w:lang w:val="en-GB"/>
                      </w:rPr>
                      <m:t>T</m:t>
                    </m:r>
                  </m:e>
                  <m:sub>
                    <m:r>
                      <m:rPr>
                        <m:sty m:val="bi"/>
                      </m:rPr>
                      <w:rPr>
                        <w:rFonts w:ascii="Cambria Math" w:hAnsi="Cambria Math"/>
                        <w:color w:val="000000" w:themeColor="text1"/>
                        <w:lang w:val="en-GB"/>
                      </w:rPr>
                      <m:t>hitung</m:t>
                    </m:r>
                  </m:sub>
                </m:sSub>
              </m:oMath>
            </m:oMathPara>
          </w:p>
        </w:tc>
        <w:tc>
          <w:tcPr>
            <w:tcW w:w="1418" w:type="dxa"/>
            <w:tcBorders>
              <w:top w:val="single" w:sz="4" w:space="0" w:color="auto"/>
              <w:bottom w:val="single" w:sz="4" w:space="0" w:color="auto"/>
            </w:tcBorders>
            <w:vAlign w:val="center"/>
          </w:tcPr>
          <w:p w14:paraId="4908838F" w14:textId="77777777" w:rsidR="00134428" w:rsidRPr="00973DE0" w:rsidRDefault="00134428" w:rsidP="00973DE0">
            <w:pPr>
              <w:spacing w:line="20" w:lineRule="atLeast"/>
              <w:jc w:val="center"/>
              <w:rPr>
                <w:rFonts w:eastAsia="Calibri"/>
                <w:b/>
                <w:color w:val="000000" w:themeColor="text1"/>
                <w:lang w:val="en-GB"/>
              </w:rPr>
            </w:pPr>
            <w:r w:rsidRPr="00973DE0">
              <w:rPr>
                <w:rFonts w:eastAsia="Calibri"/>
                <w:b/>
                <w:color w:val="000000" w:themeColor="text1"/>
                <w:lang w:val="en-GB"/>
              </w:rPr>
              <w:t>Keterangan</w:t>
            </w:r>
          </w:p>
        </w:tc>
      </w:tr>
      <w:tr w:rsidR="00973DE0" w:rsidRPr="00973DE0" w14:paraId="2DA80468" w14:textId="77777777" w:rsidTr="003D4DE7">
        <w:tc>
          <w:tcPr>
            <w:tcW w:w="1276" w:type="dxa"/>
            <w:tcBorders>
              <w:top w:val="single" w:sz="4" w:space="0" w:color="auto"/>
            </w:tcBorders>
          </w:tcPr>
          <w:p w14:paraId="6D26BF2E"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XI MIPA 6</w:t>
            </w:r>
          </w:p>
        </w:tc>
        <w:tc>
          <w:tcPr>
            <w:tcW w:w="822" w:type="dxa"/>
            <w:vMerge w:val="restart"/>
            <w:tcBorders>
              <w:top w:val="single" w:sz="4" w:space="0" w:color="auto"/>
            </w:tcBorders>
            <w:vAlign w:val="center"/>
          </w:tcPr>
          <w:p w14:paraId="02812839" w14:textId="77777777" w:rsidR="00134428" w:rsidRPr="00973DE0" w:rsidRDefault="00134428" w:rsidP="00973DE0">
            <w:pPr>
              <w:spacing w:line="20" w:lineRule="atLeast"/>
              <w:jc w:val="center"/>
              <w:rPr>
                <w:color w:val="000000" w:themeColor="text1"/>
              </w:rPr>
            </w:pPr>
            <w:r w:rsidRPr="00973DE0">
              <w:rPr>
                <w:color w:val="000000" w:themeColor="text1"/>
              </w:rPr>
              <w:t>2,003</w:t>
            </w:r>
          </w:p>
        </w:tc>
        <w:tc>
          <w:tcPr>
            <w:tcW w:w="850" w:type="dxa"/>
            <w:vMerge w:val="restart"/>
            <w:tcBorders>
              <w:top w:val="single" w:sz="4" w:space="0" w:color="auto"/>
            </w:tcBorders>
            <w:vAlign w:val="center"/>
          </w:tcPr>
          <w:p w14:paraId="2FF0C463"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1,67</w:t>
            </w:r>
          </w:p>
        </w:tc>
        <w:tc>
          <w:tcPr>
            <w:tcW w:w="1418" w:type="dxa"/>
            <w:vMerge w:val="restart"/>
            <w:tcBorders>
              <w:top w:val="single" w:sz="4" w:space="0" w:color="auto"/>
            </w:tcBorders>
            <w:vAlign w:val="center"/>
          </w:tcPr>
          <w:p w14:paraId="42AACDDA" w14:textId="77777777" w:rsidR="00134428" w:rsidRPr="00973DE0" w:rsidRDefault="00134428" w:rsidP="00973DE0">
            <w:pPr>
              <w:spacing w:line="20" w:lineRule="atLeast"/>
              <w:jc w:val="center"/>
              <w:rPr>
                <w:color w:val="000000" w:themeColor="text1"/>
                <w:lang w:val="en-GB"/>
              </w:rPr>
            </w:pPr>
            <m:oMath>
              <m:sSub>
                <m:sSubPr>
                  <m:ctrlPr>
                    <w:rPr>
                      <w:rFonts w:ascii="Cambria Math" w:hAnsi="Cambria Math"/>
                      <w:i/>
                      <w:color w:val="000000" w:themeColor="text1"/>
                      <w:lang w:val="en-GB"/>
                    </w:rPr>
                  </m:ctrlPr>
                </m:sSubPr>
                <m:e>
                  <m:r>
                    <w:rPr>
                      <w:rFonts w:ascii="Cambria Math" w:hAnsi="Cambria Math"/>
                      <w:color w:val="000000" w:themeColor="text1"/>
                      <w:lang w:val="en-GB"/>
                    </w:rPr>
                    <m:t>H</m:t>
                  </m:r>
                </m:e>
                <m:sub>
                  <m:r>
                    <w:rPr>
                      <w:rFonts w:ascii="Cambria Math" w:hAnsi="Cambria Math"/>
                      <w:color w:val="000000" w:themeColor="text1"/>
                      <w:lang w:val="en-GB"/>
                    </w:rPr>
                    <m:t>0</m:t>
                  </m:r>
                </m:sub>
              </m:sSub>
            </m:oMath>
            <w:r w:rsidRPr="00973DE0">
              <w:rPr>
                <w:color w:val="000000" w:themeColor="text1"/>
                <w:lang w:val="en-GB"/>
              </w:rPr>
              <w:t>ditolak</w:t>
            </w:r>
          </w:p>
        </w:tc>
      </w:tr>
      <w:tr w:rsidR="00973DE0" w:rsidRPr="00973DE0" w14:paraId="7D82F661" w14:textId="77777777" w:rsidTr="003D4DE7">
        <w:tc>
          <w:tcPr>
            <w:tcW w:w="1276" w:type="dxa"/>
          </w:tcPr>
          <w:p w14:paraId="21BDC5F3" w14:textId="77777777" w:rsidR="00134428" w:rsidRPr="00973DE0" w:rsidRDefault="00134428" w:rsidP="00973DE0">
            <w:pPr>
              <w:spacing w:line="20" w:lineRule="atLeast"/>
              <w:jc w:val="center"/>
              <w:rPr>
                <w:color w:val="000000" w:themeColor="text1"/>
                <w:lang w:val="en-GB"/>
              </w:rPr>
            </w:pPr>
            <w:r w:rsidRPr="00973DE0">
              <w:rPr>
                <w:color w:val="000000" w:themeColor="text1"/>
                <w:lang w:val="en-GB"/>
              </w:rPr>
              <w:t>XI MIPA 7</w:t>
            </w:r>
          </w:p>
        </w:tc>
        <w:tc>
          <w:tcPr>
            <w:tcW w:w="822" w:type="dxa"/>
            <w:vMerge/>
          </w:tcPr>
          <w:p w14:paraId="085FCFA6" w14:textId="77777777" w:rsidR="00134428" w:rsidRPr="00973DE0" w:rsidRDefault="00134428" w:rsidP="00973DE0">
            <w:pPr>
              <w:pStyle w:val="BodyText"/>
              <w:spacing w:line="20" w:lineRule="atLeast"/>
              <w:ind w:right="20"/>
              <w:jc w:val="both"/>
              <w:rPr>
                <w:color w:val="000000" w:themeColor="text1"/>
                <w:lang w:val="en-GB"/>
              </w:rPr>
            </w:pPr>
          </w:p>
        </w:tc>
        <w:tc>
          <w:tcPr>
            <w:tcW w:w="850" w:type="dxa"/>
            <w:vMerge/>
          </w:tcPr>
          <w:p w14:paraId="5EADDB02" w14:textId="77777777" w:rsidR="00134428" w:rsidRPr="00973DE0" w:rsidRDefault="00134428" w:rsidP="00973DE0">
            <w:pPr>
              <w:pStyle w:val="BodyText"/>
              <w:spacing w:line="20" w:lineRule="atLeast"/>
              <w:ind w:right="20"/>
              <w:jc w:val="both"/>
              <w:rPr>
                <w:color w:val="000000" w:themeColor="text1"/>
                <w:lang w:val="en-GB"/>
              </w:rPr>
            </w:pPr>
          </w:p>
        </w:tc>
        <w:tc>
          <w:tcPr>
            <w:tcW w:w="1418" w:type="dxa"/>
            <w:vMerge/>
          </w:tcPr>
          <w:p w14:paraId="4EB7D569" w14:textId="77777777" w:rsidR="00134428" w:rsidRPr="00973DE0" w:rsidRDefault="00134428" w:rsidP="00973DE0">
            <w:pPr>
              <w:pStyle w:val="BodyText"/>
              <w:spacing w:line="20" w:lineRule="atLeast"/>
              <w:ind w:right="20"/>
              <w:jc w:val="both"/>
              <w:rPr>
                <w:color w:val="000000" w:themeColor="text1"/>
                <w:lang w:val="en-GB"/>
              </w:rPr>
            </w:pPr>
          </w:p>
        </w:tc>
      </w:tr>
    </w:tbl>
    <w:p w14:paraId="2432F441" w14:textId="77777777" w:rsidR="00134428" w:rsidRPr="00973DE0" w:rsidRDefault="00134428" w:rsidP="00973DE0">
      <w:pPr>
        <w:pStyle w:val="BodyText"/>
        <w:spacing w:line="20" w:lineRule="atLeast"/>
        <w:ind w:right="20"/>
        <w:jc w:val="both"/>
        <w:rPr>
          <w:color w:val="000000" w:themeColor="text1"/>
          <w:lang w:val="en-GB"/>
        </w:rPr>
      </w:pPr>
    </w:p>
    <w:p w14:paraId="51D135C2" w14:textId="77777777" w:rsidR="00134428" w:rsidRPr="00973DE0" w:rsidRDefault="00134428" w:rsidP="00973DE0">
      <w:pPr>
        <w:spacing w:line="20" w:lineRule="atLeast"/>
        <w:ind w:firstLine="567"/>
        <w:jc w:val="both"/>
        <w:rPr>
          <w:rFonts w:eastAsiaTheme="minorEastAsia"/>
          <w:color w:val="000000" w:themeColor="text1"/>
          <w:lang w:val="en-GB"/>
        </w:rPr>
      </w:pPr>
      <w:r w:rsidRPr="00973DE0">
        <w:rPr>
          <w:color w:val="000000" w:themeColor="text1"/>
          <w:lang w:val="en-GB"/>
        </w:rPr>
        <w:t xml:space="preserve">Data yang tertera pada tabel 8 menunjukkan hasil nilai </w:t>
      </w:r>
      <m:oMath>
        <m:sSub>
          <m:sSubPr>
            <m:ctrlPr>
              <w:rPr>
                <w:rFonts w:ascii="Cambria Math" w:hAnsi="Cambria Math"/>
                <w:i/>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hitung</m:t>
            </m:r>
          </m:sub>
        </m:sSub>
      </m:oMath>
      <w:r w:rsidRPr="00973DE0">
        <w:rPr>
          <w:color w:val="000000" w:themeColor="text1"/>
          <w:lang w:val="en-GB"/>
        </w:rPr>
        <w:t xml:space="preserve"> yang diperoleh lebih kecil dibandingkan dengan </w:t>
      </w:r>
      <w:proofErr w:type="gramStart"/>
      <w:r w:rsidRPr="00973DE0">
        <w:rPr>
          <w:color w:val="000000" w:themeColor="text1"/>
          <w:lang w:val="en-GB"/>
        </w:rPr>
        <w:t xml:space="preserve">nilai </w:t>
      </w:r>
      <w:proofErr w:type="gramEnd"/>
      <m:oMath>
        <m:sSub>
          <m:sSubPr>
            <m:ctrlPr>
              <w:rPr>
                <w:rFonts w:ascii="Cambria Math" w:hAnsi="Cambria Math"/>
                <w:i/>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tabel</m:t>
            </m:r>
          </m:sub>
        </m:sSub>
      </m:oMath>
      <w:r w:rsidRPr="00973DE0">
        <w:rPr>
          <w:color w:val="000000" w:themeColor="text1"/>
          <w:lang w:val="en-GB"/>
        </w:rPr>
        <w:t xml:space="preserve">. Demikian </w:t>
      </w:r>
      <m:oMath>
        <m:sSub>
          <m:sSubPr>
            <m:ctrlPr>
              <w:rPr>
                <w:rFonts w:ascii="Cambria Math" w:hAnsi="Cambria Math"/>
                <w:i/>
                <w:color w:val="000000" w:themeColor="text1"/>
                <w:lang w:val="en-GB"/>
              </w:rPr>
            </m:ctrlPr>
          </m:sSubPr>
          <m:e>
            <m:r>
              <w:rPr>
                <w:rFonts w:ascii="Cambria Math" w:hAnsi="Cambria Math"/>
                <w:color w:val="000000" w:themeColor="text1"/>
                <w:lang w:val="en-GB"/>
              </w:rPr>
              <m:t>H</m:t>
            </m:r>
          </m:e>
          <m:sub>
            <m:r>
              <w:rPr>
                <w:rFonts w:ascii="Cambria Math" w:hAnsi="Cambria Math"/>
                <w:color w:val="000000" w:themeColor="text1"/>
                <w:lang w:val="en-GB"/>
              </w:rPr>
              <m:t>0</m:t>
            </m:r>
          </m:sub>
        </m:sSub>
      </m:oMath>
      <w:r w:rsidRPr="00973DE0">
        <w:rPr>
          <w:color w:val="000000" w:themeColor="text1"/>
          <w:lang w:val="en-GB"/>
        </w:rPr>
        <w:t xml:space="preserve"> ditolak apabila nilai </w:t>
      </w:r>
      <m:oMath>
        <m:sSub>
          <m:sSubPr>
            <m:ctrlPr>
              <w:rPr>
                <w:rFonts w:ascii="Cambria Math" w:hAnsi="Cambria Math"/>
                <w:i/>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hitung</m:t>
            </m:r>
          </m:sub>
        </m:sSub>
        <m:r>
          <w:rPr>
            <w:rFonts w:ascii="Cambria Math" w:hAnsi="Cambria Math"/>
            <w:color w:val="000000" w:themeColor="text1"/>
            <w:lang w:val="en-GB"/>
          </w:rPr>
          <m:t xml:space="preserve"> </m:t>
        </m:r>
      </m:oMath>
      <w:r w:rsidRPr="00973DE0">
        <w:rPr>
          <w:color w:val="000000" w:themeColor="text1"/>
          <w:lang w:val="en-GB"/>
        </w:rPr>
        <w:t>&lt;</w:t>
      </w:r>
      <m:oMath>
        <m:sSub>
          <m:sSubPr>
            <m:ctrlPr>
              <w:rPr>
                <w:rFonts w:ascii="Cambria Math" w:hAnsi="Cambria Math"/>
                <w:i/>
                <w:color w:val="000000" w:themeColor="text1"/>
                <w:lang w:val="en-GB"/>
              </w:rPr>
            </m:ctrlPr>
          </m:sSubPr>
          <m:e>
            <m:r>
              <w:rPr>
                <w:rFonts w:ascii="Cambria Math" w:hAnsi="Cambria Math"/>
                <w:color w:val="000000" w:themeColor="text1"/>
                <w:lang w:val="en-GB"/>
              </w:rPr>
              <m:t>t</m:t>
            </m:r>
          </m:e>
          <m:sub>
            <m:r>
              <w:rPr>
                <w:rFonts w:ascii="Cambria Math" w:hAnsi="Cambria Math"/>
                <w:color w:val="000000" w:themeColor="text1"/>
                <w:lang w:val="en-GB"/>
              </w:rPr>
              <m:t>tabel</m:t>
            </m:r>
          </m:sub>
        </m:sSub>
      </m:oMath>
      <w:r w:rsidRPr="00973DE0">
        <w:rPr>
          <w:color w:val="000000" w:themeColor="text1"/>
          <w:lang w:val="en-GB"/>
        </w:rPr>
        <w:t xml:space="preserve">, yang menyatakan tidak terdapat perbedaan signifikan antara kedua kelas. </w:t>
      </w:r>
    </w:p>
    <w:p w14:paraId="62082CA4" w14:textId="77777777" w:rsidR="00134428" w:rsidRPr="00973DE0" w:rsidRDefault="00134428" w:rsidP="00973DE0">
      <w:pPr>
        <w:spacing w:line="20" w:lineRule="atLeast"/>
        <w:ind w:firstLine="567"/>
        <w:jc w:val="both"/>
        <w:rPr>
          <w:color w:val="000000" w:themeColor="text1"/>
          <w:lang w:val="en-GB"/>
        </w:rPr>
      </w:pPr>
      <w:r w:rsidRPr="00973DE0">
        <w:rPr>
          <w:color w:val="000000" w:themeColor="text1"/>
          <w:lang w:val="en-GB"/>
        </w:rPr>
        <w:t>Data yang berkaitan dengan perhitungan rata-rata keterlaksanaan pembelajaran secara ringkas ditunjukkan pada tabel 9.</w:t>
      </w:r>
    </w:p>
    <w:p w14:paraId="11DD97C8" w14:textId="77777777" w:rsidR="00593315" w:rsidRPr="00973DE0" w:rsidRDefault="00593315" w:rsidP="00973DE0">
      <w:pPr>
        <w:spacing w:line="20" w:lineRule="atLeast"/>
        <w:ind w:firstLine="567"/>
        <w:jc w:val="both"/>
        <w:rPr>
          <w:color w:val="000000" w:themeColor="text1"/>
          <w:lang w:val="en-GB"/>
        </w:rPr>
      </w:pPr>
    </w:p>
    <w:p w14:paraId="6404EBC3" w14:textId="77777777" w:rsidR="00593315" w:rsidRPr="00973DE0" w:rsidRDefault="00593315" w:rsidP="00973DE0">
      <w:pPr>
        <w:pStyle w:val="BodyText"/>
        <w:spacing w:line="20" w:lineRule="atLeast"/>
        <w:ind w:right="20"/>
        <w:jc w:val="center"/>
        <w:rPr>
          <w:color w:val="000000" w:themeColor="text1"/>
          <w:sz w:val="20"/>
          <w:lang w:val="en-GB"/>
        </w:rPr>
      </w:pPr>
      <w:r w:rsidRPr="00973DE0">
        <w:rPr>
          <w:color w:val="000000" w:themeColor="text1"/>
          <w:sz w:val="20"/>
        </w:rPr>
        <w:t xml:space="preserve">Tabel </w:t>
      </w:r>
      <w:r w:rsidRPr="00973DE0">
        <w:rPr>
          <w:color w:val="000000" w:themeColor="text1"/>
          <w:sz w:val="20"/>
          <w:lang w:val="en-GB"/>
        </w:rPr>
        <w:t>9</w:t>
      </w:r>
      <w:r w:rsidRPr="00973DE0">
        <w:rPr>
          <w:color w:val="000000" w:themeColor="text1"/>
          <w:sz w:val="20"/>
        </w:rPr>
        <w:t>.</w:t>
      </w:r>
      <w:r w:rsidRPr="00973DE0">
        <w:rPr>
          <w:color w:val="000000" w:themeColor="text1"/>
          <w:sz w:val="20"/>
          <w:lang w:val="en-GB"/>
        </w:rPr>
        <w:t xml:space="preserve"> Keterlaksanaan pembelajaran</w:t>
      </w:r>
    </w:p>
    <w:tbl>
      <w:tblPr>
        <w:tblStyle w:val="TableGrid"/>
        <w:tblW w:w="4507" w:type="dxa"/>
        <w:tblInd w:w="13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3"/>
        <w:gridCol w:w="1008"/>
        <w:gridCol w:w="992"/>
        <w:gridCol w:w="1134"/>
      </w:tblGrid>
      <w:tr w:rsidR="00973DE0" w:rsidRPr="00973DE0" w14:paraId="4F8842E0" w14:textId="77777777" w:rsidTr="003D4DE7">
        <w:tc>
          <w:tcPr>
            <w:tcW w:w="1373" w:type="dxa"/>
            <w:vMerge w:val="restart"/>
            <w:vAlign w:val="center"/>
          </w:tcPr>
          <w:p w14:paraId="2BD58ED4" w14:textId="77777777" w:rsidR="00593315" w:rsidRPr="00973DE0" w:rsidRDefault="00593315" w:rsidP="00973DE0">
            <w:pPr>
              <w:pStyle w:val="BodyText"/>
              <w:spacing w:line="20" w:lineRule="atLeast"/>
              <w:ind w:right="20"/>
              <w:jc w:val="center"/>
              <w:rPr>
                <w:b/>
                <w:color w:val="000000" w:themeColor="text1"/>
                <w:sz w:val="20"/>
                <w:szCs w:val="20"/>
                <w:lang w:val="en-GB"/>
              </w:rPr>
            </w:pPr>
            <w:r w:rsidRPr="00973DE0">
              <w:rPr>
                <w:b/>
                <w:color w:val="000000" w:themeColor="text1"/>
                <w:sz w:val="20"/>
                <w:szCs w:val="20"/>
                <w:lang w:val="en-GB"/>
              </w:rPr>
              <w:t>Komponen</w:t>
            </w:r>
          </w:p>
        </w:tc>
        <w:tc>
          <w:tcPr>
            <w:tcW w:w="2000" w:type="dxa"/>
            <w:gridSpan w:val="2"/>
            <w:vAlign w:val="center"/>
          </w:tcPr>
          <w:p w14:paraId="3AD51F93" w14:textId="77777777" w:rsidR="00593315" w:rsidRPr="00973DE0" w:rsidRDefault="00593315" w:rsidP="00973DE0">
            <w:pPr>
              <w:pStyle w:val="BodyText"/>
              <w:spacing w:line="20" w:lineRule="atLeast"/>
              <w:ind w:right="20"/>
              <w:jc w:val="center"/>
              <w:rPr>
                <w:b/>
                <w:color w:val="000000" w:themeColor="text1"/>
                <w:sz w:val="20"/>
                <w:szCs w:val="20"/>
                <w:lang w:val="en-GB"/>
              </w:rPr>
            </w:pPr>
            <w:r w:rsidRPr="00973DE0">
              <w:rPr>
                <w:b/>
                <w:color w:val="000000" w:themeColor="text1"/>
                <w:sz w:val="20"/>
                <w:szCs w:val="20"/>
                <w:lang w:val="en-GB"/>
              </w:rPr>
              <w:t>Rata-rata</w:t>
            </w:r>
          </w:p>
        </w:tc>
        <w:tc>
          <w:tcPr>
            <w:tcW w:w="1134" w:type="dxa"/>
            <w:vMerge w:val="restart"/>
            <w:vAlign w:val="center"/>
          </w:tcPr>
          <w:p w14:paraId="1D292BF6" w14:textId="77777777" w:rsidR="00593315" w:rsidRPr="00973DE0" w:rsidRDefault="00593315" w:rsidP="00973DE0">
            <w:pPr>
              <w:pStyle w:val="BodyText"/>
              <w:spacing w:line="20" w:lineRule="atLeast"/>
              <w:ind w:right="20"/>
              <w:jc w:val="center"/>
              <w:rPr>
                <w:b/>
                <w:color w:val="000000" w:themeColor="text1"/>
                <w:sz w:val="20"/>
                <w:szCs w:val="20"/>
                <w:lang w:val="en-GB"/>
              </w:rPr>
            </w:pPr>
            <w:r w:rsidRPr="00973DE0">
              <w:rPr>
                <w:b/>
                <w:color w:val="000000" w:themeColor="text1"/>
                <w:sz w:val="20"/>
                <w:szCs w:val="20"/>
                <w:lang w:val="en-GB"/>
              </w:rPr>
              <w:t>Kriteria</w:t>
            </w:r>
          </w:p>
        </w:tc>
      </w:tr>
      <w:tr w:rsidR="00973DE0" w:rsidRPr="00973DE0" w14:paraId="33D94236" w14:textId="77777777" w:rsidTr="003D4DE7">
        <w:tc>
          <w:tcPr>
            <w:tcW w:w="1373" w:type="dxa"/>
            <w:vMerge/>
            <w:tcBorders>
              <w:bottom w:val="single" w:sz="4" w:space="0" w:color="auto"/>
            </w:tcBorders>
            <w:vAlign w:val="center"/>
          </w:tcPr>
          <w:p w14:paraId="397A624B" w14:textId="77777777" w:rsidR="00593315" w:rsidRPr="00973DE0" w:rsidRDefault="00593315" w:rsidP="00973DE0">
            <w:pPr>
              <w:pStyle w:val="BodyText"/>
              <w:spacing w:line="20" w:lineRule="atLeast"/>
              <w:ind w:right="20"/>
              <w:jc w:val="center"/>
              <w:rPr>
                <w:color w:val="000000" w:themeColor="text1"/>
                <w:sz w:val="20"/>
                <w:szCs w:val="20"/>
                <w:lang w:val="en-GB"/>
              </w:rPr>
            </w:pPr>
          </w:p>
        </w:tc>
        <w:tc>
          <w:tcPr>
            <w:tcW w:w="1008" w:type="dxa"/>
            <w:tcBorders>
              <w:bottom w:val="single" w:sz="4" w:space="0" w:color="auto"/>
            </w:tcBorders>
            <w:vAlign w:val="center"/>
          </w:tcPr>
          <w:p w14:paraId="2719A5B3" w14:textId="77777777" w:rsidR="00593315" w:rsidRPr="00973DE0" w:rsidRDefault="00593315" w:rsidP="00973DE0">
            <w:pPr>
              <w:spacing w:line="20" w:lineRule="atLeast"/>
              <w:jc w:val="center"/>
              <w:rPr>
                <w:b/>
                <w:color w:val="000000" w:themeColor="text1"/>
                <w:lang w:val="en-GB"/>
              </w:rPr>
            </w:pPr>
            <w:r w:rsidRPr="00973DE0">
              <w:rPr>
                <w:b/>
                <w:color w:val="000000" w:themeColor="text1"/>
                <w:lang w:val="en-GB"/>
              </w:rPr>
              <w:t>XI MIPA 6</w:t>
            </w:r>
          </w:p>
        </w:tc>
        <w:tc>
          <w:tcPr>
            <w:tcW w:w="992" w:type="dxa"/>
            <w:tcBorders>
              <w:bottom w:val="single" w:sz="4" w:space="0" w:color="auto"/>
            </w:tcBorders>
            <w:vAlign w:val="center"/>
          </w:tcPr>
          <w:p w14:paraId="1DF67E53" w14:textId="77777777" w:rsidR="00593315" w:rsidRPr="00973DE0" w:rsidRDefault="00593315" w:rsidP="00973DE0">
            <w:pPr>
              <w:spacing w:line="20" w:lineRule="atLeast"/>
              <w:jc w:val="center"/>
              <w:rPr>
                <w:b/>
                <w:color w:val="000000" w:themeColor="text1"/>
                <w:lang w:val="en-GB"/>
              </w:rPr>
            </w:pPr>
            <w:r w:rsidRPr="00973DE0">
              <w:rPr>
                <w:b/>
                <w:color w:val="000000" w:themeColor="text1"/>
                <w:lang w:val="en-GB"/>
              </w:rPr>
              <w:t>XI MIPA 7</w:t>
            </w:r>
          </w:p>
        </w:tc>
        <w:tc>
          <w:tcPr>
            <w:tcW w:w="1134" w:type="dxa"/>
            <w:vMerge/>
            <w:tcBorders>
              <w:bottom w:val="single" w:sz="4" w:space="0" w:color="auto"/>
            </w:tcBorders>
            <w:vAlign w:val="center"/>
          </w:tcPr>
          <w:p w14:paraId="1458F5C5" w14:textId="77777777" w:rsidR="00593315" w:rsidRPr="00973DE0" w:rsidRDefault="00593315" w:rsidP="00973DE0">
            <w:pPr>
              <w:pStyle w:val="BodyText"/>
              <w:spacing w:line="20" w:lineRule="atLeast"/>
              <w:ind w:right="20"/>
              <w:jc w:val="center"/>
              <w:rPr>
                <w:color w:val="000000" w:themeColor="text1"/>
                <w:sz w:val="20"/>
                <w:szCs w:val="20"/>
                <w:lang w:val="en-GB"/>
              </w:rPr>
            </w:pPr>
          </w:p>
        </w:tc>
      </w:tr>
      <w:tr w:rsidR="00973DE0" w:rsidRPr="00973DE0" w14:paraId="761B41FD" w14:textId="77777777" w:rsidTr="003D4DE7">
        <w:tc>
          <w:tcPr>
            <w:tcW w:w="1373" w:type="dxa"/>
            <w:tcBorders>
              <w:top w:val="single" w:sz="4" w:space="0" w:color="auto"/>
              <w:bottom w:val="nil"/>
            </w:tcBorders>
            <w:vAlign w:val="center"/>
          </w:tcPr>
          <w:p w14:paraId="30CDDB93" w14:textId="77777777" w:rsidR="00593315" w:rsidRPr="00973DE0" w:rsidRDefault="00593315" w:rsidP="00973DE0">
            <w:pPr>
              <w:pStyle w:val="BodyText"/>
              <w:spacing w:line="20" w:lineRule="atLeast"/>
              <w:ind w:right="20"/>
              <w:jc w:val="center"/>
              <w:rPr>
                <w:color w:val="000000" w:themeColor="text1"/>
                <w:sz w:val="20"/>
                <w:szCs w:val="20"/>
                <w:lang w:val="en-GB"/>
              </w:rPr>
            </w:pPr>
            <w:r w:rsidRPr="00973DE0">
              <w:rPr>
                <w:color w:val="000000" w:themeColor="text1"/>
                <w:sz w:val="20"/>
                <w:szCs w:val="20"/>
                <w:lang w:val="en-GB"/>
              </w:rPr>
              <w:t>Pendahuluan</w:t>
            </w:r>
          </w:p>
        </w:tc>
        <w:tc>
          <w:tcPr>
            <w:tcW w:w="1008" w:type="dxa"/>
            <w:tcBorders>
              <w:top w:val="single" w:sz="4" w:space="0" w:color="auto"/>
              <w:bottom w:val="nil"/>
            </w:tcBorders>
            <w:vAlign w:val="center"/>
          </w:tcPr>
          <w:p w14:paraId="646D5497"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3,22</w:t>
            </w:r>
          </w:p>
        </w:tc>
        <w:tc>
          <w:tcPr>
            <w:tcW w:w="992" w:type="dxa"/>
            <w:tcBorders>
              <w:top w:val="single" w:sz="4" w:space="0" w:color="auto"/>
              <w:bottom w:val="nil"/>
            </w:tcBorders>
            <w:vAlign w:val="center"/>
          </w:tcPr>
          <w:p w14:paraId="51531BEA"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3,11</w:t>
            </w:r>
          </w:p>
        </w:tc>
        <w:tc>
          <w:tcPr>
            <w:tcW w:w="1134" w:type="dxa"/>
            <w:tcBorders>
              <w:top w:val="single" w:sz="4" w:space="0" w:color="auto"/>
              <w:bottom w:val="nil"/>
            </w:tcBorders>
            <w:vAlign w:val="center"/>
          </w:tcPr>
          <w:p w14:paraId="7C62D1E5"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Sangat Baik</w:t>
            </w:r>
          </w:p>
        </w:tc>
      </w:tr>
      <w:tr w:rsidR="00973DE0" w:rsidRPr="00973DE0" w14:paraId="61269796" w14:textId="77777777" w:rsidTr="003D4DE7">
        <w:tc>
          <w:tcPr>
            <w:tcW w:w="1373" w:type="dxa"/>
            <w:tcBorders>
              <w:top w:val="nil"/>
            </w:tcBorders>
            <w:vAlign w:val="center"/>
          </w:tcPr>
          <w:p w14:paraId="0EBF743C" w14:textId="77777777" w:rsidR="00593315" w:rsidRPr="00973DE0" w:rsidRDefault="00593315" w:rsidP="00973DE0">
            <w:pPr>
              <w:pStyle w:val="BodyText"/>
              <w:spacing w:line="20" w:lineRule="atLeast"/>
              <w:ind w:right="20"/>
              <w:jc w:val="center"/>
              <w:rPr>
                <w:color w:val="000000" w:themeColor="text1"/>
                <w:sz w:val="20"/>
                <w:szCs w:val="20"/>
                <w:lang w:val="en-GB"/>
              </w:rPr>
            </w:pPr>
            <w:r w:rsidRPr="00973DE0">
              <w:rPr>
                <w:color w:val="000000" w:themeColor="text1"/>
                <w:sz w:val="20"/>
                <w:szCs w:val="20"/>
                <w:lang w:val="en-GB"/>
              </w:rPr>
              <w:lastRenderedPageBreak/>
              <w:t>Kegiatan inti</w:t>
            </w:r>
          </w:p>
        </w:tc>
        <w:tc>
          <w:tcPr>
            <w:tcW w:w="1008" w:type="dxa"/>
            <w:tcBorders>
              <w:top w:val="nil"/>
            </w:tcBorders>
            <w:vAlign w:val="center"/>
          </w:tcPr>
          <w:p w14:paraId="61DAD5DF"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3,38</w:t>
            </w:r>
          </w:p>
        </w:tc>
        <w:tc>
          <w:tcPr>
            <w:tcW w:w="992" w:type="dxa"/>
            <w:tcBorders>
              <w:top w:val="nil"/>
            </w:tcBorders>
            <w:vAlign w:val="center"/>
          </w:tcPr>
          <w:p w14:paraId="234BAF12"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3,47</w:t>
            </w:r>
          </w:p>
        </w:tc>
        <w:tc>
          <w:tcPr>
            <w:tcW w:w="1134" w:type="dxa"/>
            <w:tcBorders>
              <w:top w:val="nil"/>
            </w:tcBorders>
            <w:vAlign w:val="center"/>
          </w:tcPr>
          <w:p w14:paraId="2987FDF6"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Sangat Baik</w:t>
            </w:r>
          </w:p>
        </w:tc>
      </w:tr>
      <w:tr w:rsidR="00973DE0" w:rsidRPr="00973DE0" w14:paraId="7EDB23D4" w14:textId="77777777" w:rsidTr="003D4DE7">
        <w:tc>
          <w:tcPr>
            <w:tcW w:w="1373" w:type="dxa"/>
            <w:vAlign w:val="center"/>
          </w:tcPr>
          <w:p w14:paraId="209251CD" w14:textId="77777777" w:rsidR="00593315" w:rsidRPr="00973DE0" w:rsidRDefault="00593315" w:rsidP="00973DE0">
            <w:pPr>
              <w:pStyle w:val="BodyText"/>
              <w:spacing w:line="20" w:lineRule="atLeast"/>
              <w:ind w:right="20"/>
              <w:jc w:val="center"/>
              <w:rPr>
                <w:color w:val="000000" w:themeColor="text1"/>
                <w:sz w:val="20"/>
                <w:szCs w:val="20"/>
                <w:lang w:val="en-GB"/>
              </w:rPr>
            </w:pPr>
            <w:r w:rsidRPr="00973DE0">
              <w:rPr>
                <w:color w:val="000000" w:themeColor="text1"/>
                <w:sz w:val="20"/>
                <w:szCs w:val="20"/>
                <w:lang w:val="en-GB"/>
              </w:rPr>
              <w:t>Alokasi waktu</w:t>
            </w:r>
          </w:p>
        </w:tc>
        <w:tc>
          <w:tcPr>
            <w:tcW w:w="1008" w:type="dxa"/>
            <w:vAlign w:val="center"/>
          </w:tcPr>
          <w:p w14:paraId="2858E610" w14:textId="77777777" w:rsidR="00593315" w:rsidRPr="00973DE0" w:rsidRDefault="00593315" w:rsidP="00973DE0">
            <w:pPr>
              <w:spacing w:line="20" w:lineRule="atLeast"/>
              <w:jc w:val="center"/>
              <w:rPr>
                <w:color w:val="000000" w:themeColor="text1"/>
              </w:rPr>
            </w:pPr>
            <w:r w:rsidRPr="00973DE0">
              <w:rPr>
                <w:color w:val="000000" w:themeColor="text1"/>
              </w:rPr>
              <w:t>3,67</w:t>
            </w:r>
          </w:p>
        </w:tc>
        <w:tc>
          <w:tcPr>
            <w:tcW w:w="992" w:type="dxa"/>
            <w:vAlign w:val="center"/>
          </w:tcPr>
          <w:p w14:paraId="757EBD50"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3,67</w:t>
            </w:r>
          </w:p>
        </w:tc>
        <w:tc>
          <w:tcPr>
            <w:tcW w:w="1134" w:type="dxa"/>
            <w:vAlign w:val="center"/>
          </w:tcPr>
          <w:p w14:paraId="1A31AD89"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Sangat Baik</w:t>
            </w:r>
          </w:p>
        </w:tc>
      </w:tr>
      <w:tr w:rsidR="00973DE0" w:rsidRPr="00973DE0" w14:paraId="4C8CF446" w14:textId="77777777" w:rsidTr="003D4DE7">
        <w:tc>
          <w:tcPr>
            <w:tcW w:w="1373" w:type="dxa"/>
            <w:vAlign w:val="center"/>
          </w:tcPr>
          <w:p w14:paraId="37FA6BA9" w14:textId="77777777" w:rsidR="00593315" w:rsidRPr="00973DE0" w:rsidRDefault="00593315" w:rsidP="00973DE0">
            <w:pPr>
              <w:pStyle w:val="BodyText"/>
              <w:spacing w:line="20" w:lineRule="atLeast"/>
              <w:ind w:right="20"/>
              <w:jc w:val="center"/>
              <w:rPr>
                <w:color w:val="000000" w:themeColor="text1"/>
                <w:sz w:val="20"/>
                <w:szCs w:val="20"/>
                <w:lang w:val="en-GB"/>
              </w:rPr>
            </w:pPr>
            <w:r w:rsidRPr="00973DE0">
              <w:rPr>
                <w:color w:val="000000" w:themeColor="text1"/>
                <w:sz w:val="20"/>
                <w:szCs w:val="20"/>
                <w:lang w:val="en-GB"/>
              </w:rPr>
              <w:t>Pengamatan suasana kelas</w:t>
            </w:r>
          </w:p>
        </w:tc>
        <w:tc>
          <w:tcPr>
            <w:tcW w:w="1008" w:type="dxa"/>
            <w:vAlign w:val="center"/>
          </w:tcPr>
          <w:p w14:paraId="1D00FEC0" w14:textId="77777777" w:rsidR="00593315" w:rsidRPr="00973DE0" w:rsidRDefault="00593315" w:rsidP="00973DE0">
            <w:pPr>
              <w:spacing w:line="20" w:lineRule="atLeast"/>
              <w:jc w:val="center"/>
              <w:rPr>
                <w:color w:val="000000" w:themeColor="text1"/>
              </w:rPr>
            </w:pPr>
            <w:r w:rsidRPr="00973DE0">
              <w:rPr>
                <w:color w:val="000000" w:themeColor="text1"/>
              </w:rPr>
              <w:t>3,55</w:t>
            </w:r>
          </w:p>
        </w:tc>
        <w:tc>
          <w:tcPr>
            <w:tcW w:w="992" w:type="dxa"/>
            <w:vAlign w:val="center"/>
          </w:tcPr>
          <w:p w14:paraId="4A39C2BF"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3,11</w:t>
            </w:r>
          </w:p>
        </w:tc>
        <w:tc>
          <w:tcPr>
            <w:tcW w:w="1134" w:type="dxa"/>
            <w:vAlign w:val="center"/>
          </w:tcPr>
          <w:p w14:paraId="24F0FFAA"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Sangat Baik</w:t>
            </w:r>
          </w:p>
        </w:tc>
      </w:tr>
    </w:tbl>
    <w:p w14:paraId="56840143" w14:textId="77777777" w:rsidR="00593315" w:rsidRPr="00973DE0" w:rsidRDefault="00593315" w:rsidP="00973DE0">
      <w:pPr>
        <w:pStyle w:val="BodyText"/>
        <w:spacing w:line="20" w:lineRule="atLeast"/>
        <w:ind w:right="20"/>
        <w:jc w:val="both"/>
        <w:rPr>
          <w:color w:val="000000" w:themeColor="text1"/>
          <w:lang w:val="en-GB"/>
        </w:rPr>
      </w:pPr>
    </w:p>
    <w:p w14:paraId="21314D65" w14:textId="5A182FAA" w:rsidR="00593315" w:rsidRPr="00973DE0" w:rsidRDefault="00593315" w:rsidP="00973DE0">
      <w:pPr>
        <w:pStyle w:val="BodyText"/>
        <w:spacing w:line="20" w:lineRule="atLeast"/>
        <w:ind w:left="142" w:right="20" w:firstLine="425"/>
        <w:jc w:val="both"/>
        <w:rPr>
          <w:color w:val="000000" w:themeColor="text1"/>
          <w:sz w:val="20"/>
          <w:szCs w:val="20"/>
          <w:lang w:val="id-ID"/>
        </w:rPr>
      </w:pPr>
      <w:r w:rsidRPr="00973DE0">
        <w:rPr>
          <w:color w:val="000000" w:themeColor="text1"/>
          <w:sz w:val="20"/>
          <w:szCs w:val="20"/>
          <w:lang w:val="en-GB"/>
        </w:rPr>
        <w:t xml:space="preserve">Tabel 9 menunjukkan rata-rata nilai keterlaksanaan pembelajaran untuk masing-masing kelas yang telah disusun sebelumnya, setiap komponen menunjukkan bahwa pembelajaran terlaksana dengan sangat baik. </w:t>
      </w:r>
    </w:p>
    <w:p w14:paraId="7B72DE4D" w14:textId="77777777" w:rsidR="00593315" w:rsidRPr="00973DE0" w:rsidRDefault="00593315" w:rsidP="00973DE0">
      <w:pPr>
        <w:spacing w:line="20" w:lineRule="atLeast"/>
        <w:ind w:firstLine="567"/>
        <w:jc w:val="both"/>
        <w:rPr>
          <w:color w:val="000000" w:themeColor="text1"/>
          <w:lang w:val="en-GB"/>
        </w:rPr>
      </w:pPr>
      <w:r w:rsidRPr="00973DE0">
        <w:rPr>
          <w:color w:val="000000" w:themeColor="text1"/>
          <w:lang w:val="en-GB"/>
        </w:rPr>
        <w:t>Data yang berkaitan dengan perhitungan angket respon secara ringkas ditunjukkan pada tabel 10.</w:t>
      </w:r>
    </w:p>
    <w:p w14:paraId="00C71C2C" w14:textId="77777777" w:rsidR="00593315" w:rsidRPr="00973DE0" w:rsidRDefault="00593315" w:rsidP="00973DE0">
      <w:pPr>
        <w:pStyle w:val="BodyText"/>
        <w:spacing w:line="20" w:lineRule="atLeast"/>
        <w:ind w:right="20"/>
        <w:jc w:val="both"/>
        <w:rPr>
          <w:color w:val="000000" w:themeColor="text1"/>
          <w:sz w:val="20"/>
          <w:szCs w:val="20"/>
          <w:lang w:val="en-GB"/>
        </w:rPr>
      </w:pPr>
    </w:p>
    <w:p w14:paraId="7190828C" w14:textId="77777777" w:rsidR="00593315" w:rsidRPr="00973DE0" w:rsidRDefault="00593315" w:rsidP="00973DE0">
      <w:pPr>
        <w:pStyle w:val="BodyText"/>
        <w:spacing w:line="20" w:lineRule="atLeast"/>
        <w:ind w:right="20"/>
        <w:jc w:val="center"/>
        <w:rPr>
          <w:i/>
          <w:color w:val="000000" w:themeColor="text1"/>
          <w:sz w:val="20"/>
          <w:szCs w:val="20"/>
          <w:lang w:val="en-GB"/>
        </w:rPr>
      </w:pPr>
      <w:r w:rsidRPr="00973DE0">
        <w:rPr>
          <w:color w:val="000000" w:themeColor="text1"/>
          <w:sz w:val="20"/>
          <w:szCs w:val="20"/>
        </w:rPr>
        <w:t xml:space="preserve">Tabel </w:t>
      </w:r>
      <w:r w:rsidRPr="00973DE0">
        <w:rPr>
          <w:color w:val="000000" w:themeColor="text1"/>
          <w:sz w:val="20"/>
          <w:szCs w:val="20"/>
          <w:lang w:val="en-GB"/>
        </w:rPr>
        <w:t>10</w:t>
      </w:r>
      <w:r w:rsidRPr="00973DE0">
        <w:rPr>
          <w:i/>
          <w:color w:val="000000" w:themeColor="text1"/>
          <w:sz w:val="20"/>
          <w:szCs w:val="20"/>
        </w:rPr>
        <w:t xml:space="preserve">. </w:t>
      </w:r>
      <w:r w:rsidRPr="00973DE0">
        <w:rPr>
          <w:color w:val="000000" w:themeColor="text1"/>
          <w:sz w:val="20"/>
          <w:szCs w:val="20"/>
          <w:lang w:val="en-GB"/>
        </w:rPr>
        <w:t>Angket respon</w:t>
      </w:r>
    </w:p>
    <w:tbl>
      <w:tblPr>
        <w:tblStyle w:val="TableGrid"/>
        <w:tblW w:w="439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493"/>
        <w:gridCol w:w="1297"/>
      </w:tblGrid>
      <w:tr w:rsidR="00973DE0" w:rsidRPr="00973DE0" w14:paraId="5C6E85CE" w14:textId="77777777" w:rsidTr="003D4DE7">
        <w:tc>
          <w:tcPr>
            <w:tcW w:w="1605" w:type="dxa"/>
            <w:tcBorders>
              <w:top w:val="single" w:sz="4" w:space="0" w:color="auto"/>
              <w:bottom w:val="single" w:sz="4" w:space="0" w:color="auto"/>
            </w:tcBorders>
            <w:vAlign w:val="center"/>
          </w:tcPr>
          <w:p w14:paraId="4FED2866" w14:textId="77777777" w:rsidR="00593315" w:rsidRPr="00973DE0" w:rsidRDefault="00593315" w:rsidP="00973DE0">
            <w:pPr>
              <w:spacing w:line="20" w:lineRule="atLeast"/>
              <w:jc w:val="center"/>
              <w:rPr>
                <w:b/>
                <w:color w:val="000000" w:themeColor="text1"/>
                <w:lang w:val="en-GB"/>
              </w:rPr>
            </w:pPr>
            <w:r w:rsidRPr="00973DE0">
              <w:rPr>
                <w:b/>
                <w:color w:val="000000" w:themeColor="text1"/>
                <w:lang w:val="en-GB"/>
              </w:rPr>
              <w:t>Kelas</w:t>
            </w:r>
          </w:p>
        </w:tc>
        <w:tc>
          <w:tcPr>
            <w:tcW w:w="1493" w:type="dxa"/>
            <w:tcBorders>
              <w:top w:val="single" w:sz="4" w:space="0" w:color="auto"/>
              <w:bottom w:val="single" w:sz="4" w:space="0" w:color="auto"/>
            </w:tcBorders>
            <w:vAlign w:val="center"/>
          </w:tcPr>
          <w:p w14:paraId="5833B9E1" w14:textId="77777777" w:rsidR="00593315" w:rsidRPr="00973DE0" w:rsidRDefault="00593315" w:rsidP="00973DE0">
            <w:pPr>
              <w:spacing w:line="20" w:lineRule="atLeast"/>
              <w:jc w:val="center"/>
              <w:rPr>
                <w:rFonts w:eastAsia="Calibri"/>
                <w:b/>
                <w:color w:val="000000" w:themeColor="text1"/>
                <w:lang w:val="en-GB"/>
              </w:rPr>
            </w:pPr>
            <w:r w:rsidRPr="00973DE0">
              <w:rPr>
                <w:rFonts w:eastAsia="Calibri"/>
                <w:b/>
                <w:color w:val="000000" w:themeColor="text1"/>
                <w:lang w:val="en-GB"/>
              </w:rPr>
              <w:t>Persentase Angket</w:t>
            </w:r>
          </w:p>
        </w:tc>
        <w:tc>
          <w:tcPr>
            <w:tcW w:w="1297" w:type="dxa"/>
            <w:tcBorders>
              <w:top w:val="single" w:sz="4" w:space="0" w:color="auto"/>
              <w:bottom w:val="single" w:sz="4" w:space="0" w:color="auto"/>
            </w:tcBorders>
            <w:vAlign w:val="center"/>
          </w:tcPr>
          <w:p w14:paraId="536ECAFF" w14:textId="77777777" w:rsidR="00593315" w:rsidRPr="00973DE0" w:rsidRDefault="00593315" w:rsidP="00973DE0">
            <w:pPr>
              <w:spacing w:line="20" w:lineRule="atLeast"/>
              <w:jc w:val="center"/>
              <w:rPr>
                <w:rFonts w:eastAsia="Calibri"/>
                <w:b/>
                <w:color w:val="000000" w:themeColor="text1"/>
                <w:lang w:val="en-GB"/>
              </w:rPr>
            </w:pPr>
            <w:r w:rsidRPr="00973DE0">
              <w:rPr>
                <w:rFonts w:eastAsia="Calibri"/>
                <w:b/>
                <w:color w:val="000000" w:themeColor="text1"/>
                <w:lang w:val="en-GB"/>
              </w:rPr>
              <w:t>Kriteria</w:t>
            </w:r>
          </w:p>
        </w:tc>
      </w:tr>
      <w:tr w:rsidR="00973DE0" w:rsidRPr="00973DE0" w14:paraId="30E7E780" w14:textId="77777777" w:rsidTr="003D4DE7">
        <w:tc>
          <w:tcPr>
            <w:tcW w:w="1605" w:type="dxa"/>
            <w:tcBorders>
              <w:top w:val="single" w:sz="4" w:space="0" w:color="auto"/>
            </w:tcBorders>
          </w:tcPr>
          <w:p w14:paraId="171022A1"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XI MIPA 6</w:t>
            </w:r>
          </w:p>
        </w:tc>
        <w:tc>
          <w:tcPr>
            <w:tcW w:w="1493" w:type="dxa"/>
            <w:tcBorders>
              <w:top w:val="single" w:sz="4" w:space="0" w:color="auto"/>
            </w:tcBorders>
          </w:tcPr>
          <w:p w14:paraId="610D3874"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79,83</w:t>
            </w:r>
          </w:p>
        </w:tc>
        <w:tc>
          <w:tcPr>
            <w:tcW w:w="1297" w:type="dxa"/>
            <w:tcBorders>
              <w:top w:val="single" w:sz="4" w:space="0" w:color="auto"/>
            </w:tcBorders>
            <w:vAlign w:val="center"/>
          </w:tcPr>
          <w:p w14:paraId="533B9C4C"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Sangat Baik</w:t>
            </w:r>
          </w:p>
        </w:tc>
      </w:tr>
      <w:tr w:rsidR="00973DE0" w:rsidRPr="00973DE0" w14:paraId="60214AFD" w14:textId="77777777" w:rsidTr="003D4DE7">
        <w:tc>
          <w:tcPr>
            <w:tcW w:w="1605" w:type="dxa"/>
          </w:tcPr>
          <w:p w14:paraId="4BA8F5D0"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XI MIPA 7</w:t>
            </w:r>
          </w:p>
        </w:tc>
        <w:tc>
          <w:tcPr>
            <w:tcW w:w="1493" w:type="dxa"/>
          </w:tcPr>
          <w:p w14:paraId="2BEAFE03" w14:textId="77777777" w:rsidR="00593315" w:rsidRPr="00973DE0" w:rsidRDefault="00593315" w:rsidP="00973DE0">
            <w:pPr>
              <w:spacing w:line="20" w:lineRule="atLeast"/>
              <w:jc w:val="center"/>
              <w:rPr>
                <w:color w:val="000000" w:themeColor="text1"/>
                <w:lang w:val="en-GB"/>
              </w:rPr>
            </w:pPr>
            <w:r w:rsidRPr="00973DE0">
              <w:rPr>
                <w:color w:val="000000" w:themeColor="text1"/>
              </w:rPr>
              <w:t>80,33</w:t>
            </w:r>
          </w:p>
        </w:tc>
        <w:tc>
          <w:tcPr>
            <w:tcW w:w="1297" w:type="dxa"/>
          </w:tcPr>
          <w:p w14:paraId="711F7D92" w14:textId="77777777" w:rsidR="00593315" w:rsidRPr="00973DE0" w:rsidRDefault="00593315" w:rsidP="00973DE0">
            <w:pPr>
              <w:spacing w:line="20" w:lineRule="atLeast"/>
              <w:jc w:val="center"/>
              <w:rPr>
                <w:color w:val="000000" w:themeColor="text1"/>
                <w:lang w:val="en-GB"/>
              </w:rPr>
            </w:pPr>
            <w:r w:rsidRPr="00973DE0">
              <w:rPr>
                <w:color w:val="000000" w:themeColor="text1"/>
                <w:lang w:val="en-GB"/>
              </w:rPr>
              <w:t>Sangat Baik</w:t>
            </w:r>
          </w:p>
        </w:tc>
      </w:tr>
    </w:tbl>
    <w:p w14:paraId="7846BCF9" w14:textId="77777777" w:rsidR="00593315" w:rsidRPr="00973DE0" w:rsidRDefault="00593315" w:rsidP="00973DE0">
      <w:pPr>
        <w:spacing w:line="20" w:lineRule="atLeast"/>
        <w:jc w:val="both"/>
        <w:rPr>
          <w:color w:val="000000" w:themeColor="text1"/>
          <w:lang w:val="en-GB"/>
        </w:rPr>
      </w:pPr>
    </w:p>
    <w:p w14:paraId="4CCCA055" w14:textId="77777777" w:rsidR="00593315" w:rsidRPr="00973DE0" w:rsidRDefault="00593315" w:rsidP="00973DE0">
      <w:pPr>
        <w:spacing w:line="20" w:lineRule="atLeast"/>
        <w:ind w:firstLine="567"/>
        <w:jc w:val="both"/>
        <w:rPr>
          <w:color w:val="000000" w:themeColor="text1"/>
          <w:lang w:val="en-GB"/>
        </w:rPr>
      </w:pPr>
      <w:r w:rsidRPr="00973DE0">
        <w:rPr>
          <w:color w:val="000000" w:themeColor="text1"/>
          <w:lang w:val="en-GB"/>
        </w:rPr>
        <w:t>Data yang tertera pada tabel 10 menunjukkan kedua kelas memperoleh presentase 79</w:t>
      </w:r>
      <w:proofErr w:type="gramStart"/>
      <w:r w:rsidRPr="00973DE0">
        <w:rPr>
          <w:color w:val="000000" w:themeColor="text1"/>
          <w:lang w:val="en-GB"/>
        </w:rPr>
        <w:t>,83</w:t>
      </w:r>
      <w:proofErr w:type="gramEnd"/>
      <w:r w:rsidRPr="00973DE0">
        <w:rPr>
          <w:color w:val="000000" w:themeColor="text1"/>
          <w:lang w:val="en-GB"/>
        </w:rPr>
        <w:t xml:space="preserve"> dan 80,33 dengan kriteria sangat baik sebagai respon model pembelajaran yang dilakukan. </w:t>
      </w:r>
    </w:p>
    <w:p w14:paraId="77E2FC3D" w14:textId="77777777" w:rsidR="00593315" w:rsidRPr="00973DE0" w:rsidRDefault="00593315" w:rsidP="00973DE0">
      <w:pPr>
        <w:spacing w:line="20" w:lineRule="atLeast"/>
        <w:ind w:firstLine="425"/>
        <w:jc w:val="both"/>
        <w:rPr>
          <w:color w:val="000000" w:themeColor="text1"/>
          <w:lang w:val="en-GB"/>
        </w:rPr>
      </w:pPr>
    </w:p>
    <w:p w14:paraId="73B92294" w14:textId="3B7BCE2D" w:rsidR="00593315" w:rsidRPr="00973DE0" w:rsidRDefault="00593315" w:rsidP="00973DE0">
      <w:pPr>
        <w:pStyle w:val="ListParagraph"/>
        <w:numPr>
          <w:ilvl w:val="0"/>
          <w:numId w:val="3"/>
        </w:numPr>
        <w:spacing w:line="20" w:lineRule="atLeast"/>
        <w:ind w:left="426" w:hanging="426"/>
        <w:jc w:val="both"/>
        <w:rPr>
          <w:b/>
          <w:color w:val="000000" w:themeColor="text1"/>
          <w:lang w:val="en-GB"/>
        </w:rPr>
      </w:pPr>
      <w:r w:rsidRPr="00973DE0">
        <w:rPr>
          <w:b/>
          <w:color w:val="000000" w:themeColor="text1"/>
          <w:lang w:val="en-GB"/>
        </w:rPr>
        <w:t xml:space="preserve">Pembahasan </w:t>
      </w:r>
    </w:p>
    <w:p w14:paraId="1095CE5F" w14:textId="77777777" w:rsidR="00593315" w:rsidRPr="00973DE0" w:rsidRDefault="00593315" w:rsidP="00973DE0">
      <w:pPr>
        <w:spacing w:line="20" w:lineRule="atLeast"/>
        <w:ind w:firstLine="567"/>
        <w:jc w:val="both"/>
        <w:rPr>
          <w:i/>
          <w:color w:val="000000" w:themeColor="text1"/>
          <w:lang w:val="en-GB"/>
        </w:rPr>
      </w:pPr>
      <w:r w:rsidRPr="00973DE0">
        <w:rPr>
          <w:color w:val="000000" w:themeColor="text1"/>
          <w:lang w:val="en-GB"/>
        </w:rPr>
        <w:t xml:space="preserve">Berdasarkan gambar 1, </w:t>
      </w:r>
      <w:r w:rsidRPr="00973DE0">
        <w:rPr>
          <w:i/>
          <w:color w:val="000000" w:themeColor="text1"/>
          <w:lang w:val="en-GB"/>
        </w:rPr>
        <w:t xml:space="preserve">Problem Based Learning-online </w:t>
      </w:r>
      <w:r w:rsidRPr="00973DE0">
        <w:rPr>
          <w:color w:val="000000" w:themeColor="text1"/>
          <w:lang w:val="en-GB"/>
        </w:rPr>
        <w:t>mampu meningkatkan</w:t>
      </w:r>
      <w:r w:rsidRPr="00973DE0">
        <w:rPr>
          <w:i/>
          <w:color w:val="000000" w:themeColor="text1"/>
          <w:lang w:val="en-GB"/>
        </w:rPr>
        <w:t xml:space="preserve"> </w:t>
      </w:r>
      <w:r w:rsidRPr="00973DE0">
        <w:rPr>
          <w:color w:val="000000" w:themeColor="text1"/>
          <w:lang w:val="en-GB"/>
        </w:rPr>
        <w:t xml:space="preserve">keterampilan argumentasi ilmiah peserta didik setelah diaplikasikan sebagai model pembelajaran yang dapat ditinjau melalui peningkatan nilai </w:t>
      </w:r>
      <w:r w:rsidRPr="00973DE0">
        <w:rPr>
          <w:i/>
          <w:color w:val="000000" w:themeColor="text1"/>
          <w:lang w:val="en-GB"/>
        </w:rPr>
        <w:t xml:space="preserve">pre-test </w:t>
      </w:r>
      <w:r w:rsidRPr="00973DE0">
        <w:rPr>
          <w:color w:val="000000" w:themeColor="text1"/>
          <w:lang w:val="en-GB"/>
        </w:rPr>
        <w:t xml:space="preserve">dan </w:t>
      </w:r>
      <w:r w:rsidRPr="00973DE0">
        <w:rPr>
          <w:i/>
          <w:color w:val="000000" w:themeColor="text1"/>
          <w:lang w:val="en-GB"/>
        </w:rPr>
        <w:t>post-test</w:t>
      </w:r>
      <w:r w:rsidRPr="00973DE0">
        <w:rPr>
          <w:color w:val="000000" w:themeColor="text1"/>
          <w:lang w:val="en-GB"/>
        </w:rPr>
        <w:t xml:space="preserve">. Sebelum dilakukan pembelajaran, dijabarkan hasil </w:t>
      </w:r>
      <w:r w:rsidRPr="00973DE0">
        <w:rPr>
          <w:i/>
          <w:color w:val="000000" w:themeColor="text1"/>
          <w:lang w:val="en-GB"/>
        </w:rPr>
        <w:t>pre-test</w:t>
      </w:r>
      <w:r w:rsidRPr="00973DE0">
        <w:rPr>
          <w:color w:val="000000" w:themeColor="text1"/>
          <w:lang w:val="en-GB"/>
        </w:rPr>
        <w:t xml:space="preserve"> sebagian besar peserta didik memberikan jawaban berupa gagasan dan data yang baik atau berada pada level 2, pencapaian yang rendah dapat didasari oleh pemahaman yang kurang terhadap konsep materi sehingga peserta didik mengalami kesulitan dalam memberikan argumentasinya</w:t>
      </w:r>
      <w:r w:rsidRPr="00973DE0">
        <w:rPr>
          <w:color w:val="000000" w:themeColor="text1"/>
        </w:rPr>
        <w:t xml:space="preserve"> </w:t>
      </w:r>
      <w:sdt>
        <w:sdtPr>
          <w:rPr>
            <w:color w:val="000000" w:themeColor="text1"/>
          </w:rPr>
          <w:id w:val="307762309"/>
          <w:citation/>
        </w:sdtPr>
        <w:sdtContent>
          <w:r w:rsidRPr="00973DE0">
            <w:rPr>
              <w:color w:val="000000" w:themeColor="text1"/>
            </w:rPr>
            <w:fldChar w:fldCharType="begin"/>
          </w:r>
          <w:r w:rsidRPr="00973DE0">
            <w:rPr>
              <w:color w:val="000000" w:themeColor="text1"/>
              <w:lang w:val="en-GB"/>
            </w:rPr>
            <w:instrText xml:space="preserve"> CITATION Mar18 \l 2057 </w:instrText>
          </w:r>
          <w:r w:rsidRPr="00973DE0">
            <w:rPr>
              <w:color w:val="000000" w:themeColor="text1"/>
            </w:rPr>
            <w:fldChar w:fldCharType="separate"/>
          </w:r>
          <w:r w:rsidRPr="00973DE0">
            <w:rPr>
              <w:noProof/>
              <w:color w:val="000000" w:themeColor="text1"/>
              <w:lang w:val="en-GB"/>
            </w:rPr>
            <w:t>(Martín-Gámez &amp; Erduran, 2018)</w:t>
          </w:r>
          <w:r w:rsidRPr="00973DE0">
            <w:rPr>
              <w:color w:val="000000" w:themeColor="text1"/>
            </w:rPr>
            <w:fldChar w:fldCharType="end"/>
          </w:r>
        </w:sdtContent>
      </w:sdt>
      <w:r w:rsidRPr="00973DE0">
        <w:rPr>
          <w:color w:val="000000" w:themeColor="text1"/>
          <w:lang w:val="en-GB"/>
        </w:rPr>
        <w:t xml:space="preserve">, sedangkan sebagian kecil peserta didik mampu mencapai argumentasi ilmiah level 3 berupa claim dan data yang dapat memberikan dukungan yang baik terhadap claim yang terlah diberikan, namun tidak atau disertai sanggahan yang lemah. Setelah dilakukan pembelajaran, melalui </w:t>
      </w:r>
      <w:r w:rsidRPr="00973DE0">
        <w:rPr>
          <w:i/>
          <w:color w:val="000000" w:themeColor="text1"/>
          <w:lang w:val="en-GB"/>
        </w:rPr>
        <w:t>post-test</w:t>
      </w:r>
      <w:r w:rsidRPr="00973DE0">
        <w:rPr>
          <w:color w:val="000000" w:themeColor="text1"/>
          <w:lang w:val="en-GB"/>
        </w:rPr>
        <w:t xml:space="preserve"> yang diberikan dapat diketahui peserta didik rata-rata hampir seluruhnya dapat memberikan argumentasinya hingga mencapai level 4, dimana peserta didik mampu menghubungkan claim dan dukungannya disertai dengan pembenaran teoritis argumentasi pada setiap indikator melalui kriteria penilaian argumentasi ilmiah </w:t>
      </w:r>
      <w:r w:rsidRPr="00973DE0">
        <w:rPr>
          <w:color w:val="000000" w:themeColor="text1"/>
        </w:rPr>
        <w:t>(Erduran, Shirley, &amp; Osborne</w:t>
      </w:r>
      <w:r w:rsidRPr="00973DE0">
        <w:rPr>
          <w:color w:val="000000" w:themeColor="text1"/>
          <w:lang w:val="en-GB"/>
        </w:rPr>
        <w:t>,</w:t>
      </w:r>
      <w:r w:rsidRPr="00973DE0">
        <w:rPr>
          <w:color w:val="000000" w:themeColor="text1"/>
          <w:spacing w:val="-2"/>
        </w:rPr>
        <w:t xml:space="preserve"> </w:t>
      </w:r>
      <w:r w:rsidRPr="00973DE0">
        <w:rPr>
          <w:color w:val="000000" w:themeColor="text1"/>
        </w:rPr>
        <w:t>2004)</w:t>
      </w:r>
      <w:r w:rsidRPr="00973DE0">
        <w:rPr>
          <w:color w:val="000000" w:themeColor="text1"/>
          <w:lang w:val="en-GB"/>
        </w:rPr>
        <w:t xml:space="preserve"> yang tertera pada tabel 1. Hal tersebut didukung oleh peningkatan nilai rata-rata keterampilan argumentasi ilmiah peserta didik dalam menjawab pertanyaan materi suhu dan kalor setelah dilakukan pembelajaran menggunakan </w:t>
      </w:r>
      <w:r w:rsidRPr="00973DE0">
        <w:rPr>
          <w:i/>
          <w:color w:val="000000" w:themeColor="text1"/>
          <w:lang w:val="en-GB"/>
        </w:rPr>
        <w:t>PBL-online.</w:t>
      </w:r>
    </w:p>
    <w:p w14:paraId="7CB59734" w14:textId="218D816D" w:rsidR="00593315" w:rsidRPr="00973DE0" w:rsidRDefault="00593315" w:rsidP="00973DE0">
      <w:pPr>
        <w:spacing w:line="20" w:lineRule="atLeast"/>
        <w:ind w:firstLine="567"/>
        <w:jc w:val="both"/>
        <w:rPr>
          <w:i/>
          <w:color w:val="000000" w:themeColor="text1"/>
          <w:lang w:val="en-GB"/>
        </w:rPr>
      </w:pPr>
      <w:r w:rsidRPr="00973DE0">
        <w:rPr>
          <w:color w:val="000000" w:themeColor="text1"/>
          <w:lang w:val="en-GB"/>
        </w:rPr>
        <w:t xml:space="preserve">Tabel 6 menunjukkan bahwa terjadi perbedaan signifikan antara nilai </w:t>
      </w:r>
      <w:r w:rsidRPr="00973DE0">
        <w:rPr>
          <w:i/>
          <w:color w:val="000000" w:themeColor="text1"/>
          <w:lang w:val="en-GB"/>
        </w:rPr>
        <w:t xml:space="preserve">pre-test </w:t>
      </w:r>
      <w:r w:rsidRPr="00973DE0">
        <w:rPr>
          <w:color w:val="000000" w:themeColor="text1"/>
          <w:lang w:val="en-GB"/>
        </w:rPr>
        <w:t xml:space="preserve">dan </w:t>
      </w:r>
      <w:r w:rsidRPr="00973DE0">
        <w:rPr>
          <w:i/>
          <w:color w:val="000000" w:themeColor="text1"/>
          <w:lang w:val="en-GB"/>
        </w:rPr>
        <w:t>post-test</w:t>
      </w:r>
      <w:r w:rsidRPr="00973DE0">
        <w:rPr>
          <w:color w:val="000000" w:themeColor="text1"/>
          <w:lang w:val="en-GB"/>
        </w:rPr>
        <w:t xml:space="preserve"> pada hasil uji t berpasangan. Peningkatan yang terjadi didasari karena peserta didik diberikan kesempatan untuk terlibat secara langsung dalam proses memecahkan masalah yang diberikan sebelumnya (</w:t>
      </w:r>
      <w:r w:rsidRPr="00973DE0">
        <w:rPr>
          <w:color w:val="000000" w:themeColor="text1"/>
        </w:rPr>
        <w:t>Kawuri, Ishafit</w:t>
      </w:r>
      <w:r w:rsidRPr="00973DE0">
        <w:rPr>
          <w:color w:val="000000" w:themeColor="text1"/>
          <w:lang w:val="en-GB"/>
        </w:rPr>
        <w:t xml:space="preserve"> &amp; Fayanto, 2019;</w:t>
      </w:r>
      <w:r w:rsidRPr="00973DE0">
        <w:rPr>
          <w:color w:val="000000" w:themeColor="text1"/>
        </w:rPr>
        <w:t xml:space="preserve"> Lufri, </w:t>
      </w:r>
      <w:r w:rsidR="00F25C2B" w:rsidRPr="00973DE0">
        <w:rPr>
          <w:color w:val="000000" w:themeColor="text1"/>
        </w:rPr>
        <w:t>Laili &amp;</w:t>
      </w:r>
      <w:r w:rsidR="00F25C2B" w:rsidRPr="00973DE0">
        <w:rPr>
          <w:color w:val="000000" w:themeColor="text1"/>
        </w:rPr>
        <w:t xml:space="preserve"> Anhar,</w:t>
      </w:r>
      <w:r w:rsidR="00F25C2B" w:rsidRPr="00973DE0">
        <w:rPr>
          <w:color w:val="000000" w:themeColor="text1"/>
        </w:rPr>
        <w:t xml:space="preserve"> </w:t>
      </w:r>
      <w:r w:rsidRPr="00973DE0">
        <w:rPr>
          <w:color w:val="000000" w:themeColor="text1"/>
        </w:rPr>
        <w:t>2019). Hasil serupa sesuai dengan penelitian (Hikamah</w:t>
      </w:r>
      <w:r w:rsidRPr="00973DE0">
        <w:rPr>
          <w:noProof/>
          <w:color w:val="000000" w:themeColor="text1"/>
        </w:rPr>
        <w:t xml:space="preserve"> Suhadi, Rohman, &amp; Kurniawan, </w:t>
      </w:r>
      <w:r w:rsidRPr="00973DE0">
        <w:rPr>
          <w:color w:val="000000" w:themeColor="text1"/>
        </w:rPr>
        <w:t xml:space="preserve">2020), </w:t>
      </w:r>
      <w:r w:rsidRPr="00973DE0">
        <w:rPr>
          <w:i/>
          <w:color w:val="000000" w:themeColor="text1"/>
        </w:rPr>
        <w:t xml:space="preserve">PBL-online </w:t>
      </w:r>
      <w:r w:rsidRPr="00973DE0">
        <w:rPr>
          <w:color w:val="000000" w:themeColor="text1"/>
        </w:rPr>
        <w:t>dapat membantu peserta didik meningkatkan kemampuan berargumentasi.</w:t>
      </w:r>
    </w:p>
    <w:p w14:paraId="5D76ACD6" w14:textId="664A624C" w:rsidR="00593315" w:rsidRPr="00973DE0" w:rsidRDefault="00593315" w:rsidP="00973DE0">
      <w:pPr>
        <w:spacing w:line="20" w:lineRule="atLeast"/>
        <w:ind w:firstLine="567"/>
        <w:jc w:val="both"/>
        <w:rPr>
          <w:i/>
          <w:color w:val="000000" w:themeColor="text1"/>
          <w:lang w:val="en-GB"/>
        </w:rPr>
      </w:pPr>
      <w:r w:rsidRPr="00973DE0">
        <w:rPr>
          <w:color w:val="000000" w:themeColor="text1"/>
          <w:lang w:val="en-GB"/>
        </w:rPr>
        <w:t xml:space="preserve">Tabel 7 menunjukkan bahwa rerata N-gain untuk kedua kelas eksperimen berkategori tinggi pada hasil uji N-gain. Sedangkan tabel 8 menunjukkan hasil uji t independent N-gain </w:t>
      </w:r>
      <w:r w:rsidR="00E61582" w:rsidRPr="00973DE0">
        <w:rPr>
          <w:color w:val="000000" w:themeColor="text1"/>
          <w:lang w:val="en-GB"/>
        </w:rPr>
        <w:t>antara kedua kelas</w:t>
      </w:r>
      <w:r w:rsidR="00E61582" w:rsidRPr="00973DE0">
        <w:rPr>
          <w:color w:val="000000" w:themeColor="text1"/>
          <w:lang w:val="en-GB"/>
        </w:rPr>
        <w:t xml:space="preserve"> </w:t>
      </w:r>
      <w:r w:rsidRPr="00973DE0">
        <w:rPr>
          <w:color w:val="000000" w:themeColor="text1"/>
          <w:lang w:val="en-GB"/>
        </w:rPr>
        <w:t xml:space="preserve">tidak berbeda secara signifikan. Hal tersebut disebabkan pada kedua kelas dilakukan perlakuan yang </w:t>
      </w:r>
      <w:proofErr w:type="gramStart"/>
      <w:r w:rsidRPr="00973DE0">
        <w:rPr>
          <w:color w:val="000000" w:themeColor="text1"/>
          <w:lang w:val="en-GB"/>
        </w:rPr>
        <w:t>sama</w:t>
      </w:r>
      <w:proofErr w:type="gramEnd"/>
      <w:r w:rsidRPr="00973DE0">
        <w:rPr>
          <w:color w:val="000000" w:themeColor="text1"/>
          <w:lang w:val="en-GB"/>
        </w:rPr>
        <w:t xml:space="preserve"> dengan menggunakan model </w:t>
      </w:r>
      <w:r w:rsidRPr="00973DE0">
        <w:rPr>
          <w:i/>
          <w:color w:val="000000" w:themeColor="text1"/>
          <w:lang w:val="en-GB"/>
        </w:rPr>
        <w:t>PBL-online</w:t>
      </w:r>
      <w:r w:rsidRPr="00973DE0">
        <w:rPr>
          <w:color w:val="000000" w:themeColor="text1"/>
          <w:lang w:val="en-GB"/>
        </w:rPr>
        <w:t>. Penelitian terdahulu membuktikan pembelajaran online berbasis masalah terbukti efektif</w:t>
      </w:r>
      <w:r w:rsidRPr="00973DE0">
        <w:rPr>
          <w:i/>
          <w:color w:val="000000" w:themeColor="text1"/>
          <w:lang w:val="en-GB"/>
        </w:rPr>
        <w:t xml:space="preserve"> </w:t>
      </w:r>
      <w:r w:rsidRPr="00973DE0">
        <w:rPr>
          <w:color w:val="000000" w:themeColor="text1"/>
          <w:lang w:val="en-GB"/>
        </w:rPr>
        <w:t>dalam meningkatkan keterampilan argumentasi ilmiah peserta didik (</w:t>
      </w:r>
      <w:r w:rsidRPr="00973DE0">
        <w:rPr>
          <w:color w:val="000000" w:themeColor="text1"/>
        </w:rPr>
        <w:t xml:space="preserve">Riwayani, Perdana, Sari, Jumadi, &amp; Kuswanto, 2019; Wibawa, Prayitno &amp; Marjono, 2018). </w:t>
      </w:r>
    </w:p>
    <w:p w14:paraId="2CD16CD4" w14:textId="77777777" w:rsidR="00593315" w:rsidRPr="00973DE0" w:rsidRDefault="00593315" w:rsidP="00973DE0">
      <w:pPr>
        <w:spacing w:line="20" w:lineRule="atLeast"/>
        <w:ind w:firstLine="567"/>
        <w:jc w:val="both"/>
        <w:rPr>
          <w:i/>
          <w:color w:val="000000" w:themeColor="text1"/>
          <w:lang w:val="en-GB"/>
        </w:rPr>
      </w:pPr>
      <w:r w:rsidRPr="00973DE0">
        <w:rPr>
          <w:color w:val="000000" w:themeColor="text1"/>
          <w:lang w:val="en-GB"/>
        </w:rPr>
        <w:t xml:space="preserve">Pembelajaran online dapat ditunjang menggunakan model </w:t>
      </w:r>
      <w:r w:rsidRPr="00973DE0">
        <w:rPr>
          <w:i/>
          <w:color w:val="000000" w:themeColor="text1"/>
          <w:lang w:val="en-GB"/>
        </w:rPr>
        <w:t>PBL-online</w:t>
      </w:r>
      <w:r w:rsidRPr="00973DE0">
        <w:rPr>
          <w:color w:val="000000" w:themeColor="text1"/>
          <w:lang w:val="en-GB"/>
        </w:rPr>
        <w:t xml:space="preserve"> yang memungkinkan peserta didik dalam berpikir secara mandiri dalam memecahkan suatu masalah melalui interaksi dengan peserta didik lainnya </w:t>
      </w:r>
      <w:sdt>
        <w:sdtPr>
          <w:rPr>
            <w:color w:val="000000" w:themeColor="text1"/>
          </w:rPr>
          <w:id w:val="923914182"/>
          <w:citation/>
        </w:sdtPr>
        <w:sdtContent>
          <w:r w:rsidRPr="00973DE0">
            <w:rPr>
              <w:color w:val="000000" w:themeColor="text1"/>
            </w:rPr>
            <w:fldChar w:fldCharType="begin"/>
          </w:r>
          <w:r w:rsidRPr="00973DE0">
            <w:rPr>
              <w:color w:val="000000" w:themeColor="text1"/>
              <w:lang w:val="en-GB"/>
            </w:rPr>
            <w:instrText xml:space="preserve"> CITATION Phu17 \l 2057 </w:instrText>
          </w:r>
          <w:r w:rsidRPr="00973DE0">
            <w:rPr>
              <w:color w:val="000000" w:themeColor="text1"/>
            </w:rPr>
            <w:fldChar w:fldCharType="separate"/>
          </w:r>
          <w:r w:rsidRPr="00973DE0">
            <w:rPr>
              <w:noProof/>
              <w:color w:val="000000" w:themeColor="text1"/>
              <w:lang w:val="en-GB"/>
            </w:rPr>
            <w:t>(Phungsuk, Viriyavejakul, &amp; Ratanaolarn, 2017)</w:t>
          </w:r>
          <w:r w:rsidRPr="00973DE0">
            <w:rPr>
              <w:color w:val="000000" w:themeColor="text1"/>
            </w:rPr>
            <w:fldChar w:fldCharType="end"/>
          </w:r>
        </w:sdtContent>
      </w:sdt>
      <w:r w:rsidRPr="00973DE0">
        <w:rPr>
          <w:color w:val="000000" w:themeColor="text1"/>
        </w:rPr>
        <w:t>.</w:t>
      </w:r>
      <w:r w:rsidRPr="00973DE0">
        <w:rPr>
          <w:color w:val="000000" w:themeColor="text1"/>
          <w:lang w:val="en-GB"/>
        </w:rPr>
        <w:t xml:space="preserve"> Dalam penerapannya, dapat melatihkan peserta didik memberikan </w:t>
      </w:r>
      <w:proofErr w:type="gramStart"/>
      <w:r w:rsidRPr="00973DE0">
        <w:rPr>
          <w:color w:val="000000" w:themeColor="text1"/>
          <w:lang w:val="en-GB"/>
        </w:rPr>
        <w:t>argumentasi</w:t>
      </w:r>
      <w:proofErr w:type="gramEnd"/>
      <w:r w:rsidRPr="00973DE0">
        <w:rPr>
          <w:color w:val="000000" w:themeColor="text1"/>
          <w:lang w:val="en-GB"/>
        </w:rPr>
        <w:t xml:space="preserve"> yang lengkap guna memberikan solusi atau jawaban yang sesuai dengan masalah yang dipecahkan secara individu maupun berkelompok </w:t>
      </w:r>
      <w:sdt>
        <w:sdtPr>
          <w:rPr>
            <w:color w:val="000000" w:themeColor="text1"/>
            <w:lang w:val="en-GB"/>
          </w:rPr>
          <w:id w:val="-1081135695"/>
          <w:citation/>
        </w:sdtPr>
        <w:sdtContent>
          <w:r w:rsidRPr="00973DE0">
            <w:rPr>
              <w:color w:val="000000" w:themeColor="text1"/>
              <w:lang w:val="en-GB"/>
            </w:rPr>
            <w:fldChar w:fldCharType="begin"/>
          </w:r>
          <w:r w:rsidRPr="00973DE0">
            <w:rPr>
              <w:color w:val="000000" w:themeColor="text1"/>
              <w:lang w:val="en-GB"/>
            </w:rPr>
            <w:instrText xml:space="preserve"> CITATION Cho20 \l 2057 </w:instrText>
          </w:r>
          <w:r w:rsidRPr="00973DE0">
            <w:rPr>
              <w:color w:val="000000" w:themeColor="text1"/>
              <w:lang w:val="en-GB"/>
            </w:rPr>
            <w:fldChar w:fldCharType="separate"/>
          </w:r>
          <w:r w:rsidRPr="00973DE0">
            <w:rPr>
              <w:noProof/>
              <w:color w:val="000000" w:themeColor="text1"/>
              <w:lang w:val="en-GB"/>
            </w:rPr>
            <w:t>(Choden &amp; Kijkuakul, 2020)</w:t>
          </w:r>
          <w:r w:rsidRPr="00973DE0">
            <w:rPr>
              <w:color w:val="000000" w:themeColor="text1"/>
              <w:lang w:val="en-GB"/>
            </w:rPr>
            <w:fldChar w:fldCharType="end"/>
          </w:r>
        </w:sdtContent>
      </w:sdt>
      <w:r w:rsidRPr="00973DE0">
        <w:rPr>
          <w:color w:val="000000" w:themeColor="text1"/>
          <w:lang w:val="en-GB"/>
        </w:rPr>
        <w:t>.</w:t>
      </w:r>
    </w:p>
    <w:p w14:paraId="7948C7BF" w14:textId="77777777" w:rsidR="00593315" w:rsidRPr="00973DE0" w:rsidRDefault="00593315" w:rsidP="00973DE0">
      <w:pPr>
        <w:spacing w:line="20" w:lineRule="atLeast"/>
        <w:ind w:firstLine="567"/>
        <w:jc w:val="both"/>
        <w:rPr>
          <w:color w:val="000000" w:themeColor="text1"/>
        </w:rPr>
      </w:pPr>
      <w:r w:rsidRPr="00973DE0">
        <w:rPr>
          <w:color w:val="000000" w:themeColor="text1"/>
          <w:lang w:val="en-GB"/>
        </w:rPr>
        <w:t>Tabel 9 menunjukkan pembelajaran terlaksana dengan baik terhadap seluruh komponen dengan rata-rata keseluruhan kedua kelas berturut-turut adalah 3</w:t>
      </w:r>
      <w:proofErr w:type="gramStart"/>
      <w:r w:rsidRPr="00973DE0">
        <w:rPr>
          <w:color w:val="000000" w:themeColor="text1"/>
          <w:lang w:val="en-GB"/>
        </w:rPr>
        <w:t>,45</w:t>
      </w:r>
      <w:proofErr w:type="gramEnd"/>
      <w:r w:rsidRPr="00973DE0">
        <w:rPr>
          <w:color w:val="000000" w:themeColor="text1"/>
          <w:lang w:val="en-GB"/>
        </w:rPr>
        <w:t xml:space="preserve"> dan 3,34 dengan kriteria sangat baik. </w:t>
      </w:r>
      <w:r w:rsidRPr="00973DE0">
        <w:rPr>
          <w:color w:val="000000" w:themeColor="text1"/>
        </w:rPr>
        <w:t xml:space="preserve">Sedangkan tabel 10 menunjukkan </w:t>
      </w:r>
      <w:r w:rsidRPr="00973DE0">
        <w:rPr>
          <w:color w:val="000000" w:themeColor="text1"/>
          <w:lang w:val="en-GB"/>
        </w:rPr>
        <w:t xml:space="preserve">Peserta didik mempunyai minat yang tinggi erhadap pembelajaran </w:t>
      </w:r>
      <w:r w:rsidRPr="00973DE0">
        <w:rPr>
          <w:i/>
          <w:color w:val="000000" w:themeColor="text1"/>
          <w:lang w:val="en-GB"/>
        </w:rPr>
        <w:t>PBL-online</w:t>
      </w:r>
      <w:r w:rsidRPr="00973DE0">
        <w:rPr>
          <w:color w:val="000000" w:themeColor="text1"/>
          <w:lang w:val="en-GB"/>
        </w:rPr>
        <w:t xml:space="preserve"> yang dilakukan ditinjau dari presentase angket respon yang menunjukkan kriteria sangat baik untuk masing-masing kelas. Penelitian terdahulu membuktikan pembelajaran dengan lingkungan kelas yang dapat membangun pengetahuan tidak lepas dari </w:t>
      </w:r>
      <w:r w:rsidRPr="00973DE0">
        <w:rPr>
          <w:color w:val="000000" w:themeColor="text1"/>
        </w:rPr>
        <w:t xml:space="preserve">perangkat pembelajaran yang dikembangkan </w:t>
      </w:r>
      <w:sdt>
        <w:sdtPr>
          <w:rPr>
            <w:color w:val="000000" w:themeColor="text1"/>
          </w:rPr>
          <w:id w:val="-156919598"/>
          <w:citation/>
        </w:sdtPr>
        <w:sdtContent>
          <w:r w:rsidRPr="00973DE0">
            <w:rPr>
              <w:color w:val="000000" w:themeColor="text1"/>
            </w:rPr>
            <w:fldChar w:fldCharType="begin"/>
          </w:r>
          <w:r w:rsidRPr="00973DE0">
            <w:rPr>
              <w:color w:val="000000" w:themeColor="text1"/>
              <w:lang w:val="en-GB"/>
            </w:rPr>
            <w:instrText xml:space="preserve"> CITATION Pri18 \l 2057 </w:instrText>
          </w:r>
          <w:r w:rsidRPr="00973DE0">
            <w:rPr>
              <w:color w:val="000000" w:themeColor="text1"/>
            </w:rPr>
            <w:fldChar w:fldCharType="separate"/>
          </w:r>
          <w:r w:rsidRPr="00973DE0">
            <w:rPr>
              <w:noProof/>
              <w:color w:val="000000" w:themeColor="text1"/>
              <w:lang w:val="en-GB"/>
            </w:rPr>
            <w:t>(Pritasari &amp; Jumadi, 2018)</w:t>
          </w:r>
          <w:r w:rsidRPr="00973DE0">
            <w:rPr>
              <w:color w:val="000000" w:themeColor="text1"/>
            </w:rPr>
            <w:fldChar w:fldCharType="end"/>
          </w:r>
        </w:sdtContent>
      </w:sdt>
      <w:r w:rsidRPr="00973DE0">
        <w:rPr>
          <w:color w:val="000000" w:themeColor="text1"/>
        </w:rPr>
        <w:t>.</w:t>
      </w:r>
    </w:p>
    <w:p w14:paraId="7823D635" w14:textId="706B2931" w:rsidR="00593315" w:rsidRPr="00973DE0" w:rsidRDefault="00593315" w:rsidP="00973DE0">
      <w:pPr>
        <w:spacing w:line="20" w:lineRule="atLeast"/>
        <w:ind w:firstLine="567"/>
        <w:jc w:val="both"/>
        <w:rPr>
          <w:i/>
          <w:color w:val="000000" w:themeColor="text1"/>
          <w:lang w:val="en-GB"/>
        </w:rPr>
      </w:pPr>
      <w:r w:rsidRPr="00973DE0">
        <w:rPr>
          <w:color w:val="000000" w:themeColor="text1"/>
          <w:lang w:val="en-GB"/>
        </w:rPr>
        <w:t xml:space="preserve">Pembelajaran </w:t>
      </w:r>
      <w:r w:rsidRPr="00973DE0">
        <w:rPr>
          <w:i/>
          <w:color w:val="000000" w:themeColor="text1"/>
          <w:lang w:val="en-GB"/>
        </w:rPr>
        <w:t>PBL-online</w:t>
      </w:r>
      <w:r w:rsidRPr="00973DE0">
        <w:rPr>
          <w:color w:val="000000" w:themeColor="text1"/>
          <w:lang w:val="en-GB"/>
        </w:rPr>
        <w:t xml:space="preserve"> menjadi salah satu solusi yang tepat guna menunjang pembelajaran online di tengah pandemi. Melalui sintaks PBL, peserta didik terlibat menjadi lebih aktif selama pembelajaran </w:t>
      </w:r>
      <w:r w:rsidR="00E61582">
        <w:rPr>
          <w:color w:val="000000" w:themeColor="text1"/>
          <w:lang w:val="en-GB"/>
        </w:rPr>
        <w:t>untuk</w:t>
      </w:r>
      <w:r w:rsidRPr="00973DE0">
        <w:rPr>
          <w:color w:val="000000" w:themeColor="text1"/>
          <w:lang w:val="en-GB"/>
        </w:rPr>
        <w:t xml:space="preserve"> mengungkapkan argumentasinya. </w:t>
      </w:r>
      <w:r w:rsidRPr="00973DE0">
        <w:rPr>
          <w:i/>
          <w:color w:val="000000" w:themeColor="text1"/>
          <w:lang w:val="en-GB"/>
        </w:rPr>
        <w:t>PBL-online</w:t>
      </w:r>
      <w:r w:rsidRPr="00973DE0">
        <w:rPr>
          <w:color w:val="000000" w:themeColor="text1"/>
          <w:lang w:val="en-GB"/>
        </w:rPr>
        <w:t xml:space="preserve"> dapat menjadi suatu alternatif dalam meningkatkan keaktifan peserta didik selama kegiatan pembelajaran menggunakan pembelajaran yang yang bersifat </w:t>
      </w:r>
      <w:r w:rsidRPr="00973DE0">
        <w:rPr>
          <w:i/>
          <w:color w:val="000000" w:themeColor="text1"/>
          <w:lang w:val="en-GB"/>
        </w:rPr>
        <w:t>student-centered.</w:t>
      </w:r>
    </w:p>
    <w:p w14:paraId="3681D4B4" w14:textId="77777777" w:rsidR="00BE49CF" w:rsidRPr="00973DE0" w:rsidRDefault="00BE49CF" w:rsidP="00973DE0">
      <w:pPr>
        <w:ind w:right="71"/>
        <w:rPr>
          <w:color w:val="000000" w:themeColor="text1"/>
        </w:rPr>
      </w:pPr>
    </w:p>
    <w:p w14:paraId="29E5F115" w14:textId="77777777" w:rsidR="000A155D" w:rsidRPr="00973DE0" w:rsidRDefault="000A155D" w:rsidP="00973DE0">
      <w:pPr>
        <w:pStyle w:val="JRPMHeading1"/>
        <w:rPr>
          <w:color w:val="000000" w:themeColor="text1"/>
          <w:sz w:val="24"/>
          <w:szCs w:val="24"/>
          <w:lang w:val="id-ID"/>
        </w:rPr>
      </w:pPr>
      <w:r w:rsidRPr="00973DE0">
        <w:rPr>
          <w:color w:val="000000" w:themeColor="text1"/>
          <w:sz w:val="24"/>
          <w:szCs w:val="24"/>
        </w:rPr>
        <w:t>KE</w:t>
      </w:r>
      <w:r w:rsidRPr="00973DE0">
        <w:rPr>
          <w:color w:val="000000" w:themeColor="text1"/>
          <w:sz w:val="24"/>
          <w:szCs w:val="24"/>
          <w:lang w:val="id-ID"/>
        </w:rPr>
        <w:t>S</w:t>
      </w:r>
      <w:r w:rsidRPr="00973DE0">
        <w:rPr>
          <w:color w:val="000000" w:themeColor="text1"/>
          <w:sz w:val="24"/>
          <w:szCs w:val="24"/>
        </w:rPr>
        <w:t>IMPULAN</w:t>
      </w:r>
    </w:p>
    <w:p w14:paraId="1C9BDD13" w14:textId="55AA289C" w:rsidR="00593315" w:rsidRPr="00973DE0" w:rsidRDefault="00593315" w:rsidP="00973DE0">
      <w:pPr>
        <w:ind w:firstLine="567"/>
        <w:jc w:val="both"/>
        <w:rPr>
          <w:color w:val="000000" w:themeColor="text1"/>
          <w:lang w:val="en-GB"/>
        </w:rPr>
      </w:pPr>
      <w:r w:rsidRPr="00973DE0">
        <w:rPr>
          <w:color w:val="000000" w:themeColor="text1"/>
          <w:lang w:val="en-GB"/>
        </w:rPr>
        <w:t xml:space="preserve">Berdasarkan hasil analisis diperoleh kesimpulan yang menyatakan </w:t>
      </w:r>
      <w:r w:rsidRPr="00973DE0">
        <w:rPr>
          <w:i/>
          <w:color w:val="000000" w:themeColor="text1"/>
          <w:lang w:val="en-GB"/>
        </w:rPr>
        <w:t>PBL-online</w:t>
      </w:r>
      <w:r w:rsidRPr="00973DE0">
        <w:rPr>
          <w:color w:val="000000" w:themeColor="text1"/>
          <w:lang w:val="en-GB"/>
        </w:rPr>
        <w:t xml:space="preserve"> efektif untuk meningkatkan argumentasi ilmiah peserta didik pada materi suhu dan kalor. Hal tersebut dapat dibuktikan oleh adanya peningkatan skor argumentasi peserta didik yang (secara statistik) signifikan pada alfa 5%, rerata N-gain untuk masing-masing kelas 0,74 </w:t>
      </w:r>
      <w:r w:rsidRPr="00973DE0">
        <w:rPr>
          <w:color w:val="000000" w:themeColor="text1"/>
          <w:szCs w:val="24"/>
          <w:lang w:val="en-GB"/>
        </w:rPr>
        <w:t xml:space="preserve">berkategori tinggi dan tidak terdapat perbedaan antara kedua kelas eksperimen. Keterlaksanaan pembelajaran yang dilakukan memiliki rata-rata keseluruhan komponen yang dinilai </w:t>
      </w:r>
      <w:r w:rsidRPr="00973DE0">
        <w:rPr>
          <w:color w:val="000000" w:themeColor="text1"/>
          <w:lang w:val="en-GB"/>
        </w:rPr>
        <w:t>3</w:t>
      </w:r>
      <w:proofErr w:type="gramStart"/>
      <w:r w:rsidRPr="00973DE0">
        <w:rPr>
          <w:color w:val="000000" w:themeColor="text1"/>
          <w:lang w:val="en-GB"/>
        </w:rPr>
        <w:t>,39</w:t>
      </w:r>
      <w:proofErr w:type="gramEnd"/>
      <w:r w:rsidRPr="00973DE0">
        <w:rPr>
          <w:color w:val="000000" w:themeColor="text1"/>
          <w:lang w:val="en-GB"/>
        </w:rPr>
        <w:t xml:space="preserve"> untuk kedua kelas dengan kategori sangat baik </w:t>
      </w:r>
      <w:r w:rsidRPr="00973DE0">
        <w:rPr>
          <w:color w:val="000000" w:themeColor="text1"/>
          <w:szCs w:val="24"/>
          <w:lang w:val="en-GB"/>
        </w:rPr>
        <w:t xml:space="preserve">dan persentase respon peserta didik terhadap pembelajaran </w:t>
      </w:r>
      <w:r w:rsidRPr="00973DE0">
        <w:rPr>
          <w:i/>
          <w:color w:val="000000" w:themeColor="text1"/>
          <w:lang w:val="en-GB"/>
        </w:rPr>
        <w:t>PBL-online</w:t>
      </w:r>
      <w:r w:rsidRPr="00973DE0">
        <w:rPr>
          <w:color w:val="000000" w:themeColor="text1"/>
          <w:szCs w:val="24"/>
          <w:lang w:val="en-GB"/>
        </w:rPr>
        <w:t xml:space="preserve"> </w:t>
      </w:r>
      <w:r w:rsidRPr="00973DE0">
        <w:rPr>
          <w:color w:val="000000" w:themeColor="text1"/>
          <w:lang w:val="en-GB"/>
        </w:rPr>
        <w:t xml:space="preserve">80,08% dengan </w:t>
      </w:r>
      <w:r w:rsidRPr="00973DE0">
        <w:rPr>
          <w:color w:val="000000" w:themeColor="text1"/>
          <w:szCs w:val="24"/>
          <w:lang w:val="en-GB"/>
        </w:rPr>
        <w:t xml:space="preserve">kategori sangat baik. </w:t>
      </w:r>
      <w:r w:rsidRPr="00973DE0">
        <w:rPr>
          <w:color w:val="000000" w:themeColor="text1"/>
          <w:lang w:val="en-GB"/>
        </w:rPr>
        <w:t>Pembelajaran model</w:t>
      </w:r>
      <w:r w:rsidRPr="00973DE0">
        <w:rPr>
          <w:i/>
          <w:color w:val="000000" w:themeColor="text1"/>
          <w:lang w:val="en-GB"/>
        </w:rPr>
        <w:t xml:space="preserve"> PBL-online</w:t>
      </w:r>
      <w:r w:rsidRPr="00973DE0">
        <w:rPr>
          <w:color w:val="000000" w:themeColor="text1"/>
          <w:lang w:val="en-GB"/>
        </w:rPr>
        <w:t xml:space="preserve"> yang bersifat </w:t>
      </w:r>
      <w:r w:rsidRPr="00973DE0">
        <w:rPr>
          <w:i/>
          <w:color w:val="000000" w:themeColor="text1"/>
          <w:lang w:val="en-GB"/>
        </w:rPr>
        <w:t>student-centered</w:t>
      </w:r>
      <w:r w:rsidRPr="00973DE0">
        <w:rPr>
          <w:color w:val="000000" w:themeColor="text1"/>
          <w:lang w:val="en-GB"/>
        </w:rPr>
        <w:t xml:space="preserve"> efektif dalam meningkatkan keaktifan dalam berargumentasi dan minat peserta didik untuk belajar berdasarkan masalah sehingga </w:t>
      </w:r>
      <w:r w:rsidRPr="00973DE0">
        <w:rPr>
          <w:color w:val="000000" w:themeColor="text1"/>
          <w:lang w:val="en-GB"/>
        </w:rPr>
        <w:lastRenderedPageBreak/>
        <w:t>dapat dipertimbangkan penerapannya sebagai alternatif model pembelajaran.</w:t>
      </w:r>
    </w:p>
    <w:p w14:paraId="5F2F6AAA" w14:textId="77777777" w:rsidR="001C2533" w:rsidRPr="00973DE0" w:rsidRDefault="001C2533" w:rsidP="00973DE0">
      <w:pPr>
        <w:ind w:right="71"/>
        <w:rPr>
          <w:color w:val="000000" w:themeColor="text1"/>
          <w:lang w:val="id-ID"/>
        </w:rPr>
      </w:pPr>
    </w:p>
    <w:p w14:paraId="730F3AF6" w14:textId="77777777" w:rsidR="00280B3B" w:rsidRPr="00973DE0" w:rsidRDefault="000A155D" w:rsidP="00973DE0">
      <w:pPr>
        <w:ind w:right="71"/>
        <w:jc w:val="both"/>
        <w:rPr>
          <w:b/>
          <w:color w:val="000000" w:themeColor="text1"/>
          <w:sz w:val="24"/>
          <w:szCs w:val="24"/>
        </w:rPr>
      </w:pPr>
      <w:r w:rsidRPr="00973DE0">
        <w:rPr>
          <w:b/>
          <w:color w:val="000000" w:themeColor="text1"/>
          <w:sz w:val="24"/>
          <w:szCs w:val="24"/>
          <w:lang w:val="id-ID"/>
        </w:rPr>
        <w:t>DAFTAR PUSTAKA</w:t>
      </w:r>
      <w:r w:rsidR="00596A95" w:rsidRPr="00973DE0">
        <w:rPr>
          <w:b/>
          <w:color w:val="000000" w:themeColor="text1"/>
          <w:sz w:val="24"/>
          <w:szCs w:val="24"/>
        </w:rPr>
        <w:t xml:space="preserve"> </w:t>
      </w:r>
    </w:p>
    <w:sdt>
      <w:sdtPr>
        <w:rPr>
          <w:color w:val="000000" w:themeColor="text1"/>
        </w:rPr>
        <w:id w:val="111145805"/>
        <w:bibliography/>
      </w:sdtPr>
      <w:sdtEndPr>
        <w:rPr>
          <w:rFonts w:ascii="Times New Roman" w:eastAsia="Times New Roman" w:hAnsi="Times New Roman" w:cs="Times New Roman"/>
          <w:b w:val="0"/>
          <w:bCs w:val="0"/>
          <w:kern w:val="0"/>
          <w:sz w:val="20"/>
          <w:szCs w:val="20"/>
        </w:rPr>
      </w:sdtEndPr>
      <w:sdtContent>
        <w:p w14:paraId="49DA23C3" w14:textId="2F2B716D" w:rsidR="00C4089F" w:rsidRPr="00973DE0" w:rsidRDefault="00C4089F" w:rsidP="00973DE0">
          <w:pPr>
            <w:pStyle w:val="Heading1"/>
            <w:tabs>
              <w:tab w:val="clear" w:pos="720"/>
            </w:tabs>
            <w:spacing w:after="0"/>
            <w:ind w:left="432" w:hanging="432"/>
            <w:jc w:val="both"/>
            <w:rPr>
              <w:rFonts w:ascii="Times New Roman" w:hAnsi="Times New Roman" w:cs="Times New Roman"/>
              <w:b w:val="0"/>
              <w:noProof/>
              <w:color w:val="000000" w:themeColor="text1"/>
              <w:sz w:val="20"/>
              <w:szCs w:val="20"/>
            </w:rPr>
          </w:pPr>
          <w:r w:rsidRPr="00973DE0">
            <w:rPr>
              <w:rFonts w:ascii="Times New Roman" w:hAnsi="Times New Roman" w:cs="Times New Roman"/>
              <w:b w:val="0"/>
              <w:bCs w:val="0"/>
              <w:color w:val="000000" w:themeColor="text1"/>
              <w:sz w:val="20"/>
              <w:szCs w:val="20"/>
            </w:rPr>
            <w:fldChar w:fldCharType="begin"/>
          </w:r>
          <w:r w:rsidRPr="00973DE0">
            <w:rPr>
              <w:rFonts w:ascii="Times New Roman" w:hAnsi="Times New Roman" w:cs="Times New Roman"/>
              <w:color w:val="000000" w:themeColor="text1"/>
              <w:sz w:val="20"/>
              <w:szCs w:val="20"/>
            </w:rPr>
            <w:instrText xml:space="preserve"> BIBLIOGRAPHY </w:instrText>
          </w:r>
          <w:r w:rsidRPr="00973DE0">
            <w:rPr>
              <w:rFonts w:ascii="Times New Roman" w:hAnsi="Times New Roman" w:cs="Times New Roman"/>
              <w:b w:val="0"/>
              <w:bCs w:val="0"/>
              <w:color w:val="000000" w:themeColor="text1"/>
              <w:sz w:val="20"/>
              <w:szCs w:val="20"/>
            </w:rPr>
            <w:fldChar w:fldCharType="separate"/>
          </w:r>
          <w:r w:rsidRPr="00973DE0">
            <w:rPr>
              <w:rFonts w:ascii="Times New Roman" w:hAnsi="Times New Roman" w:cs="Times New Roman"/>
              <w:b w:val="0"/>
              <w:noProof/>
              <w:color w:val="000000" w:themeColor="text1"/>
              <w:sz w:val="20"/>
              <w:szCs w:val="20"/>
            </w:rPr>
            <w:t xml:space="preserve">Arends, R. (2012). </w:t>
          </w:r>
          <w:r w:rsidRPr="00973DE0">
            <w:rPr>
              <w:rFonts w:ascii="Times New Roman" w:hAnsi="Times New Roman" w:cs="Times New Roman"/>
              <w:b w:val="0"/>
              <w:i/>
              <w:iCs/>
              <w:noProof/>
              <w:color w:val="000000" w:themeColor="text1"/>
              <w:sz w:val="20"/>
              <w:szCs w:val="20"/>
            </w:rPr>
            <w:t>Learning to Teach (9 ed).</w:t>
          </w:r>
          <w:r w:rsidRPr="00973DE0">
            <w:rPr>
              <w:rFonts w:ascii="Times New Roman" w:hAnsi="Times New Roman" w:cs="Times New Roman"/>
              <w:b w:val="0"/>
              <w:noProof/>
              <w:color w:val="000000" w:themeColor="text1"/>
              <w:sz w:val="20"/>
              <w:szCs w:val="20"/>
            </w:rPr>
            <w:t xml:space="preserve"> New York: Mc Graw Hil.</w:t>
          </w:r>
        </w:p>
        <w:p w14:paraId="509ADD16" w14:textId="5DDFF785"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Choden, T., &amp; Kijkuakul, S. (2020). Blending Problem Based Learning with Scientific Argumentation to Enhance Students’ Understanding of Basic Genetics. </w:t>
          </w:r>
          <w:r w:rsidRPr="00973DE0">
            <w:rPr>
              <w:rFonts w:ascii="Times New Roman" w:hAnsi="Times New Roman" w:cs="Times New Roman"/>
              <w:i/>
              <w:iCs/>
              <w:noProof/>
              <w:color w:val="000000" w:themeColor="text1"/>
              <w:sz w:val="20"/>
              <w:szCs w:val="20"/>
            </w:rPr>
            <w:t>Journal of Instruction</w:t>
          </w:r>
          <w:r w:rsidRPr="00973DE0">
            <w:rPr>
              <w:rFonts w:ascii="Times New Roman" w:hAnsi="Times New Roman" w:cs="Times New Roman"/>
              <w:noProof/>
              <w:color w:val="000000" w:themeColor="text1"/>
              <w:sz w:val="20"/>
              <w:szCs w:val="20"/>
            </w:rPr>
            <w:t>, 13(1), 445-462.</w:t>
          </w:r>
          <w:r w:rsidR="00A81B6E" w:rsidRPr="00973DE0">
            <w:rPr>
              <w:rFonts w:ascii="Times New Roman" w:hAnsi="Times New Roman" w:cs="Times New Roman"/>
              <w:noProof/>
              <w:color w:val="000000" w:themeColor="text1"/>
              <w:sz w:val="20"/>
              <w:szCs w:val="20"/>
            </w:rPr>
            <w:t xml:space="preserve"> </w:t>
          </w:r>
          <w:r w:rsidR="00A81B6E" w:rsidRPr="00973DE0">
            <w:rPr>
              <w:color w:val="000000" w:themeColor="text1"/>
              <w:sz w:val="20"/>
            </w:rPr>
            <w:t>https://doi.org/10.29333/iji.2020.13129a</w:t>
          </w:r>
        </w:p>
        <w:p w14:paraId="60206863" w14:textId="227B6132"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Eliana, D., &amp; Admoko, S. (2020). Tren Pembelajaran Argumentasi Berbasis Toulmin’s Argument Pattern (TAP) Dalam Meningkatkan Kemampuan Argumentasi Dan Pemahaman Konsep Fisika Peserta Didik. </w:t>
          </w:r>
          <w:r w:rsidRPr="00973DE0">
            <w:rPr>
              <w:rFonts w:ascii="Times New Roman" w:hAnsi="Times New Roman" w:cs="Times New Roman"/>
              <w:i/>
              <w:iCs/>
              <w:noProof/>
              <w:color w:val="000000" w:themeColor="text1"/>
              <w:sz w:val="20"/>
              <w:szCs w:val="20"/>
            </w:rPr>
            <w:t>Inovasi Pendidikan Fisika (IPF)</w:t>
          </w:r>
          <w:r w:rsidRPr="00973DE0">
            <w:rPr>
              <w:rFonts w:ascii="Times New Roman" w:hAnsi="Times New Roman" w:cs="Times New Roman"/>
              <w:noProof/>
              <w:color w:val="000000" w:themeColor="text1"/>
              <w:sz w:val="20"/>
              <w:szCs w:val="20"/>
            </w:rPr>
            <w:t>, 9(2),</w:t>
          </w:r>
          <w:r w:rsidR="00A81B6E" w:rsidRPr="00973DE0">
            <w:rPr>
              <w:rStyle w:val="label"/>
              <w:rFonts w:ascii="Segoe UI" w:hAnsi="Segoe UI" w:cs="Segoe UI"/>
              <w:b/>
              <w:bCs/>
              <w:color w:val="000000" w:themeColor="text1"/>
              <w:sz w:val="20"/>
              <w:szCs w:val="20"/>
              <w:shd w:val="clear" w:color="auto" w:fill="FFFFFF"/>
            </w:rPr>
            <w:t> </w:t>
          </w:r>
          <w:r w:rsidR="00A81B6E" w:rsidRPr="00973DE0">
            <w:rPr>
              <w:rStyle w:val="value"/>
              <w:rFonts w:ascii="Times New Roman" w:hAnsi="Times New Roman" w:cs="Times New Roman"/>
              <w:color w:val="000000" w:themeColor="text1"/>
              <w:sz w:val="20"/>
              <w:szCs w:val="21"/>
            </w:rPr>
            <w:t>https://doi.org/10.26740/ipf.v9n2.p%25p</w:t>
          </w:r>
        </w:p>
        <w:p w14:paraId="56517E2C" w14:textId="5672C9C2"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Ensmann, S., Whiteside, A., Gomez-Vasquez, L., &amp; Sturgill, R. (2021). Connections before curriculum: The role of social presence during COVID-19 emergency remote learning for student. </w:t>
          </w:r>
          <w:r w:rsidRPr="00973DE0">
            <w:rPr>
              <w:rFonts w:ascii="Times New Roman" w:hAnsi="Times New Roman" w:cs="Times New Roman"/>
              <w:i/>
              <w:iCs/>
              <w:noProof/>
              <w:color w:val="000000" w:themeColor="text1"/>
              <w:sz w:val="20"/>
              <w:szCs w:val="20"/>
            </w:rPr>
            <w:t>Online Learning Journal</w:t>
          </w:r>
          <w:r w:rsidRPr="00973DE0">
            <w:rPr>
              <w:rFonts w:ascii="Times New Roman" w:hAnsi="Times New Roman" w:cs="Times New Roman"/>
              <w:noProof/>
              <w:color w:val="000000" w:themeColor="text1"/>
              <w:sz w:val="20"/>
              <w:szCs w:val="20"/>
            </w:rPr>
            <w:t>, 25(3), 36-56.</w:t>
          </w:r>
          <w:r w:rsidR="00A81B6E" w:rsidRPr="00973DE0">
            <w:rPr>
              <w:rFonts w:ascii="Times New Roman" w:hAnsi="Times New Roman" w:cs="Times New Roman"/>
              <w:noProof/>
              <w:color w:val="000000" w:themeColor="text1"/>
              <w:sz w:val="20"/>
              <w:szCs w:val="20"/>
            </w:rPr>
            <w:t xml:space="preserve"> </w:t>
          </w:r>
          <w:r w:rsidR="00A81B6E" w:rsidRPr="00973DE0">
            <w:rPr>
              <w:rStyle w:val="value"/>
              <w:rFonts w:ascii="Times New Roman" w:hAnsi="Times New Roman" w:cs="Times New Roman"/>
              <w:color w:val="000000" w:themeColor="text1"/>
              <w:sz w:val="20"/>
              <w:szCs w:val="20"/>
            </w:rPr>
            <w:t>https://doi.org/</w:t>
          </w:r>
          <w:r w:rsidR="00A81B6E" w:rsidRPr="00973DE0">
            <w:rPr>
              <w:rFonts w:ascii="Times New Roman" w:hAnsi="Times New Roman" w:cs="Times New Roman"/>
              <w:color w:val="000000" w:themeColor="text1"/>
              <w:sz w:val="20"/>
              <w:szCs w:val="20"/>
            </w:rPr>
            <w:t>10.24059/olj.v25i3.2868</w:t>
          </w:r>
        </w:p>
        <w:p w14:paraId="0F624085" w14:textId="2CA46DBC"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Erdogan, W., Cifci, A., &amp; Topcu M. S. (2017). Examination of The Questions Used in Science Lessons and Argumentation Levels of Student. </w:t>
          </w:r>
          <w:r w:rsidRPr="00973DE0">
            <w:rPr>
              <w:rFonts w:ascii="Times New Roman" w:hAnsi="Times New Roman" w:cs="Times New Roman"/>
              <w:i/>
              <w:iCs/>
              <w:noProof/>
              <w:color w:val="000000" w:themeColor="text1"/>
              <w:sz w:val="20"/>
              <w:szCs w:val="20"/>
            </w:rPr>
            <w:t>Journal of Baltic Science Education</w:t>
          </w:r>
          <w:r w:rsidRPr="00973DE0">
            <w:rPr>
              <w:rFonts w:ascii="Times New Roman" w:hAnsi="Times New Roman" w:cs="Times New Roman"/>
              <w:noProof/>
              <w:color w:val="000000" w:themeColor="text1"/>
              <w:sz w:val="20"/>
              <w:szCs w:val="20"/>
            </w:rPr>
            <w:t>, 16(6), 980-993.</w:t>
          </w:r>
          <w:r w:rsidR="00A81B6E" w:rsidRPr="00973DE0">
            <w:rPr>
              <w:color w:val="000000" w:themeColor="text1"/>
            </w:rPr>
            <w:t xml:space="preserve"> </w:t>
          </w:r>
          <w:r w:rsidR="00A81B6E" w:rsidRPr="00973DE0">
            <w:rPr>
              <w:rStyle w:val="value"/>
              <w:rFonts w:ascii="Times New Roman" w:hAnsi="Times New Roman" w:cs="Times New Roman"/>
              <w:color w:val="000000" w:themeColor="text1"/>
              <w:sz w:val="20"/>
              <w:szCs w:val="20"/>
            </w:rPr>
            <w:t>https://doi.org/</w:t>
          </w:r>
          <w:r w:rsidR="00A81B6E" w:rsidRPr="00973DE0">
            <w:rPr>
              <w:rFonts w:ascii="Times New Roman" w:hAnsi="Times New Roman" w:cs="Times New Roman"/>
              <w:color w:val="000000" w:themeColor="text1"/>
              <w:sz w:val="20"/>
              <w:szCs w:val="20"/>
              <w:bdr w:val="none" w:sz="0" w:space="0" w:color="auto" w:frame="1"/>
            </w:rPr>
            <w:t>10.33225/jbse/17.16.980</w:t>
          </w:r>
        </w:p>
        <w:p w14:paraId="4751DC52" w14:textId="6B2193E2"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Erduran, S., Shirley, S., &amp; Osborne, J. (2004). TAPping into Argumentation: Developments in the Application of Toulmin’s Argument Pattern for Studying Science Discourse. </w:t>
          </w:r>
          <w:r w:rsidRPr="00973DE0">
            <w:rPr>
              <w:rFonts w:ascii="Times New Roman" w:hAnsi="Times New Roman" w:cs="Times New Roman"/>
              <w:i/>
              <w:iCs/>
              <w:noProof/>
              <w:color w:val="000000" w:themeColor="text1"/>
              <w:sz w:val="20"/>
              <w:szCs w:val="20"/>
            </w:rPr>
            <w:t>Science Education</w:t>
          </w:r>
          <w:r w:rsidRPr="00973DE0">
            <w:rPr>
              <w:rFonts w:ascii="Times New Roman" w:hAnsi="Times New Roman" w:cs="Times New Roman"/>
              <w:noProof/>
              <w:color w:val="000000" w:themeColor="text1"/>
              <w:sz w:val="20"/>
              <w:szCs w:val="20"/>
            </w:rPr>
            <w:t>, 88(6), 915–933.</w:t>
          </w:r>
          <w:r w:rsidR="00F13587" w:rsidRPr="00973DE0">
            <w:rPr>
              <w:rFonts w:ascii="Times New Roman" w:hAnsi="Times New Roman" w:cs="Times New Roman"/>
              <w:color w:val="000000" w:themeColor="text1"/>
              <w:sz w:val="20"/>
              <w:szCs w:val="20"/>
            </w:rPr>
            <w:t xml:space="preserve"> </w:t>
          </w:r>
          <w:r w:rsidR="00F13587" w:rsidRPr="00973DE0">
            <w:rPr>
              <w:rStyle w:val="value"/>
              <w:rFonts w:ascii="Times New Roman" w:hAnsi="Times New Roman" w:cs="Times New Roman"/>
              <w:color w:val="000000" w:themeColor="text1"/>
              <w:sz w:val="20"/>
              <w:szCs w:val="20"/>
            </w:rPr>
            <w:t>https://doi.org/</w:t>
          </w:r>
          <w:r w:rsidR="00F13587" w:rsidRPr="00973DE0">
            <w:rPr>
              <w:rFonts w:ascii="Times New Roman" w:hAnsi="Times New Roman" w:cs="Times New Roman"/>
              <w:color w:val="000000" w:themeColor="text1"/>
              <w:sz w:val="20"/>
              <w:szCs w:val="20"/>
              <w:bdr w:val="none" w:sz="0" w:space="0" w:color="auto" w:frame="1"/>
              <w:shd w:val="clear" w:color="auto" w:fill="FFFFFF"/>
            </w:rPr>
            <w:t>10.1002/sce.20012</w:t>
          </w:r>
        </w:p>
        <w:p w14:paraId="2A7E23DC" w14:textId="78CE6090"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Hasnunidah, N., Susilo, H., Irawati, M., &amp; Suwono, H. (2020). The contribution of argumentation and critical thinking skills on students’ concept understanding in different learning models. </w:t>
          </w:r>
          <w:r w:rsidRPr="00973DE0">
            <w:rPr>
              <w:rFonts w:ascii="Times New Roman" w:hAnsi="Times New Roman" w:cs="Times New Roman"/>
              <w:i/>
              <w:iCs/>
              <w:noProof/>
              <w:color w:val="000000" w:themeColor="text1"/>
              <w:sz w:val="20"/>
              <w:szCs w:val="20"/>
            </w:rPr>
            <w:t>Journal of University Teaching &amp; Learning Practice</w:t>
          </w:r>
          <w:r w:rsidRPr="00973DE0">
            <w:rPr>
              <w:rFonts w:ascii="Times New Roman" w:hAnsi="Times New Roman" w:cs="Times New Roman"/>
              <w:noProof/>
              <w:color w:val="000000" w:themeColor="text1"/>
              <w:sz w:val="20"/>
              <w:szCs w:val="20"/>
            </w:rPr>
            <w:t>, 17(1).</w:t>
          </w:r>
          <w:r w:rsidR="000000DD" w:rsidRPr="00973DE0">
            <w:rPr>
              <w:rFonts w:ascii="Times New Roman" w:hAnsi="Times New Roman" w:cs="Times New Roman"/>
              <w:color w:val="000000" w:themeColor="text1"/>
              <w:sz w:val="20"/>
              <w:szCs w:val="20"/>
              <w:shd w:val="clear" w:color="auto" w:fill="FFFFFF"/>
            </w:rPr>
            <w:t xml:space="preserve"> </w:t>
          </w:r>
          <w:r w:rsidR="000000DD" w:rsidRPr="00973DE0">
            <w:rPr>
              <w:rFonts w:ascii="Times New Roman" w:hAnsi="Times New Roman" w:cs="Times New Roman"/>
              <w:color w:val="000000" w:themeColor="text1"/>
              <w:sz w:val="20"/>
              <w:szCs w:val="20"/>
              <w:shd w:val="clear" w:color="auto" w:fill="FFFFFF"/>
            </w:rPr>
            <w:t> </w:t>
          </w:r>
          <w:r w:rsidR="000000DD" w:rsidRPr="00973DE0">
            <w:rPr>
              <w:rFonts w:ascii="Times New Roman" w:hAnsi="Times New Roman" w:cs="Times New Roman"/>
              <w:color w:val="000000" w:themeColor="text1"/>
              <w:sz w:val="20"/>
              <w:szCs w:val="20"/>
              <w:bdr w:val="none" w:sz="0" w:space="0" w:color="auto" w:frame="1"/>
              <w:shd w:val="clear" w:color="auto" w:fill="FFFFFF"/>
            </w:rPr>
            <w:t>https://doi.org/10.53761/1.17.1.6</w:t>
          </w:r>
        </w:p>
        <w:p w14:paraId="4432823E" w14:textId="061414A5"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Hikamah, S. R., Suhadi, Rohman, F., &amp; Kurniawan, N. (2020). Developing Virtual Communication Skills in Online Learning Based on Modified PBL During The Covid-19 Pandemic. </w:t>
          </w:r>
          <w:r w:rsidRPr="00973DE0">
            <w:rPr>
              <w:rFonts w:ascii="Times New Roman" w:hAnsi="Times New Roman" w:cs="Times New Roman"/>
              <w:i/>
              <w:iCs/>
              <w:noProof/>
              <w:color w:val="000000" w:themeColor="text1"/>
              <w:sz w:val="20"/>
              <w:szCs w:val="20"/>
            </w:rPr>
            <w:t>International Journal of Education and Practice</w:t>
          </w:r>
          <w:r w:rsidRPr="00973DE0">
            <w:rPr>
              <w:rFonts w:ascii="Times New Roman" w:hAnsi="Times New Roman" w:cs="Times New Roman"/>
              <w:noProof/>
              <w:color w:val="000000" w:themeColor="text1"/>
              <w:sz w:val="20"/>
              <w:szCs w:val="20"/>
            </w:rPr>
            <w:t>, 9(2), 323-339.</w:t>
          </w:r>
          <w:r w:rsidR="000000DD" w:rsidRPr="00973DE0">
            <w:rPr>
              <w:color w:val="000000" w:themeColor="text1"/>
            </w:rPr>
            <w:t xml:space="preserve"> </w:t>
          </w:r>
          <w:r w:rsidR="000000DD" w:rsidRPr="00973DE0">
            <w:rPr>
              <w:rFonts w:ascii="Times New Roman" w:hAnsi="Times New Roman" w:cs="Times New Roman"/>
              <w:color w:val="000000" w:themeColor="text1"/>
              <w:sz w:val="20"/>
              <w:szCs w:val="20"/>
              <w:bdr w:val="none" w:sz="0" w:space="0" w:color="auto" w:frame="1"/>
              <w:shd w:val="clear" w:color="auto" w:fill="FFFFFF"/>
            </w:rPr>
            <w:t>https://doi.org/</w:t>
          </w:r>
          <w:r w:rsidR="000000DD" w:rsidRPr="00973DE0">
            <w:rPr>
              <w:rFonts w:ascii="Times New Roman" w:hAnsi="Times New Roman" w:cs="Times New Roman"/>
              <w:color w:val="000000" w:themeColor="text1"/>
              <w:sz w:val="20"/>
              <w:szCs w:val="20"/>
            </w:rPr>
            <w:t>10.18488/journal.61.2021.92.323.339</w:t>
          </w:r>
        </w:p>
        <w:p w14:paraId="60BB5DC3" w14:textId="298A9949"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Jatmiko, B., Prahani, B. K., Munasir, Supardi, I. Z., Wicaksono, I., Erlina, N., </w:t>
          </w:r>
          <w:r w:rsidRPr="00973DE0">
            <w:rPr>
              <w:rFonts w:ascii="Times New Roman" w:hAnsi="Times New Roman" w:cs="Times New Roman"/>
              <w:color w:val="000000" w:themeColor="text1"/>
              <w:sz w:val="20"/>
              <w:szCs w:val="20"/>
            </w:rPr>
            <w:t>Pandiangan, P., Althaf, R., &amp;</w:t>
          </w:r>
          <w:r w:rsidRPr="00973DE0">
            <w:rPr>
              <w:rFonts w:ascii="Times New Roman" w:hAnsi="Times New Roman" w:cs="Times New Roman"/>
              <w:noProof/>
              <w:color w:val="000000" w:themeColor="text1"/>
              <w:sz w:val="20"/>
              <w:szCs w:val="20"/>
            </w:rPr>
            <w:t xml:space="preserve"> Zainuddin. (2018). The Comparison Of OR-IPA Teaching Model And Problem Based Learning Model Effectiveness To Improve Critical Thinking Skills of Pre-Service Physics Teachers . </w:t>
          </w:r>
          <w:r w:rsidRPr="00973DE0">
            <w:rPr>
              <w:rFonts w:ascii="Times New Roman" w:hAnsi="Times New Roman" w:cs="Times New Roman"/>
              <w:i/>
              <w:iCs/>
              <w:noProof/>
              <w:color w:val="000000" w:themeColor="text1"/>
              <w:sz w:val="20"/>
              <w:szCs w:val="20"/>
            </w:rPr>
            <w:t xml:space="preserve">Journal of Baltic </w:t>
          </w:r>
          <w:r w:rsidRPr="00E61582">
            <w:rPr>
              <w:rFonts w:ascii="Times New Roman" w:hAnsi="Times New Roman" w:cs="Times New Roman"/>
              <w:i/>
              <w:iCs/>
              <w:noProof/>
              <w:color w:val="000000" w:themeColor="text1"/>
              <w:sz w:val="20"/>
              <w:szCs w:val="20"/>
            </w:rPr>
            <w:t>Science Education</w:t>
          </w:r>
          <w:r w:rsidRPr="00E61582">
            <w:rPr>
              <w:rFonts w:ascii="Times New Roman" w:hAnsi="Times New Roman" w:cs="Times New Roman"/>
              <w:noProof/>
              <w:color w:val="000000" w:themeColor="text1"/>
              <w:sz w:val="20"/>
              <w:szCs w:val="20"/>
            </w:rPr>
            <w:t>, 17(2), 300-</w:t>
          </w:r>
          <w:r w:rsidR="000000DD" w:rsidRPr="00E61582">
            <w:rPr>
              <w:rFonts w:ascii="Times New Roman" w:hAnsi="Times New Roman" w:cs="Times New Roman"/>
              <w:color w:val="000000" w:themeColor="text1"/>
              <w:sz w:val="20"/>
              <w:szCs w:val="20"/>
              <w:bdr w:val="none" w:sz="0" w:space="0" w:color="auto" w:frame="1"/>
            </w:rPr>
            <w:t xml:space="preserve"> </w:t>
          </w:r>
          <w:r w:rsidR="000000DD" w:rsidRPr="00E61582">
            <w:rPr>
              <w:rFonts w:ascii="Times New Roman" w:hAnsi="Times New Roman" w:cs="Times New Roman"/>
              <w:color w:val="000000" w:themeColor="text1"/>
              <w:sz w:val="20"/>
              <w:szCs w:val="20"/>
              <w:bdr w:val="none" w:sz="0" w:space="0" w:color="auto" w:frame="1"/>
            </w:rPr>
            <w:t>https://doi.org/</w:t>
          </w:r>
          <w:r w:rsidRPr="00E61582">
            <w:rPr>
              <w:rFonts w:ascii="Times New Roman" w:hAnsi="Times New Roman" w:cs="Times New Roman"/>
              <w:noProof/>
              <w:color w:val="000000" w:themeColor="text1"/>
              <w:sz w:val="20"/>
              <w:szCs w:val="20"/>
            </w:rPr>
            <w:t>319.</w:t>
          </w:r>
          <w:r w:rsidR="000000DD" w:rsidRPr="00E61582">
            <w:rPr>
              <w:rFonts w:ascii="Times New Roman" w:hAnsi="Times New Roman" w:cs="Times New Roman"/>
              <w:color w:val="000000" w:themeColor="text1"/>
              <w:sz w:val="20"/>
              <w:szCs w:val="20"/>
            </w:rPr>
            <w:t xml:space="preserve"> </w:t>
          </w:r>
          <w:r w:rsidR="000000DD" w:rsidRPr="00E61582">
            <w:rPr>
              <w:rFonts w:ascii="Times New Roman" w:hAnsi="Times New Roman" w:cs="Times New Roman"/>
              <w:color w:val="000000" w:themeColor="text1"/>
              <w:sz w:val="20"/>
              <w:szCs w:val="20"/>
              <w:bdr w:val="none" w:sz="0" w:space="0" w:color="auto" w:frame="1"/>
            </w:rPr>
            <w:t>10.33225/jbse/18.17.300</w:t>
          </w:r>
        </w:p>
        <w:p w14:paraId="0F08E87F" w14:textId="6D8EA752"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Ju, H., &amp; Choi, I. (2018). The Role of Argumentation in Hypothetico-Deductive Reasoning During Problem-Based Learning in Medical Education: A Conceptual Framework. </w:t>
          </w:r>
          <w:r w:rsidRPr="00973DE0">
            <w:rPr>
              <w:rFonts w:ascii="Times New Roman" w:hAnsi="Times New Roman" w:cs="Times New Roman"/>
              <w:i/>
              <w:iCs/>
              <w:noProof/>
              <w:color w:val="000000" w:themeColor="text1"/>
              <w:sz w:val="20"/>
              <w:szCs w:val="20"/>
            </w:rPr>
            <w:t>Interdisciplinary Journal of Problem-Based Learning</w:t>
          </w:r>
          <w:r w:rsidRPr="00973DE0">
            <w:rPr>
              <w:rFonts w:ascii="Times New Roman" w:hAnsi="Times New Roman" w:cs="Times New Roman"/>
              <w:noProof/>
              <w:color w:val="000000" w:themeColor="text1"/>
              <w:sz w:val="20"/>
              <w:szCs w:val="20"/>
            </w:rPr>
            <w:t>, 12(1).</w:t>
          </w:r>
          <w:r w:rsidR="000000DD" w:rsidRPr="00973DE0">
            <w:rPr>
              <w:rFonts w:ascii="Times New Roman" w:hAnsi="Times New Roman" w:cs="Times New Roman"/>
              <w:noProof/>
              <w:color w:val="000000" w:themeColor="text1"/>
              <w:sz w:val="20"/>
              <w:szCs w:val="20"/>
            </w:rPr>
            <w:t xml:space="preserve"> </w:t>
          </w:r>
          <w:r w:rsidR="000000DD" w:rsidRPr="00973DE0">
            <w:rPr>
              <w:rFonts w:ascii="Times New Roman" w:hAnsi="Times New Roman" w:cs="Times New Roman"/>
              <w:color w:val="000000" w:themeColor="text1"/>
              <w:sz w:val="20"/>
              <w:szCs w:val="20"/>
              <w:bdr w:val="none" w:sz="0" w:space="0" w:color="auto" w:frame="1"/>
              <w:shd w:val="clear" w:color="auto" w:fill="FFFFFF"/>
            </w:rPr>
            <w:t>https://doi.org/10.7771/1541-5015.1638</w:t>
          </w:r>
        </w:p>
        <w:p w14:paraId="63CBFDC4" w14:textId="24008608"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Kawuri, M. Y., Ishafit, &amp; Fayanto, S. (2019). Efforts To Improve The Learning Activity And Learning Outcomes Of Physics Students With Using A Problem-Based Learning Model. </w:t>
          </w:r>
          <w:r w:rsidRPr="00973DE0">
            <w:rPr>
              <w:rFonts w:ascii="Times New Roman" w:hAnsi="Times New Roman" w:cs="Times New Roman"/>
              <w:i/>
              <w:iCs/>
              <w:noProof/>
              <w:color w:val="000000" w:themeColor="text1"/>
              <w:sz w:val="20"/>
              <w:szCs w:val="20"/>
            </w:rPr>
            <w:t>IJIS Edu: Indonesian Journal of Science Education</w:t>
          </w:r>
          <w:r w:rsidRPr="00973DE0">
            <w:rPr>
              <w:rFonts w:ascii="Times New Roman" w:hAnsi="Times New Roman" w:cs="Times New Roman"/>
              <w:noProof/>
              <w:color w:val="000000" w:themeColor="text1"/>
              <w:sz w:val="20"/>
              <w:szCs w:val="20"/>
            </w:rPr>
            <w:t>, 1(2), 105-114.</w:t>
          </w:r>
          <w:r w:rsidR="000000DD" w:rsidRPr="00973DE0">
            <w:rPr>
              <w:rFonts w:ascii="Times New Roman" w:hAnsi="Times New Roman" w:cs="Times New Roman"/>
              <w:noProof/>
              <w:color w:val="000000" w:themeColor="text1"/>
              <w:sz w:val="20"/>
              <w:szCs w:val="20"/>
            </w:rPr>
            <w:t xml:space="preserve"> </w:t>
          </w:r>
          <w:r w:rsidR="000000DD" w:rsidRPr="00973DE0">
            <w:rPr>
              <w:rFonts w:ascii="Times New Roman" w:hAnsi="Times New Roman" w:cs="Times New Roman"/>
              <w:color w:val="000000" w:themeColor="text1"/>
              <w:sz w:val="20"/>
              <w:szCs w:val="18"/>
              <w:shd w:val="clear" w:color="auto" w:fill="FFFFFF"/>
            </w:rPr>
            <w:t>http://dx.doi.org/10.29300/ijisedu.v1i2.1957</w:t>
          </w:r>
        </w:p>
        <w:p w14:paraId="23D339CC" w14:textId="77777777"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Kemendikbud. (2019). </w:t>
          </w:r>
          <w:r w:rsidRPr="00973DE0">
            <w:rPr>
              <w:rFonts w:ascii="Times New Roman" w:hAnsi="Times New Roman" w:cs="Times New Roman"/>
              <w:i/>
              <w:iCs/>
              <w:noProof/>
              <w:color w:val="000000" w:themeColor="text1"/>
              <w:sz w:val="20"/>
              <w:szCs w:val="20"/>
            </w:rPr>
            <w:t>Hasil PISA Indonesia 2018</w:t>
          </w:r>
          <w:r w:rsidRPr="00973DE0">
            <w:rPr>
              <w:rFonts w:ascii="Times New Roman" w:hAnsi="Times New Roman" w:cs="Times New Roman"/>
              <w:noProof/>
              <w:color w:val="000000" w:themeColor="text1"/>
              <w:sz w:val="20"/>
              <w:szCs w:val="20"/>
            </w:rPr>
            <w:t xml:space="preserve">. </w:t>
          </w:r>
          <w:r w:rsidRPr="00973DE0">
            <w:rPr>
              <w:rFonts w:ascii="Times New Roman" w:hAnsi="Times New Roman" w:cs="Times New Roman"/>
              <w:i/>
              <w:noProof/>
              <w:color w:val="000000" w:themeColor="text1"/>
              <w:sz w:val="20"/>
              <w:szCs w:val="20"/>
            </w:rPr>
            <w:t>kemendikbud.co.id</w:t>
          </w:r>
        </w:p>
        <w:p w14:paraId="795D08AB" w14:textId="77777777"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Kemendikbud. (2021). </w:t>
          </w:r>
          <w:r w:rsidRPr="00973DE0">
            <w:rPr>
              <w:rFonts w:ascii="Times New Roman" w:hAnsi="Times New Roman" w:cs="Times New Roman"/>
              <w:i/>
              <w:iCs/>
              <w:noProof/>
              <w:color w:val="000000" w:themeColor="text1"/>
              <w:sz w:val="20"/>
              <w:szCs w:val="20"/>
            </w:rPr>
            <w:t>Pelaksanaan Pembelajaran Tahun Ajaran Baru 2021/2022 Mengacu pada Kebijakan PPKM dan SKB 4 Menteri</w:t>
          </w:r>
          <w:r w:rsidRPr="00973DE0">
            <w:rPr>
              <w:rFonts w:ascii="Times New Roman" w:hAnsi="Times New Roman" w:cs="Times New Roman"/>
              <w:noProof/>
              <w:color w:val="000000" w:themeColor="text1"/>
              <w:sz w:val="20"/>
              <w:szCs w:val="20"/>
            </w:rPr>
            <w:t xml:space="preserve">. </w:t>
          </w:r>
          <w:r w:rsidRPr="00973DE0">
            <w:rPr>
              <w:rFonts w:ascii="Times New Roman" w:hAnsi="Times New Roman" w:cs="Times New Roman"/>
              <w:i/>
              <w:noProof/>
              <w:color w:val="000000" w:themeColor="text1"/>
              <w:sz w:val="20"/>
              <w:szCs w:val="20"/>
            </w:rPr>
            <w:t>kemendikbud.co.id</w:t>
          </w:r>
        </w:p>
        <w:p w14:paraId="012285DB" w14:textId="5D2AB3D2"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Kendler, B. S., &amp; Grove, P. A. (2004). Problem Based Learning in the Biology Curriculum. </w:t>
          </w:r>
          <w:r w:rsidRPr="00973DE0">
            <w:rPr>
              <w:rFonts w:ascii="Times New Roman" w:hAnsi="Times New Roman" w:cs="Times New Roman"/>
              <w:i/>
              <w:iCs/>
              <w:noProof/>
              <w:color w:val="000000" w:themeColor="text1"/>
              <w:sz w:val="20"/>
              <w:szCs w:val="20"/>
            </w:rPr>
            <w:t>The American Teacher</w:t>
          </w:r>
          <w:r w:rsidRPr="00973DE0">
            <w:rPr>
              <w:rFonts w:ascii="Times New Roman" w:hAnsi="Times New Roman" w:cs="Times New Roman"/>
              <w:noProof/>
              <w:color w:val="000000" w:themeColor="text1"/>
              <w:sz w:val="20"/>
              <w:szCs w:val="20"/>
            </w:rPr>
            <w:t>, 66(5), 348-354 .</w:t>
          </w:r>
          <w:r w:rsidR="000000DD" w:rsidRPr="00973DE0">
            <w:rPr>
              <w:rFonts w:ascii="Times New Roman" w:hAnsi="Times New Roman" w:cs="Times New Roman"/>
              <w:noProof/>
              <w:color w:val="000000" w:themeColor="text1"/>
              <w:sz w:val="20"/>
              <w:szCs w:val="20"/>
            </w:rPr>
            <w:t xml:space="preserve"> </w:t>
          </w:r>
          <w:r w:rsidR="000000DD" w:rsidRPr="00973DE0">
            <w:rPr>
              <w:rFonts w:ascii="Times New Roman" w:hAnsi="Times New Roman" w:cs="Times New Roman"/>
              <w:color w:val="000000" w:themeColor="text1"/>
              <w:sz w:val="20"/>
              <w:szCs w:val="20"/>
              <w:bdr w:val="none" w:sz="0" w:space="0" w:color="auto" w:frame="1"/>
              <w:shd w:val="clear" w:color="auto" w:fill="FFFFFF"/>
            </w:rPr>
            <w:t>https://doi.org/</w:t>
          </w:r>
          <w:r w:rsidR="000000DD" w:rsidRPr="00973DE0">
            <w:rPr>
              <w:rFonts w:ascii="Times New Roman" w:hAnsi="Times New Roman" w:cs="Times New Roman"/>
              <w:color w:val="000000" w:themeColor="text1"/>
              <w:sz w:val="20"/>
              <w:szCs w:val="20"/>
              <w:bdr w:val="none" w:sz="0" w:space="0" w:color="auto" w:frame="1"/>
              <w:shd w:val="clear" w:color="auto" w:fill="FFFFFF"/>
            </w:rPr>
            <w:t>10.2307/4451688</w:t>
          </w:r>
        </w:p>
        <w:p w14:paraId="6EAA241E" w14:textId="04248F50" w:rsidR="00F25C2B" w:rsidRPr="00973DE0" w:rsidRDefault="00F25C2B"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Lufri, L</w:t>
          </w:r>
          <w:r w:rsidRPr="00973DE0">
            <w:rPr>
              <w:rFonts w:ascii="Times New Roman" w:hAnsi="Times New Roman" w:cs="Times New Roman"/>
              <w:noProof/>
              <w:color w:val="000000" w:themeColor="text1"/>
              <w:sz w:val="20"/>
              <w:szCs w:val="20"/>
            </w:rPr>
            <w:t xml:space="preserve">., </w:t>
          </w:r>
          <w:r w:rsidR="00C4089F" w:rsidRPr="00973DE0">
            <w:rPr>
              <w:rFonts w:ascii="Times New Roman" w:hAnsi="Times New Roman" w:cs="Times New Roman"/>
              <w:noProof/>
              <w:color w:val="000000" w:themeColor="text1"/>
              <w:sz w:val="20"/>
              <w:szCs w:val="20"/>
            </w:rPr>
            <w:t>Laili, F., &amp;</w:t>
          </w:r>
          <w:r w:rsidRPr="00973DE0">
            <w:rPr>
              <w:rFonts w:ascii="Times New Roman" w:hAnsi="Times New Roman" w:cs="Times New Roman"/>
              <w:noProof/>
              <w:color w:val="000000" w:themeColor="text1"/>
              <w:sz w:val="20"/>
              <w:szCs w:val="20"/>
            </w:rPr>
            <w:t xml:space="preserve"> Anhar, A</w:t>
          </w:r>
          <w:r w:rsidR="00C4089F" w:rsidRPr="00973DE0">
            <w:rPr>
              <w:rFonts w:ascii="Times New Roman" w:hAnsi="Times New Roman" w:cs="Times New Roman"/>
              <w:noProof/>
              <w:color w:val="000000" w:themeColor="text1"/>
              <w:sz w:val="20"/>
              <w:szCs w:val="20"/>
            </w:rPr>
            <w:t>. (20</w:t>
          </w:r>
          <w:r w:rsidRPr="00973DE0">
            <w:rPr>
              <w:rFonts w:ascii="Times New Roman" w:hAnsi="Times New Roman" w:cs="Times New Roman"/>
              <w:noProof/>
              <w:color w:val="000000" w:themeColor="text1"/>
              <w:sz w:val="20"/>
              <w:szCs w:val="20"/>
            </w:rPr>
            <w:t>20</w:t>
          </w:r>
          <w:r w:rsidR="00C4089F" w:rsidRPr="00973DE0">
            <w:rPr>
              <w:rFonts w:ascii="Times New Roman" w:hAnsi="Times New Roman" w:cs="Times New Roman"/>
              <w:noProof/>
              <w:color w:val="000000" w:themeColor="text1"/>
              <w:sz w:val="20"/>
              <w:szCs w:val="20"/>
            </w:rPr>
            <w:t xml:space="preserve">). </w:t>
          </w:r>
          <w:r w:rsidRPr="00973DE0">
            <w:rPr>
              <w:rFonts w:ascii="Times New Roman" w:hAnsi="Times New Roman" w:cs="Times New Roman"/>
              <w:color w:val="000000" w:themeColor="text1"/>
              <w:sz w:val="20"/>
              <w:szCs w:val="20"/>
            </w:rPr>
            <w:t>Effect Scientific Approach with Assistance of Student Worksheets based PBL towards Students' Biology Affective Competence in Bacterial Learning Material</w:t>
          </w:r>
          <w:r w:rsidR="00C4089F" w:rsidRPr="00973DE0">
            <w:rPr>
              <w:rFonts w:ascii="Times New Roman" w:hAnsi="Times New Roman" w:cs="Times New Roman"/>
              <w:noProof/>
              <w:color w:val="000000" w:themeColor="text1"/>
              <w:sz w:val="20"/>
              <w:szCs w:val="20"/>
            </w:rPr>
            <w:t>.</w:t>
          </w:r>
          <w:r w:rsidRPr="00973DE0">
            <w:rPr>
              <w:rFonts w:ascii="Times New Roman" w:hAnsi="Times New Roman" w:cs="Times New Roman"/>
              <w:color w:val="000000" w:themeColor="text1"/>
              <w:sz w:val="20"/>
              <w:szCs w:val="20"/>
            </w:rPr>
            <w:t xml:space="preserve"> </w:t>
          </w:r>
          <w:r w:rsidRPr="00973DE0">
            <w:rPr>
              <w:rFonts w:ascii="Times New Roman" w:hAnsi="Times New Roman" w:cs="Times New Roman"/>
              <w:color w:val="000000" w:themeColor="text1"/>
              <w:sz w:val="20"/>
              <w:szCs w:val="20"/>
            </w:rPr>
            <w:t>Journal of Physics: Conference Series</w:t>
          </w:r>
          <w:r w:rsidR="00C4089F" w:rsidRPr="00973DE0">
            <w:rPr>
              <w:rFonts w:ascii="Times New Roman" w:hAnsi="Times New Roman" w:cs="Times New Roman"/>
              <w:noProof/>
              <w:color w:val="000000" w:themeColor="text1"/>
              <w:sz w:val="20"/>
              <w:szCs w:val="20"/>
            </w:rPr>
            <w:t xml:space="preserve">, </w:t>
          </w:r>
          <w:r w:rsidRPr="00973DE0">
            <w:rPr>
              <w:rFonts w:ascii="Times New Roman" w:hAnsi="Times New Roman" w:cs="Times New Roman"/>
              <w:color w:val="000000" w:themeColor="text1"/>
              <w:sz w:val="20"/>
              <w:szCs w:val="20"/>
            </w:rPr>
            <w:t>1940 012119</w:t>
          </w:r>
          <w:r w:rsidRPr="00973DE0">
            <w:rPr>
              <w:rFonts w:ascii="Times New Roman" w:hAnsi="Times New Roman" w:cs="Times New Roman"/>
              <w:color w:val="000000" w:themeColor="text1"/>
              <w:sz w:val="20"/>
              <w:szCs w:val="20"/>
            </w:rPr>
            <w:t xml:space="preserve">. </w:t>
          </w:r>
          <w:r w:rsidRPr="00973DE0">
            <w:rPr>
              <w:rFonts w:ascii="Times New Roman" w:hAnsi="Times New Roman" w:cs="Times New Roman"/>
              <w:color w:val="000000" w:themeColor="text1"/>
              <w:sz w:val="20"/>
              <w:szCs w:val="20"/>
              <w:bdr w:val="none" w:sz="0" w:space="0" w:color="auto" w:frame="1"/>
              <w:shd w:val="clear" w:color="auto" w:fill="FFFFFF"/>
            </w:rPr>
            <w:t>https://doi.org/</w:t>
          </w:r>
          <w:r w:rsidRPr="00973DE0">
            <w:rPr>
              <w:rFonts w:ascii="Times New Roman" w:hAnsi="Times New Roman" w:cs="Times New Roman"/>
              <w:color w:val="000000" w:themeColor="text1"/>
              <w:sz w:val="20"/>
              <w:szCs w:val="20"/>
            </w:rPr>
            <w:t>10.1088/1742-6596/1940/1/012119</w:t>
          </w:r>
        </w:p>
        <w:p w14:paraId="5675F664" w14:textId="10387A3A"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Martín-Gámez, C., &amp; Erduran, S. (2018). Understanding Argumentation about Socio-Scientific Issues on Energy: a Quantitative Study with Primary Pre-Service Teachers in Spain. </w:t>
          </w:r>
          <w:r w:rsidRPr="00973DE0">
            <w:rPr>
              <w:rFonts w:ascii="Times New Roman" w:hAnsi="Times New Roman" w:cs="Times New Roman"/>
              <w:i/>
              <w:iCs/>
              <w:noProof/>
              <w:color w:val="000000" w:themeColor="text1"/>
              <w:sz w:val="20"/>
              <w:szCs w:val="20"/>
            </w:rPr>
            <w:t>Research in Science and Technological Education</w:t>
          </w:r>
          <w:r w:rsidRPr="00973DE0">
            <w:rPr>
              <w:rFonts w:ascii="Times New Roman" w:hAnsi="Times New Roman" w:cs="Times New Roman"/>
              <w:noProof/>
              <w:color w:val="000000" w:themeColor="text1"/>
              <w:sz w:val="20"/>
              <w:szCs w:val="20"/>
            </w:rPr>
            <w:t>, pp. 1–21.</w:t>
          </w:r>
          <w:r w:rsidR="00F25C2B" w:rsidRPr="00973DE0">
            <w:rPr>
              <w:rFonts w:ascii="Times New Roman" w:hAnsi="Times New Roman" w:cs="Times New Roman"/>
              <w:noProof/>
              <w:color w:val="000000" w:themeColor="text1"/>
              <w:sz w:val="20"/>
              <w:szCs w:val="20"/>
            </w:rPr>
            <w:t xml:space="preserve"> </w:t>
          </w:r>
          <w:r w:rsidR="00F25C2B" w:rsidRPr="00973DE0">
            <w:rPr>
              <w:rFonts w:ascii="Times New Roman" w:hAnsi="Times New Roman" w:cs="Times New Roman"/>
              <w:color w:val="000000" w:themeColor="text1"/>
              <w:sz w:val="20"/>
              <w:szCs w:val="20"/>
            </w:rPr>
            <w:t>https://doi.org/10.1080/02635143.2018.1427568</w:t>
          </w:r>
        </w:p>
        <w:p w14:paraId="067A45D1" w14:textId="174D8964"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Noviyanti, N. I., Mukti, W. R., Yuliskurniawati, I. D., Mahanal, S., &amp; Zubaidah, S. (2019). Students’ Scientific Argumentation Skills Based on Differences in Academic Ability. </w:t>
          </w:r>
          <w:r w:rsidRPr="00973DE0">
            <w:rPr>
              <w:rFonts w:ascii="Times New Roman" w:hAnsi="Times New Roman" w:cs="Times New Roman"/>
              <w:i/>
              <w:iCs/>
              <w:noProof/>
              <w:color w:val="000000" w:themeColor="text1"/>
              <w:sz w:val="20"/>
              <w:szCs w:val="20"/>
            </w:rPr>
            <w:t>Journal of Physics: Conference Series</w:t>
          </w:r>
          <w:r w:rsidRPr="00973DE0">
            <w:rPr>
              <w:rFonts w:ascii="Times New Roman" w:hAnsi="Times New Roman" w:cs="Times New Roman"/>
              <w:noProof/>
              <w:color w:val="000000" w:themeColor="text1"/>
              <w:sz w:val="20"/>
              <w:szCs w:val="20"/>
            </w:rPr>
            <w:t>, 1241 012034.</w:t>
          </w:r>
          <w:r w:rsidR="00F25C2B" w:rsidRPr="00973DE0">
            <w:rPr>
              <w:rFonts w:ascii="Times New Roman" w:hAnsi="Times New Roman" w:cs="Times New Roman"/>
              <w:color w:val="000000" w:themeColor="text1"/>
              <w:sz w:val="20"/>
              <w:szCs w:val="20"/>
            </w:rPr>
            <w:t xml:space="preserve"> </w:t>
          </w:r>
          <w:r w:rsidR="00F25C2B" w:rsidRPr="00973DE0">
            <w:rPr>
              <w:rFonts w:ascii="Times New Roman" w:hAnsi="Times New Roman" w:cs="Times New Roman"/>
              <w:color w:val="000000" w:themeColor="text1"/>
              <w:sz w:val="20"/>
              <w:szCs w:val="20"/>
            </w:rPr>
            <w:t>https://doi.org/10.1088/1742-6596/1241/1/012034</w:t>
          </w:r>
        </w:p>
        <w:p w14:paraId="1BD518E0" w14:textId="77777777"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OECD. (2019). </w:t>
          </w:r>
          <w:r w:rsidRPr="00973DE0">
            <w:rPr>
              <w:rFonts w:ascii="Times New Roman" w:hAnsi="Times New Roman" w:cs="Times New Roman"/>
              <w:i/>
              <w:iCs/>
              <w:noProof/>
              <w:color w:val="000000" w:themeColor="text1"/>
              <w:sz w:val="20"/>
              <w:szCs w:val="20"/>
            </w:rPr>
            <w:t>PISA 2018 Reselts (Volume I): What Students Know and Can Do</w:t>
          </w:r>
          <w:r w:rsidRPr="00973DE0">
            <w:rPr>
              <w:rFonts w:ascii="Times New Roman" w:hAnsi="Times New Roman" w:cs="Times New Roman"/>
              <w:noProof/>
              <w:color w:val="000000" w:themeColor="text1"/>
              <w:sz w:val="20"/>
              <w:szCs w:val="20"/>
            </w:rPr>
            <w:t>. OECD Publishing</w:t>
          </w:r>
        </w:p>
        <w:p w14:paraId="59281AD2" w14:textId="428E7082"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Phungsuk, R., Viriyavejakul, C., &amp; Ratanaolarn, T. (2017). Development of a problem-based learning model via a virtual learning environment. </w:t>
          </w:r>
          <w:r w:rsidRPr="00973DE0">
            <w:rPr>
              <w:rFonts w:ascii="Times New Roman" w:hAnsi="Times New Roman" w:cs="Times New Roman"/>
              <w:i/>
              <w:iCs/>
              <w:noProof/>
              <w:color w:val="000000" w:themeColor="text1"/>
              <w:sz w:val="20"/>
              <w:szCs w:val="20"/>
            </w:rPr>
            <w:t>Kasetsart Journal of Social Science</w:t>
          </w:r>
          <w:r w:rsidRPr="00973DE0">
            <w:rPr>
              <w:rFonts w:ascii="Times New Roman" w:hAnsi="Times New Roman" w:cs="Times New Roman"/>
              <w:noProof/>
              <w:color w:val="000000" w:themeColor="text1"/>
              <w:sz w:val="20"/>
              <w:szCs w:val="20"/>
            </w:rPr>
            <w:t>, 38 (2017) 297-306.</w:t>
          </w:r>
          <w:r w:rsidR="00F25C2B" w:rsidRPr="00973DE0">
            <w:rPr>
              <w:rFonts w:ascii="Times New Roman" w:hAnsi="Times New Roman" w:cs="Times New Roman"/>
              <w:color w:val="000000" w:themeColor="text1"/>
              <w:sz w:val="20"/>
              <w:szCs w:val="20"/>
            </w:rPr>
            <w:t xml:space="preserve"> https://doi.org/10.1016/j.kjss.2017.01.001</w:t>
          </w:r>
        </w:p>
        <w:p w14:paraId="7299D522" w14:textId="574ADA1B" w:rsidR="00C4089F" w:rsidRPr="00E61582"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Ping, I. L., Halim, L., &amp; Osman, K. (2020). Explicit Teaching of Scientific Argumentation as an Approach in Developing Argumentation Skills, Science Process Skills and Biology Understanding. </w:t>
          </w:r>
          <w:r w:rsidRPr="00973DE0">
            <w:rPr>
              <w:rFonts w:ascii="Times New Roman" w:hAnsi="Times New Roman" w:cs="Times New Roman"/>
              <w:i/>
              <w:iCs/>
              <w:noProof/>
              <w:color w:val="000000" w:themeColor="text1"/>
              <w:sz w:val="20"/>
              <w:szCs w:val="20"/>
            </w:rPr>
            <w:t>Journal of Baltic Science Education</w:t>
          </w:r>
          <w:r w:rsidRPr="00973DE0">
            <w:rPr>
              <w:rFonts w:ascii="Times New Roman" w:hAnsi="Times New Roman" w:cs="Times New Roman"/>
              <w:noProof/>
              <w:color w:val="000000" w:themeColor="text1"/>
              <w:sz w:val="20"/>
              <w:szCs w:val="20"/>
            </w:rPr>
            <w:t>,</w:t>
          </w:r>
          <w:r w:rsidRPr="00E61582">
            <w:rPr>
              <w:rFonts w:ascii="Times New Roman" w:hAnsi="Times New Roman" w:cs="Times New Roman"/>
              <w:noProof/>
              <w:color w:val="000000" w:themeColor="text1"/>
              <w:sz w:val="20"/>
              <w:szCs w:val="20"/>
            </w:rPr>
            <w:t xml:space="preserve"> 19(2), 276-288.</w:t>
          </w:r>
          <w:r w:rsidR="00F25C2B" w:rsidRPr="00E61582">
            <w:rPr>
              <w:rFonts w:ascii="Times New Roman" w:hAnsi="Times New Roman" w:cs="Times New Roman"/>
              <w:color w:val="000000" w:themeColor="text1"/>
              <w:sz w:val="20"/>
              <w:szCs w:val="20"/>
            </w:rPr>
            <w:t xml:space="preserve"> </w:t>
          </w:r>
          <w:r w:rsidR="00F25C2B" w:rsidRPr="00E61582">
            <w:rPr>
              <w:rFonts w:ascii="Times New Roman" w:hAnsi="Times New Roman" w:cs="Times New Roman"/>
              <w:color w:val="000000" w:themeColor="text1"/>
              <w:sz w:val="20"/>
              <w:szCs w:val="20"/>
            </w:rPr>
            <w:t>https://doi.org/</w:t>
          </w:r>
          <w:r w:rsidR="00F25C2B" w:rsidRPr="00E61582">
            <w:rPr>
              <w:rFonts w:ascii="Times New Roman" w:hAnsi="Times New Roman" w:cs="Times New Roman"/>
              <w:color w:val="000000" w:themeColor="text1"/>
              <w:sz w:val="20"/>
              <w:szCs w:val="20"/>
              <w:bdr w:val="none" w:sz="0" w:space="0" w:color="auto" w:frame="1"/>
              <w:shd w:val="clear" w:color="auto" w:fill="ECF4E3"/>
            </w:rPr>
            <w:t>10.33225/jbse/20.19.276</w:t>
          </w:r>
        </w:p>
        <w:p w14:paraId="12927A4E" w14:textId="342A3088" w:rsidR="00C4089F" w:rsidRPr="00E61582"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E61582">
            <w:rPr>
              <w:rFonts w:ascii="Times New Roman" w:hAnsi="Times New Roman" w:cs="Times New Roman"/>
              <w:noProof/>
              <w:color w:val="000000" w:themeColor="text1"/>
              <w:sz w:val="20"/>
              <w:szCs w:val="20"/>
            </w:rPr>
            <w:t xml:space="preserve">Pritasari, C. A., &amp; Jumadi. (2018). Development of Science Learning Tool Based on Problem Based Learning with Google Classroom to Improve Argumentation Skill. </w:t>
          </w:r>
          <w:r w:rsidRPr="00E61582">
            <w:rPr>
              <w:rFonts w:ascii="Times New Roman" w:hAnsi="Times New Roman" w:cs="Times New Roman"/>
              <w:i/>
              <w:iCs/>
              <w:noProof/>
              <w:color w:val="000000" w:themeColor="text1"/>
              <w:sz w:val="20"/>
              <w:szCs w:val="20"/>
            </w:rPr>
            <w:t>Journal of Biology &amp; Biology Education</w:t>
          </w:r>
          <w:r w:rsidRPr="00E61582">
            <w:rPr>
              <w:rFonts w:ascii="Times New Roman" w:hAnsi="Times New Roman" w:cs="Times New Roman"/>
              <w:noProof/>
              <w:color w:val="000000" w:themeColor="text1"/>
              <w:sz w:val="20"/>
              <w:szCs w:val="20"/>
            </w:rPr>
            <w:t>, 10(2), 348-355.</w:t>
          </w:r>
          <w:r w:rsidR="00F25C2B" w:rsidRPr="00E61582">
            <w:rPr>
              <w:rFonts w:ascii="Times New Roman" w:hAnsi="Times New Roman" w:cs="Times New Roman"/>
              <w:noProof/>
              <w:color w:val="000000" w:themeColor="text1"/>
              <w:sz w:val="20"/>
              <w:szCs w:val="20"/>
            </w:rPr>
            <w:t xml:space="preserve"> </w:t>
          </w:r>
          <w:r w:rsidR="00F25C2B" w:rsidRPr="00E61582">
            <w:rPr>
              <w:rFonts w:ascii="Times New Roman" w:hAnsi="Times New Roman" w:cs="Times New Roman"/>
              <w:color w:val="000000" w:themeColor="text1"/>
              <w:sz w:val="20"/>
              <w:szCs w:val="20"/>
              <w:shd w:val="clear" w:color="auto" w:fill="FFFFFF"/>
            </w:rPr>
            <w:t>https://doi.org/10.15294/biosaintifika.v10i2.14320</w:t>
          </w:r>
        </w:p>
        <w:p w14:paraId="186ACD0B" w14:textId="25DF7E52"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Probosari, M. R., Ramli, M., Harlita, &amp; Indrowati, M. S. (2016). Profil Keterampilan Argumentasi Ilmiah Mahasiswa Pendidikan Biologi FKIP UNS pada Mata Kuliah Anatomi Tumbuhan. </w:t>
          </w:r>
          <w:r w:rsidRPr="00973DE0">
            <w:rPr>
              <w:rFonts w:ascii="Times New Roman" w:hAnsi="Times New Roman" w:cs="Times New Roman"/>
              <w:i/>
              <w:iCs/>
              <w:noProof/>
              <w:color w:val="000000" w:themeColor="text1"/>
              <w:sz w:val="20"/>
              <w:szCs w:val="20"/>
            </w:rPr>
            <w:t>Jurnal Bioedukasi FKIP Universitas Sebelas Maret</w:t>
          </w:r>
          <w:r w:rsidRPr="00973DE0">
            <w:rPr>
              <w:rFonts w:ascii="Times New Roman" w:hAnsi="Times New Roman" w:cs="Times New Roman"/>
              <w:noProof/>
              <w:color w:val="000000" w:themeColor="text1"/>
              <w:sz w:val="20"/>
              <w:szCs w:val="20"/>
            </w:rPr>
            <w:t xml:space="preserve">, 9(1), </w:t>
          </w:r>
          <w:r w:rsidRPr="00973DE0">
            <w:rPr>
              <w:rFonts w:ascii="Times New Roman" w:hAnsi="Times New Roman" w:cs="Times New Roman"/>
              <w:noProof/>
              <w:color w:val="000000" w:themeColor="text1"/>
              <w:sz w:val="20"/>
              <w:szCs w:val="20"/>
            </w:rPr>
            <w:lastRenderedPageBreak/>
            <w:t>29-33.</w:t>
          </w:r>
          <w:r w:rsidR="000532D6" w:rsidRPr="00973DE0">
            <w:rPr>
              <w:rFonts w:ascii="Times New Roman" w:hAnsi="Times New Roman" w:cs="Times New Roman"/>
              <w:color w:val="000000" w:themeColor="text1"/>
              <w:sz w:val="20"/>
              <w:szCs w:val="20"/>
            </w:rPr>
            <w:t xml:space="preserve"> </w:t>
          </w:r>
          <w:r w:rsidR="000532D6" w:rsidRPr="00973DE0">
            <w:rPr>
              <w:rFonts w:ascii="Times New Roman" w:hAnsi="Times New Roman" w:cs="Times New Roman"/>
              <w:color w:val="000000" w:themeColor="text1"/>
              <w:sz w:val="20"/>
              <w:szCs w:val="20"/>
              <w:shd w:val="clear" w:color="auto" w:fill="FFFFFF"/>
            </w:rPr>
            <w:t>https://doi.org/10.20961/bioedukasi-uns.v9i1.3880</w:t>
          </w:r>
        </w:p>
        <w:p w14:paraId="5448D624" w14:textId="7E5D6961"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Putri, W. E., Sunarno, W., &amp; A., M. (2021). Analysis of The Students’ Argumentative Skills of Senior High School in Covid-19 Pandemic using Problem Based Learning in Static Fluid. </w:t>
          </w:r>
          <w:r w:rsidRPr="00973DE0">
            <w:rPr>
              <w:rFonts w:ascii="Times New Roman" w:hAnsi="Times New Roman" w:cs="Times New Roman"/>
              <w:i/>
              <w:iCs/>
              <w:noProof/>
              <w:color w:val="000000" w:themeColor="text1"/>
              <w:sz w:val="20"/>
              <w:szCs w:val="20"/>
            </w:rPr>
            <w:t>Jurnal Penelitian Pendidikan IPA (JPPIPA)</w:t>
          </w:r>
          <w:r w:rsidRPr="00973DE0">
            <w:rPr>
              <w:rFonts w:ascii="Times New Roman" w:hAnsi="Times New Roman" w:cs="Times New Roman"/>
              <w:noProof/>
              <w:color w:val="000000" w:themeColor="text1"/>
              <w:sz w:val="20"/>
              <w:szCs w:val="20"/>
            </w:rPr>
            <w:t>, 7(3), 335-343.</w:t>
          </w:r>
          <w:r w:rsidR="000532D6" w:rsidRPr="00973DE0">
            <w:rPr>
              <w:rFonts w:ascii="Times New Roman" w:hAnsi="Times New Roman" w:cs="Times New Roman"/>
              <w:color w:val="000000" w:themeColor="text1"/>
              <w:sz w:val="20"/>
              <w:szCs w:val="20"/>
            </w:rPr>
            <w:t xml:space="preserve"> </w:t>
          </w:r>
          <w:r w:rsidR="000532D6" w:rsidRPr="00973DE0">
            <w:rPr>
              <w:rFonts w:ascii="Times New Roman" w:hAnsi="Times New Roman" w:cs="Times New Roman"/>
              <w:color w:val="000000" w:themeColor="text1"/>
              <w:sz w:val="20"/>
              <w:szCs w:val="20"/>
              <w:shd w:val="clear" w:color="auto" w:fill="FFFFFF"/>
            </w:rPr>
            <w:t>https://doi.org/</w:t>
          </w:r>
          <w:r w:rsidR="000532D6" w:rsidRPr="00973DE0">
            <w:rPr>
              <w:rFonts w:ascii="Times New Roman" w:hAnsi="Times New Roman" w:cs="Times New Roman"/>
              <w:color w:val="000000" w:themeColor="text1"/>
              <w:sz w:val="20"/>
              <w:szCs w:val="20"/>
              <w:shd w:val="clear" w:color="auto" w:fill="FFFFFF"/>
            </w:rPr>
            <w:t>10.29303/jppipa.v7i3.735</w:t>
          </w:r>
        </w:p>
        <w:p w14:paraId="094C174C" w14:textId="77777777"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Rahmawati, D., &amp; Suprapto, N. (2019). Pengaruh Pembelajaran Guided Discovery Terhadap Keterampilan Argumentasi Tertulis Peserta didik SMA. </w:t>
          </w:r>
          <w:r w:rsidRPr="00973DE0">
            <w:rPr>
              <w:rFonts w:ascii="Times New Roman" w:hAnsi="Times New Roman" w:cs="Times New Roman"/>
              <w:i/>
              <w:iCs/>
              <w:noProof/>
              <w:color w:val="000000" w:themeColor="text1"/>
              <w:sz w:val="20"/>
              <w:szCs w:val="20"/>
            </w:rPr>
            <w:t>Inovasi Pendidikan Fisika (IPF)</w:t>
          </w:r>
          <w:r w:rsidRPr="00973DE0">
            <w:rPr>
              <w:rFonts w:ascii="Times New Roman" w:hAnsi="Times New Roman" w:cs="Times New Roman"/>
              <w:noProof/>
              <w:color w:val="000000" w:themeColor="text1"/>
              <w:sz w:val="20"/>
              <w:szCs w:val="20"/>
            </w:rPr>
            <w:t>, 8(3), 891-894.</w:t>
          </w:r>
        </w:p>
        <w:p w14:paraId="47266785" w14:textId="77777777"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Riduwan. (2010). </w:t>
          </w:r>
          <w:r w:rsidRPr="00973DE0">
            <w:rPr>
              <w:rFonts w:ascii="Times New Roman" w:hAnsi="Times New Roman" w:cs="Times New Roman"/>
              <w:i/>
              <w:iCs/>
              <w:noProof/>
              <w:color w:val="000000" w:themeColor="text1"/>
              <w:sz w:val="20"/>
              <w:szCs w:val="20"/>
            </w:rPr>
            <w:t>Skala Pengukuran Variabel-Variabel Penelitian.</w:t>
          </w:r>
          <w:r w:rsidRPr="00973DE0">
            <w:rPr>
              <w:rFonts w:ascii="Times New Roman" w:hAnsi="Times New Roman" w:cs="Times New Roman"/>
              <w:noProof/>
              <w:color w:val="000000" w:themeColor="text1"/>
              <w:sz w:val="20"/>
              <w:szCs w:val="20"/>
            </w:rPr>
            <w:t xml:space="preserve"> Bandung: Alfabeta.</w:t>
          </w:r>
        </w:p>
        <w:p w14:paraId="275E39E7" w14:textId="77777777"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Riduwan. (2015). </w:t>
          </w:r>
          <w:r w:rsidRPr="00973DE0">
            <w:rPr>
              <w:rFonts w:ascii="Times New Roman" w:hAnsi="Times New Roman" w:cs="Times New Roman"/>
              <w:i/>
              <w:iCs/>
              <w:noProof/>
              <w:color w:val="000000" w:themeColor="text1"/>
              <w:sz w:val="20"/>
              <w:szCs w:val="20"/>
            </w:rPr>
            <w:t>Dasar-dasar Statistika.</w:t>
          </w:r>
          <w:r w:rsidRPr="00973DE0">
            <w:rPr>
              <w:rFonts w:ascii="Times New Roman" w:hAnsi="Times New Roman" w:cs="Times New Roman"/>
              <w:noProof/>
              <w:color w:val="000000" w:themeColor="text1"/>
              <w:sz w:val="20"/>
              <w:szCs w:val="20"/>
            </w:rPr>
            <w:t xml:space="preserve"> Bandung: Alfabeta.</w:t>
          </w:r>
        </w:p>
        <w:p w14:paraId="64E00B90" w14:textId="13F3AEA3"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Riwayani, R., Perdana, R., Sari, R., Jumadi, J., &amp; Kuswanto, H. (2019). Analisis kemampuan argumentasi ilmiah siswa pada materi optik: Problem-based learning berbantuan edu-media simulation. </w:t>
          </w:r>
          <w:r w:rsidRPr="00973DE0">
            <w:rPr>
              <w:rFonts w:ascii="Times New Roman" w:hAnsi="Times New Roman" w:cs="Times New Roman"/>
              <w:i/>
              <w:iCs/>
              <w:noProof/>
              <w:color w:val="000000" w:themeColor="text1"/>
              <w:sz w:val="20"/>
              <w:szCs w:val="20"/>
            </w:rPr>
            <w:t>Jurnal Inovasi Pendidikan IPA</w:t>
          </w:r>
          <w:r w:rsidRPr="00973DE0">
            <w:rPr>
              <w:rFonts w:ascii="Times New Roman" w:hAnsi="Times New Roman" w:cs="Times New Roman"/>
              <w:noProof/>
              <w:color w:val="000000" w:themeColor="text1"/>
              <w:sz w:val="20"/>
              <w:szCs w:val="20"/>
            </w:rPr>
            <w:t>, 5(1), 45-53.</w:t>
          </w:r>
          <w:r w:rsidR="000532D6" w:rsidRPr="00973DE0">
            <w:rPr>
              <w:rFonts w:ascii="Times New Roman" w:hAnsi="Times New Roman" w:cs="Times New Roman"/>
              <w:noProof/>
              <w:color w:val="000000" w:themeColor="text1"/>
              <w:sz w:val="20"/>
              <w:szCs w:val="20"/>
            </w:rPr>
            <w:t xml:space="preserve"> </w:t>
          </w:r>
          <w:r w:rsidR="000532D6" w:rsidRPr="00973DE0">
            <w:rPr>
              <w:rFonts w:ascii="Times New Roman" w:hAnsi="Times New Roman" w:cs="Times New Roman"/>
              <w:color w:val="000000" w:themeColor="text1"/>
              <w:sz w:val="20"/>
              <w:szCs w:val="20"/>
              <w:shd w:val="clear" w:color="auto" w:fill="FFFFFF"/>
            </w:rPr>
            <w:t>https://doi.org/10.21831/jipi.v5i1.22548</w:t>
          </w:r>
        </w:p>
        <w:p w14:paraId="02287972" w14:textId="77777777"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Sani, R. A. (2013). </w:t>
          </w:r>
          <w:r w:rsidRPr="00973DE0">
            <w:rPr>
              <w:rFonts w:ascii="Times New Roman" w:hAnsi="Times New Roman" w:cs="Times New Roman"/>
              <w:i/>
              <w:iCs/>
              <w:noProof/>
              <w:color w:val="000000" w:themeColor="text1"/>
              <w:sz w:val="20"/>
              <w:szCs w:val="20"/>
            </w:rPr>
            <w:t>Inovasi Pembelajaran.</w:t>
          </w:r>
          <w:r w:rsidRPr="00973DE0">
            <w:rPr>
              <w:rFonts w:ascii="Times New Roman" w:hAnsi="Times New Roman" w:cs="Times New Roman"/>
              <w:noProof/>
              <w:color w:val="000000" w:themeColor="text1"/>
              <w:sz w:val="20"/>
              <w:szCs w:val="20"/>
            </w:rPr>
            <w:t xml:space="preserve"> Jakarta: Bumi Aksara.</w:t>
          </w:r>
        </w:p>
        <w:p w14:paraId="65C7ADA1" w14:textId="77777777"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Sugiyono. (2014). </w:t>
          </w:r>
          <w:r w:rsidRPr="00973DE0">
            <w:rPr>
              <w:rFonts w:ascii="Times New Roman" w:hAnsi="Times New Roman" w:cs="Times New Roman"/>
              <w:i/>
              <w:iCs/>
              <w:noProof/>
              <w:color w:val="000000" w:themeColor="text1"/>
              <w:sz w:val="20"/>
              <w:szCs w:val="20"/>
            </w:rPr>
            <w:t>Metode Penelitian Pendidikan Pendekatan Kuantitatif, Kualitatif, dan R&amp;D.</w:t>
          </w:r>
          <w:r w:rsidRPr="00973DE0">
            <w:rPr>
              <w:rFonts w:ascii="Times New Roman" w:hAnsi="Times New Roman" w:cs="Times New Roman"/>
              <w:noProof/>
              <w:color w:val="000000" w:themeColor="text1"/>
              <w:sz w:val="20"/>
              <w:szCs w:val="20"/>
            </w:rPr>
            <w:t xml:space="preserve"> Bandung: Alfabeta.</w:t>
          </w:r>
        </w:p>
        <w:p w14:paraId="385CE191" w14:textId="5230976E"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Sujanem, R., Poedjiastuti, S., &amp; Jatmiko, B. (2017). The Effectiveness of problem-based hybrid learning model in physics teaching to enhance critical thinking of the students of SMAN. </w:t>
          </w:r>
          <w:r w:rsidRPr="00973DE0">
            <w:rPr>
              <w:rFonts w:ascii="Times New Roman" w:hAnsi="Times New Roman" w:cs="Times New Roman"/>
              <w:i/>
              <w:iCs/>
              <w:noProof/>
              <w:color w:val="000000" w:themeColor="text1"/>
              <w:sz w:val="20"/>
              <w:szCs w:val="20"/>
            </w:rPr>
            <w:t>Journal of Physics: Conf. Series</w:t>
          </w:r>
          <w:r w:rsidRPr="00973DE0">
            <w:rPr>
              <w:rFonts w:ascii="Times New Roman" w:hAnsi="Times New Roman" w:cs="Times New Roman"/>
              <w:noProof/>
              <w:color w:val="000000" w:themeColor="text1"/>
              <w:sz w:val="20"/>
              <w:szCs w:val="20"/>
            </w:rPr>
            <w:t>, 1040 012040.</w:t>
          </w:r>
          <w:r w:rsidR="00817907" w:rsidRPr="00973DE0">
            <w:rPr>
              <w:rFonts w:ascii="Times New Roman" w:hAnsi="Times New Roman" w:cs="Times New Roman"/>
              <w:noProof/>
              <w:color w:val="000000" w:themeColor="text1"/>
              <w:sz w:val="20"/>
              <w:szCs w:val="20"/>
            </w:rPr>
            <w:t xml:space="preserve"> </w:t>
          </w:r>
          <w:r w:rsidR="00817907" w:rsidRPr="00973DE0">
            <w:rPr>
              <w:rFonts w:ascii="Times New Roman" w:hAnsi="Times New Roman" w:cs="Times New Roman"/>
              <w:color w:val="000000" w:themeColor="text1"/>
              <w:sz w:val="20"/>
              <w:szCs w:val="20"/>
              <w:shd w:val="clear" w:color="auto" w:fill="FFFFFF"/>
            </w:rPr>
            <w:t>https://doi.org/</w:t>
          </w:r>
          <w:r w:rsidR="00817907" w:rsidRPr="00973DE0">
            <w:rPr>
              <w:rFonts w:ascii="Times New Roman" w:hAnsi="Times New Roman" w:cs="Times New Roman"/>
              <w:color w:val="000000" w:themeColor="text1"/>
              <w:sz w:val="20"/>
              <w:szCs w:val="20"/>
            </w:rPr>
            <w:t>10.1088/1742-6596/1040/1/012040</w:t>
          </w:r>
        </w:p>
        <w:p w14:paraId="5E464D9E" w14:textId="77777777"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Sulaiman, F. (2013). The Effectiveness of PBL Online on Physics Students’ Creativity and Critical Thinking: A Case Study at Universiti Malaysia Sabah. </w:t>
          </w:r>
          <w:r w:rsidRPr="00973DE0">
            <w:rPr>
              <w:rFonts w:ascii="Times New Roman" w:hAnsi="Times New Roman" w:cs="Times New Roman"/>
              <w:i/>
              <w:iCs/>
              <w:noProof/>
              <w:color w:val="000000" w:themeColor="text1"/>
              <w:sz w:val="20"/>
              <w:szCs w:val="20"/>
            </w:rPr>
            <w:t>International Journal of Education and Research.</w:t>
          </w:r>
          <w:r w:rsidRPr="00973DE0">
            <w:rPr>
              <w:rFonts w:ascii="Times New Roman" w:hAnsi="Times New Roman" w:cs="Times New Roman"/>
              <w:noProof/>
              <w:color w:val="000000" w:themeColor="text1"/>
              <w:sz w:val="20"/>
              <w:szCs w:val="20"/>
            </w:rPr>
            <w:t>, 1(3), 1-18.</w:t>
          </w:r>
        </w:p>
        <w:p w14:paraId="4A1C8D5A" w14:textId="77777777"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Toulmin, S. (2003). </w:t>
          </w:r>
          <w:r w:rsidRPr="00973DE0">
            <w:rPr>
              <w:rFonts w:ascii="Times New Roman" w:hAnsi="Times New Roman" w:cs="Times New Roman"/>
              <w:i/>
              <w:iCs/>
              <w:noProof/>
              <w:color w:val="000000" w:themeColor="text1"/>
              <w:sz w:val="20"/>
              <w:szCs w:val="20"/>
            </w:rPr>
            <w:t>The use of Argument Update Edition.</w:t>
          </w:r>
          <w:r w:rsidRPr="00973DE0">
            <w:rPr>
              <w:rFonts w:ascii="Times New Roman" w:hAnsi="Times New Roman" w:cs="Times New Roman"/>
              <w:noProof/>
              <w:color w:val="000000" w:themeColor="text1"/>
              <w:sz w:val="20"/>
              <w:szCs w:val="20"/>
            </w:rPr>
            <w:t xml:space="preserve"> New York: Cambridge University Press.</w:t>
          </w:r>
        </w:p>
        <w:p w14:paraId="44677F33" w14:textId="77777777"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color w:val="000000" w:themeColor="text1"/>
              <w:sz w:val="20"/>
              <w:szCs w:val="20"/>
            </w:rPr>
            <w:t>Wibawa R. A. P.,</w:t>
          </w:r>
          <w:r w:rsidRPr="00973DE0">
            <w:rPr>
              <w:rFonts w:ascii="Times New Roman" w:hAnsi="Times New Roman" w:cs="Times New Roman"/>
              <w:noProof/>
              <w:color w:val="000000" w:themeColor="text1"/>
              <w:sz w:val="20"/>
              <w:szCs w:val="20"/>
            </w:rPr>
            <w:t xml:space="preserve"> Prayitno, B. A., &amp; Marjono. (2018). Penerapan Problem Based Learning Pada Materi Pencemaran Lingkungan Untuk Meningkatkan Kemampuan Argumentasi Ilmiah Tertulis Siswa Kelas X MIPA. </w:t>
          </w:r>
          <w:r w:rsidRPr="00973DE0">
            <w:rPr>
              <w:rFonts w:ascii="Times New Roman" w:hAnsi="Times New Roman" w:cs="Times New Roman"/>
              <w:i/>
              <w:iCs/>
              <w:noProof/>
              <w:color w:val="000000" w:themeColor="text1"/>
              <w:sz w:val="20"/>
              <w:szCs w:val="20"/>
            </w:rPr>
            <w:t>Jurnal Biogenesis</w:t>
          </w:r>
          <w:r w:rsidRPr="00973DE0">
            <w:rPr>
              <w:rFonts w:ascii="Times New Roman" w:hAnsi="Times New Roman" w:cs="Times New Roman"/>
              <w:noProof/>
              <w:color w:val="000000" w:themeColor="text1"/>
              <w:sz w:val="20"/>
              <w:szCs w:val="20"/>
            </w:rPr>
            <w:t>, 14 (2), 29 -36.</w:t>
          </w:r>
        </w:p>
        <w:p w14:paraId="1E1EC9A6" w14:textId="77777777" w:rsidR="00E347DD"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Widhi, M. T., Hakim, A. R., Wulansari, N. I., I., S. M., &amp; Admoko, S. (2021). Analisis Keterampilan Argumentasi Ilmiah Peserta Didik Pada Model Pembelajaran Berbasis Toulmin’s Argumentation Pattern (TAP) Dalam Memahami Konsep Fisika Dengan Metode Library Research. </w:t>
          </w:r>
          <w:r w:rsidRPr="00973DE0">
            <w:rPr>
              <w:rFonts w:ascii="Times New Roman" w:hAnsi="Times New Roman" w:cs="Times New Roman"/>
              <w:i/>
              <w:iCs/>
              <w:noProof/>
              <w:color w:val="000000" w:themeColor="text1"/>
              <w:sz w:val="20"/>
              <w:szCs w:val="20"/>
            </w:rPr>
            <w:t xml:space="preserve">PENDIPA Journal of Science Education. </w:t>
          </w:r>
          <w:r w:rsidRPr="00973DE0">
            <w:rPr>
              <w:rFonts w:ascii="Times New Roman" w:hAnsi="Times New Roman" w:cs="Times New Roman"/>
              <w:noProof/>
              <w:color w:val="000000" w:themeColor="text1"/>
              <w:sz w:val="20"/>
              <w:szCs w:val="20"/>
            </w:rPr>
            <w:t>, 5(1), 79-91.</w:t>
          </w:r>
        </w:p>
        <w:p w14:paraId="5A73CA74" w14:textId="1E2AB39B" w:rsidR="00817907"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r w:rsidRPr="00973DE0">
            <w:rPr>
              <w:rFonts w:ascii="Times New Roman" w:hAnsi="Times New Roman" w:cs="Times New Roman"/>
              <w:noProof/>
              <w:color w:val="000000" w:themeColor="text1"/>
              <w:sz w:val="20"/>
              <w:szCs w:val="20"/>
            </w:rPr>
            <w:t xml:space="preserve">Wulansari, N. T., Sutrisna, I. P., &amp; Dharmapatni, N. W. (2018). Effectiveness of Problem Based Learning Model toward Biology Learning Outcomes. </w:t>
          </w:r>
          <w:r w:rsidRPr="00973DE0">
            <w:rPr>
              <w:rFonts w:ascii="Times New Roman" w:hAnsi="Times New Roman" w:cs="Times New Roman"/>
              <w:i/>
              <w:iCs/>
              <w:noProof/>
              <w:color w:val="000000" w:themeColor="text1"/>
              <w:sz w:val="20"/>
              <w:szCs w:val="20"/>
            </w:rPr>
            <w:t>SHS Web of Conferences</w:t>
          </w:r>
          <w:r w:rsidRPr="00973DE0">
            <w:rPr>
              <w:rFonts w:ascii="Times New Roman" w:hAnsi="Times New Roman" w:cs="Times New Roman"/>
              <w:noProof/>
              <w:color w:val="000000" w:themeColor="text1"/>
              <w:sz w:val="20"/>
              <w:szCs w:val="20"/>
            </w:rPr>
            <w:t>, (p. 42(11)).</w:t>
          </w:r>
          <w:r w:rsidR="00817907" w:rsidRPr="00973DE0">
            <w:rPr>
              <w:rFonts w:ascii="Times New Roman" w:hAnsi="Times New Roman" w:cs="Times New Roman"/>
              <w:noProof/>
              <w:color w:val="000000" w:themeColor="text1"/>
              <w:sz w:val="20"/>
              <w:szCs w:val="20"/>
            </w:rPr>
            <w:t xml:space="preserve"> </w:t>
          </w:r>
          <w:r w:rsidR="00817907" w:rsidRPr="00973DE0">
            <w:rPr>
              <w:rFonts w:ascii="Times New Roman" w:hAnsi="Times New Roman" w:cs="Times New Roman"/>
              <w:color w:val="000000" w:themeColor="text1"/>
              <w:sz w:val="20"/>
              <w:szCs w:val="20"/>
            </w:rPr>
            <w:br/>
          </w:r>
          <w:r w:rsidR="00817907" w:rsidRPr="00973DE0">
            <w:rPr>
              <w:rFonts w:ascii="Times New Roman" w:hAnsi="Times New Roman" w:cs="Times New Roman"/>
              <w:color w:val="000000" w:themeColor="text1"/>
              <w:sz w:val="20"/>
              <w:szCs w:val="20"/>
            </w:rPr>
            <w:t>https://doi.org/10.1051/shsconf/20184200011</w:t>
          </w:r>
        </w:p>
        <w:p w14:paraId="5C5D3846" w14:textId="15FEEEF6" w:rsidR="00C4089F" w:rsidRPr="00973DE0" w:rsidRDefault="00C4089F" w:rsidP="00973DE0">
          <w:pPr>
            <w:pStyle w:val="Bibliography"/>
            <w:spacing w:after="0" w:line="240" w:lineRule="auto"/>
            <w:ind w:left="720" w:hanging="720"/>
            <w:jc w:val="both"/>
            <w:rPr>
              <w:rFonts w:ascii="Times New Roman" w:hAnsi="Times New Roman" w:cs="Times New Roman"/>
              <w:noProof/>
              <w:color w:val="000000" w:themeColor="text1"/>
              <w:sz w:val="20"/>
              <w:szCs w:val="20"/>
            </w:rPr>
          </w:pPr>
        </w:p>
        <w:p w14:paraId="58CC0310" w14:textId="67391407" w:rsidR="00E27149" w:rsidRPr="00973DE0" w:rsidRDefault="00C4089F" w:rsidP="00973DE0">
          <w:pPr>
            <w:rPr>
              <w:rFonts w:asciiTheme="minorHAnsi" w:hAnsiTheme="minorHAnsi" w:cstheme="minorBidi"/>
              <w:color w:val="000000" w:themeColor="text1"/>
            </w:rPr>
          </w:pPr>
          <w:r w:rsidRPr="00973DE0">
            <w:rPr>
              <w:b/>
              <w:bCs/>
              <w:noProof/>
              <w:color w:val="000000" w:themeColor="text1"/>
            </w:rPr>
            <w:fldChar w:fldCharType="end"/>
          </w:r>
        </w:p>
      </w:sdtContent>
    </w:sdt>
    <w:p w14:paraId="0F160E58" w14:textId="77777777" w:rsidR="00E27149" w:rsidRPr="00973DE0" w:rsidRDefault="00E27149" w:rsidP="00973DE0">
      <w:pPr>
        <w:ind w:left="566" w:right="71" w:hanging="566"/>
        <w:jc w:val="both"/>
        <w:rPr>
          <w:color w:val="000000" w:themeColor="text1"/>
        </w:rPr>
      </w:pPr>
    </w:p>
    <w:sectPr w:rsidR="00E27149" w:rsidRPr="00973DE0" w:rsidSect="000130F1">
      <w:headerReference w:type="default" r:id="rId12"/>
      <w:type w:val="continuous"/>
      <w:pgSz w:w="11920" w:h="16840"/>
      <w:pgMar w:top="1105" w:right="1020" w:bottom="1418" w:left="1020" w:header="142" w:footer="720" w:gutter="0"/>
      <w:cols w:num="2" w:space="720" w:equalWidth="0">
        <w:col w:w="4736" w:space="396"/>
        <w:col w:w="47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94A4" w14:textId="77777777" w:rsidR="00BE227F" w:rsidRDefault="00BE227F" w:rsidP="00CA7907">
      <w:r>
        <w:separator/>
      </w:r>
    </w:p>
  </w:endnote>
  <w:endnote w:type="continuationSeparator" w:id="0">
    <w:p w14:paraId="7562F445" w14:textId="77777777" w:rsidR="00BE227F" w:rsidRDefault="00BE227F" w:rsidP="00CA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23EC" w14:textId="19CE701E" w:rsidR="008A3684" w:rsidRDefault="006565CB">
    <w:pPr>
      <w:spacing w:line="200" w:lineRule="exact"/>
    </w:pPr>
    <w:r>
      <w:rPr>
        <w:noProof/>
        <w:lang w:val="en-ID" w:eastAsia="en-ID"/>
      </w:rPr>
      <mc:AlternateContent>
        <mc:Choice Requires="wps">
          <w:drawing>
            <wp:anchor distT="0" distB="0" distL="114300" distR="114300" simplePos="0" relativeHeight="251651072" behindDoc="1" locked="0" layoutInCell="1" allowOverlap="1" wp14:anchorId="61B2868B" wp14:editId="07AD2E1B">
              <wp:simplePos x="0" y="0"/>
              <wp:positionH relativeFrom="page">
                <wp:posOffset>4405630</wp:posOffset>
              </wp:positionH>
              <wp:positionV relativeFrom="page">
                <wp:posOffset>9931400</wp:posOffset>
              </wp:positionV>
              <wp:extent cx="2436495" cy="16129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42587" w14:textId="77777777" w:rsidR="008A3684" w:rsidRPr="00672CB2" w:rsidRDefault="00E9007D" w:rsidP="00E9007D">
                          <w:pPr>
                            <w:rPr>
                              <w:rFonts w:ascii="Arial" w:hAnsi="Arial" w:cs="Arial"/>
                            </w:rPr>
                          </w:pPr>
                          <w:r w:rsidRPr="00672CB2">
                            <w:rPr>
                              <w:rFonts w:ascii="Arial" w:hAnsi="Arial" w:cs="Arial"/>
                              <w:w w:val="95"/>
                            </w:rPr>
                            <w:t>http://jurnal.unimed.ac.id/2012/index.php/jpf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2868B" id="_x0000_t202" coordsize="21600,21600" o:spt="202" path="m,l,21600r21600,l21600,xe">
              <v:stroke joinstyle="miter"/>
              <v:path gradientshapeok="t" o:connecttype="rect"/>
            </v:shapetype>
            <v:shape id="Text Box 17" o:spid="_x0000_s1029" type="#_x0000_t202" style="position:absolute;margin-left:346.9pt;margin-top:782pt;width:191.85pt;height:1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fnsAIAAKo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" filled="f" stroked="f">
              <v:textbox inset="0,0,0,0">
                <w:txbxContent>
                  <w:p w14:paraId="24742587" w14:textId="77777777" w:rsidR="008A3684" w:rsidRPr="00672CB2" w:rsidRDefault="00E9007D" w:rsidP="00E9007D">
                    <w:pPr>
                      <w:rPr>
                        <w:rFonts w:ascii="Arial" w:hAnsi="Arial" w:cs="Arial"/>
                      </w:rPr>
                    </w:pPr>
                    <w:r w:rsidRPr="00672CB2">
                      <w:rPr>
                        <w:rFonts w:ascii="Arial" w:hAnsi="Arial" w:cs="Arial"/>
                        <w:w w:val="95"/>
                      </w:rPr>
                      <w:t>http://jurnal.unimed.ac.id/2012/index.php/jpf</w:t>
                    </w:r>
                  </w:p>
                </w:txbxContent>
              </v:textbox>
              <w10:wrap anchorx="page" anchory="page"/>
            </v:shape>
          </w:pict>
        </mc:Fallback>
      </mc:AlternateContent>
    </w:r>
    <w:r>
      <w:rPr>
        <w:noProof/>
        <w:lang w:val="en-ID" w:eastAsia="en-ID"/>
      </w:rPr>
      <mc:AlternateContent>
        <mc:Choice Requires="wps">
          <w:drawing>
            <wp:anchor distT="0" distB="0" distL="114300" distR="114300" simplePos="0" relativeHeight="251648000" behindDoc="1" locked="0" layoutInCell="1" allowOverlap="1" wp14:anchorId="18E07B5C" wp14:editId="0B98761F">
              <wp:simplePos x="0" y="0"/>
              <wp:positionH relativeFrom="page">
                <wp:posOffset>3685540</wp:posOffset>
              </wp:positionH>
              <wp:positionV relativeFrom="page">
                <wp:posOffset>9926955</wp:posOffset>
              </wp:positionV>
              <wp:extent cx="191135" cy="165735"/>
              <wp:effectExtent l="0" t="1905" r="0" b="381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140F9" w14:textId="77777777" w:rsidR="008A3684" w:rsidRDefault="008A3684">
                          <w:pPr>
                            <w:spacing w:line="240" w:lineRule="exact"/>
                            <w:ind w:left="40"/>
                            <w:rPr>
                              <w:sz w:val="22"/>
                              <w:szCs w:val="22"/>
                            </w:rPr>
                          </w:pPr>
                          <w:r>
                            <w:fldChar w:fldCharType="begin"/>
                          </w:r>
                          <w:r>
                            <w:rPr>
                              <w:sz w:val="22"/>
                              <w:szCs w:val="22"/>
                            </w:rPr>
                            <w:instrText xml:space="preserve"> PAGE </w:instrText>
                          </w:r>
                          <w:r>
                            <w:fldChar w:fldCharType="separate"/>
                          </w:r>
                          <w:r w:rsidR="008744B3">
                            <w:rPr>
                              <w:noProof/>
                              <w:sz w:val="22"/>
                              <w:szCs w:val="22"/>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7B5C" id="Text Box 20" o:spid="_x0000_s1030" type="#_x0000_t202" style="position:absolute;margin-left:290.2pt;margin-top:781.65pt;width:15.05pt;height:13.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NsrgIAALA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" filled="f" stroked="f">
              <v:textbox inset="0,0,0,0">
                <w:txbxContent>
                  <w:p w14:paraId="55E140F9" w14:textId="77777777" w:rsidR="008A3684" w:rsidRDefault="008A3684">
                    <w:pPr>
                      <w:spacing w:line="240" w:lineRule="exact"/>
                      <w:ind w:left="40"/>
                      <w:rPr>
                        <w:sz w:val="22"/>
                        <w:szCs w:val="22"/>
                      </w:rPr>
                    </w:pPr>
                    <w:r>
                      <w:fldChar w:fldCharType="begin"/>
                    </w:r>
                    <w:r>
                      <w:rPr>
                        <w:sz w:val="22"/>
                        <w:szCs w:val="22"/>
                      </w:rPr>
                      <w:instrText xml:space="preserve"> PAGE </w:instrText>
                    </w:r>
                    <w:r>
                      <w:fldChar w:fldCharType="separate"/>
                    </w:r>
                    <w:r w:rsidR="008744B3">
                      <w:rPr>
                        <w:noProof/>
                        <w:sz w:val="22"/>
                        <w:szCs w:val="22"/>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9CE18" w14:textId="77777777" w:rsidR="00BE227F" w:rsidRDefault="00BE227F" w:rsidP="00CA7907">
      <w:r>
        <w:separator/>
      </w:r>
    </w:p>
  </w:footnote>
  <w:footnote w:type="continuationSeparator" w:id="0">
    <w:p w14:paraId="0643580D" w14:textId="77777777" w:rsidR="00BE227F" w:rsidRDefault="00BE227F" w:rsidP="00CA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DE83" w14:textId="77777777" w:rsidR="00595943" w:rsidRPr="00DD2859" w:rsidRDefault="00C55FD5">
    <w:pPr>
      <w:pStyle w:val="Header"/>
      <w:rPr>
        <w:rFonts w:ascii="Cooper Std Black" w:hAnsi="Cooper Std Black" w:cs="Arial"/>
        <w:b/>
        <w:sz w:val="32"/>
        <w:szCs w:val="32"/>
      </w:rPr>
    </w:pPr>
    <w:r w:rsidRPr="00DD2859">
      <w:rPr>
        <w:rFonts w:ascii="Cooper Std Black" w:hAnsi="Cooper Std Black" w:cs="Arial"/>
        <w:b/>
        <w:sz w:val="32"/>
        <w:szCs w:val="32"/>
      </w:rPr>
      <w:t>Jurnal Pendidikan Fisika</w:t>
    </w:r>
  </w:p>
  <w:p w14:paraId="0728DF79" w14:textId="78DA7261" w:rsidR="00EC65FE" w:rsidRPr="001166C6" w:rsidRDefault="00595943">
    <w:pPr>
      <w:pStyle w:val="Header"/>
      <w:rPr>
        <w:rFonts w:ascii="Arial" w:hAnsi="Arial" w:cs="Arial"/>
        <w:sz w:val="22"/>
        <w:szCs w:val="22"/>
      </w:rPr>
    </w:pPr>
    <w:r w:rsidRPr="001166C6">
      <w:rPr>
        <w:rFonts w:ascii="Arial" w:hAnsi="Arial" w:cs="Arial"/>
        <w:sz w:val="22"/>
        <w:szCs w:val="22"/>
      </w:rPr>
      <w:t xml:space="preserve">Volume X Nomor X </w:t>
    </w:r>
    <w:r w:rsidR="005208FE">
      <w:rPr>
        <w:rFonts w:ascii="Arial" w:hAnsi="Arial" w:cs="Arial"/>
        <w:sz w:val="22"/>
        <w:szCs w:val="22"/>
      </w:rPr>
      <w:t>Jun</w:t>
    </w:r>
    <w:r w:rsidR="004E34F6">
      <w:rPr>
        <w:rFonts w:ascii="Arial" w:hAnsi="Arial" w:cs="Arial"/>
        <w:sz w:val="22"/>
        <w:szCs w:val="22"/>
      </w:rPr>
      <w:t>i/Desember</w:t>
    </w:r>
    <w:r w:rsidR="00C55FD5" w:rsidRPr="001166C6">
      <w:rPr>
        <w:rFonts w:ascii="Arial" w:hAnsi="Arial" w:cs="Arial"/>
        <w:sz w:val="22"/>
        <w:szCs w:val="22"/>
      </w:rPr>
      <w:t xml:space="preserve"> </w:t>
    </w:r>
    <w:r w:rsidR="00DD2859" w:rsidRPr="001166C6">
      <w:rPr>
        <w:rFonts w:ascii="Arial" w:hAnsi="Arial" w:cs="Arial"/>
        <w:sz w:val="22"/>
        <w:szCs w:val="22"/>
      </w:rPr>
      <w:t>(XXXX), pages xx-xx</w:t>
    </w:r>
  </w:p>
  <w:p w14:paraId="485C950F" w14:textId="5E4C8613" w:rsidR="00DD2859" w:rsidRPr="001166C6" w:rsidRDefault="00DD2859" w:rsidP="00DD2859">
    <w:pPr>
      <w:pStyle w:val="Header"/>
      <w:rPr>
        <w:rFonts w:ascii="Arial" w:hAnsi="Arial" w:cs="Arial"/>
        <w:bCs/>
        <w:sz w:val="22"/>
        <w:szCs w:val="22"/>
        <w:lang w:val="id-ID"/>
      </w:rPr>
    </w:pPr>
    <w:r w:rsidRPr="001166C6">
      <w:rPr>
        <w:rFonts w:ascii="Arial" w:hAnsi="Arial" w:cs="Arial"/>
        <w:bCs/>
        <w:sz w:val="22"/>
        <w:szCs w:val="22"/>
        <w:lang w:val="id-ID"/>
      </w:rPr>
      <w:t xml:space="preserve">ISSN: </w:t>
    </w:r>
    <w:r w:rsidR="00607345" w:rsidRPr="00607345">
      <w:rPr>
        <w:rFonts w:ascii="Arial" w:hAnsi="Arial" w:cs="Arial"/>
        <w:bCs/>
        <w:sz w:val="22"/>
        <w:szCs w:val="22"/>
        <w:lang w:val="id-ID"/>
      </w:rPr>
      <w:t>2301-7651</w:t>
    </w:r>
    <w:r w:rsidRPr="001166C6">
      <w:rPr>
        <w:rFonts w:ascii="Arial" w:hAnsi="Arial" w:cs="Arial"/>
        <w:bCs/>
        <w:sz w:val="22"/>
        <w:szCs w:val="22"/>
        <w:lang w:val="id-ID"/>
      </w:rPr>
      <w:t xml:space="preserve"> (Online) </w:t>
    </w:r>
    <w:r w:rsidR="00607345">
      <w:rPr>
        <w:rFonts w:ascii="Arial" w:hAnsi="Arial" w:cs="Arial"/>
        <w:bCs/>
        <w:sz w:val="22"/>
        <w:szCs w:val="22"/>
        <w:lang w:val="id-ID"/>
      </w:rPr>
      <w:t>2252-732X</w:t>
    </w:r>
    <w:r w:rsidR="00607345" w:rsidRPr="00607345">
      <w:rPr>
        <w:rFonts w:ascii="Arial" w:hAnsi="Arial" w:cs="Arial"/>
        <w:bCs/>
        <w:sz w:val="22"/>
        <w:szCs w:val="22"/>
        <w:lang w:val="id-ID"/>
      </w:rPr>
      <w:t xml:space="preserve"> </w:t>
    </w:r>
    <w:r w:rsidRPr="001166C6">
      <w:rPr>
        <w:rFonts w:ascii="Arial" w:hAnsi="Arial" w:cs="Arial"/>
        <w:bCs/>
        <w:sz w:val="22"/>
        <w:szCs w:val="22"/>
        <w:lang w:val="id-ID"/>
      </w:rPr>
      <w:t>(Print)</w:t>
    </w:r>
  </w:p>
  <w:p w14:paraId="048C981E" w14:textId="13077587" w:rsidR="00DD2859" w:rsidRPr="001166C6" w:rsidRDefault="00DD2859">
    <w:pPr>
      <w:pStyle w:val="Header"/>
      <w:rPr>
        <w:rFonts w:ascii="Arial" w:hAnsi="Arial" w:cs="Arial"/>
        <w:sz w:val="22"/>
        <w:szCs w:val="22"/>
      </w:rPr>
    </w:pPr>
    <w:proofErr w:type="gramStart"/>
    <w:r w:rsidRPr="001166C6">
      <w:rPr>
        <w:rFonts w:ascii="Arial" w:hAnsi="Arial" w:cs="Arial"/>
        <w:sz w:val="22"/>
        <w:szCs w:val="22"/>
      </w:rPr>
      <w:t>DOI</w:t>
    </w:r>
    <w:r w:rsidR="003421B9">
      <w:rPr>
        <w:rFonts w:ascii="Arial" w:hAnsi="Arial" w:cs="Arial"/>
        <w:sz w:val="22"/>
        <w:szCs w:val="22"/>
      </w:rPr>
      <w:t xml:space="preserve"> :</w:t>
    </w:r>
    <w:proofErr w:type="gramEnd"/>
    <w:r w:rsidR="003421B9">
      <w:rPr>
        <w:rFonts w:ascii="Arial" w:hAnsi="Arial" w:cs="Arial"/>
        <w:sz w:val="22"/>
        <w:szCs w:val="22"/>
      </w:rPr>
      <w:t xml:space="preserve"> </w:t>
    </w:r>
    <w:r w:rsidR="003421B9" w:rsidRPr="003421B9">
      <w:rPr>
        <w:rFonts w:ascii="Arial" w:hAnsi="Arial" w:cs="Arial"/>
        <w:sz w:val="22"/>
        <w:szCs w:val="22"/>
      </w:rPr>
      <w:t>prefix/singkatan jurnal.volume.nomor.ID artikel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E9E3" w14:textId="77777777" w:rsidR="00672CB2" w:rsidRPr="00672CB2" w:rsidRDefault="00672CB2">
    <w:pPr>
      <w:spacing w:line="200" w:lineRule="exact"/>
      <w:rPr>
        <w:rFonts w:ascii="Arial" w:hAnsi="Arial" w:cs="Arial"/>
        <w:b/>
        <w:i/>
        <w:sz w:val="24"/>
        <w:szCs w:val="24"/>
      </w:rPr>
    </w:pPr>
  </w:p>
  <w:p w14:paraId="5D1C13D1" w14:textId="77777777" w:rsidR="000130F1" w:rsidRDefault="000130F1" w:rsidP="000130F1">
    <w:pPr>
      <w:spacing w:line="200" w:lineRule="exact"/>
      <w:rPr>
        <w:rFonts w:ascii="Arial" w:hAnsi="Arial" w:cs="Arial"/>
        <w:b/>
        <w:i/>
      </w:rPr>
    </w:pPr>
  </w:p>
  <w:p w14:paraId="7804A0F8" w14:textId="2BC76D1E" w:rsidR="000130F1" w:rsidRDefault="006565CB" w:rsidP="000130F1">
    <w:pPr>
      <w:spacing w:line="200" w:lineRule="exact"/>
      <w:rPr>
        <w:rFonts w:ascii="Arial" w:hAnsi="Arial" w:cs="Arial"/>
        <w:i/>
      </w:rPr>
    </w:pPr>
    <w:r>
      <w:rPr>
        <w:rFonts w:ascii="Arial" w:hAnsi="Arial" w:cs="Arial"/>
        <w:i/>
        <w:noProof/>
        <w:lang w:val="en-ID" w:eastAsia="en-ID"/>
      </w:rPr>
      <mc:AlternateContent>
        <mc:Choice Requires="wps">
          <w:drawing>
            <wp:anchor distT="0" distB="0" distL="114300" distR="114300" simplePos="0" relativeHeight="251658240" behindDoc="1" locked="0" layoutInCell="1" allowOverlap="1" wp14:anchorId="61B2868B" wp14:editId="2254D6F6">
              <wp:simplePos x="0" y="0"/>
              <wp:positionH relativeFrom="page">
                <wp:posOffset>3962400</wp:posOffset>
              </wp:positionH>
              <wp:positionV relativeFrom="page">
                <wp:posOffset>352425</wp:posOffset>
              </wp:positionV>
              <wp:extent cx="2927350" cy="161290"/>
              <wp:effectExtent l="0" t="0" r="0" b="6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7C900" w14:textId="1A168DD3" w:rsidR="000130F1" w:rsidRPr="00672CB2" w:rsidRDefault="000130F1" w:rsidP="000130F1">
                          <w:pPr>
                            <w:rPr>
                              <w:rFonts w:ascii="Arial" w:hAnsi="Arial" w:cs="Arial"/>
                            </w:rPr>
                          </w:pPr>
                          <w:proofErr w:type="gramStart"/>
                          <w:r>
                            <w:rPr>
                              <w:rFonts w:ascii="Arial" w:hAnsi="Arial" w:cs="Arial"/>
                              <w:w w:val="95"/>
                            </w:rPr>
                            <w:t>Author :</w:t>
                          </w:r>
                          <w:proofErr w:type="gramEnd"/>
                          <w:r>
                            <w:rPr>
                              <w:rFonts w:ascii="Arial" w:hAnsi="Arial" w:cs="Arial"/>
                              <w:w w:val="95"/>
                            </w:rPr>
                            <w:t xml:space="preserve"> Judul Artikel…..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2868B" id="_x0000_t202" coordsize="21600,21600" o:spt="202" path="m,l,21600r21600,l21600,xe">
              <v:stroke joinstyle="miter"/>
              <v:path gradientshapeok="t" o:connecttype="rect"/>
            </v:shapetype>
            <v:shape id="Text Box 22" o:spid="_x0000_s1031" type="#_x0000_t202" style="position:absolute;margin-left:312pt;margin-top:27.75pt;width:230.5pt;height:1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qc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" filled="f" stroked="f">
              <v:textbox inset="0,0,0,0">
                <w:txbxContent>
                  <w:p w14:paraId="53E7C900" w14:textId="1A168DD3" w:rsidR="000130F1" w:rsidRPr="00672CB2" w:rsidRDefault="000130F1" w:rsidP="000130F1">
                    <w:pPr>
                      <w:rPr>
                        <w:rFonts w:ascii="Arial" w:hAnsi="Arial" w:cs="Arial"/>
                      </w:rPr>
                    </w:pPr>
                    <w:proofErr w:type="gramStart"/>
                    <w:r>
                      <w:rPr>
                        <w:rFonts w:ascii="Arial" w:hAnsi="Arial" w:cs="Arial"/>
                        <w:w w:val="95"/>
                      </w:rPr>
                      <w:t>Author :</w:t>
                    </w:r>
                    <w:proofErr w:type="gramEnd"/>
                    <w:r>
                      <w:rPr>
                        <w:rFonts w:ascii="Arial" w:hAnsi="Arial" w:cs="Arial"/>
                        <w:w w:val="95"/>
                      </w:rPr>
                      <w:t xml:space="preserve"> Judul Artikel…..</w:t>
                    </w:r>
                  </w:p>
                </w:txbxContent>
              </v:textbox>
              <w10:wrap anchorx="page" anchory="page"/>
            </v:shape>
          </w:pict>
        </mc:Fallback>
      </mc:AlternateContent>
    </w:r>
    <w:r w:rsidR="00672CB2" w:rsidRPr="00672CB2">
      <w:rPr>
        <w:rFonts w:ascii="Arial" w:hAnsi="Arial" w:cs="Arial"/>
        <w:b/>
        <w:i/>
      </w:rPr>
      <w:t>Jurnal Pendidikan Fisika</w:t>
    </w:r>
    <w:r w:rsidR="00672CB2" w:rsidRPr="00672CB2">
      <w:rPr>
        <w:rFonts w:ascii="Arial" w:hAnsi="Arial" w:cs="Arial"/>
        <w:i/>
      </w:rPr>
      <w:t xml:space="preserve">, </w:t>
    </w:r>
  </w:p>
  <w:p w14:paraId="5AF43841" w14:textId="3F02EBC0" w:rsidR="008A3684" w:rsidRPr="00672CB2" w:rsidRDefault="00672CB2" w:rsidP="000130F1">
    <w:pPr>
      <w:spacing w:line="200" w:lineRule="exact"/>
      <w:rPr>
        <w:rFonts w:ascii="Arial" w:hAnsi="Arial" w:cs="Arial"/>
        <w:i/>
      </w:rPr>
    </w:pPr>
    <w:r w:rsidRPr="00672CB2">
      <w:rPr>
        <w:rFonts w:ascii="Arial" w:hAnsi="Arial" w:cs="Arial"/>
        <w:i/>
      </w:rPr>
      <w:t xml:space="preserve">Volume X, No. X, </w:t>
    </w:r>
    <w:r w:rsidR="005208FE">
      <w:rPr>
        <w:rFonts w:ascii="Arial" w:hAnsi="Arial" w:cs="Arial"/>
        <w:i/>
      </w:rPr>
      <w:t>Juni/</w:t>
    </w:r>
    <w:r w:rsidRPr="00672CB2">
      <w:rPr>
        <w:rFonts w:ascii="Arial" w:hAnsi="Arial" w:cs="Arial"/>
        <w:i/>
      </w:rPr>
      <w:t xml:space="preserve">Desember 20XX, pp.XX-XX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378"/>
    <w:multiLevelType w:val="hybridMultilevel"/>
    <w:tmpl w:val="D3644CBA"/>
    <w:lvl w:ilvl="0" w:tplc="E18EAA3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15:restartNumberingAfterBreak="0">
    <w:nsid w:val="450E750C"/>
    <w:multiLevelType w:val="multilevel"/>
    <w:tmpl w:val="879AC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616607"/>
    <w:multiLevelType w:val="multilevel"/>
    <w:tmpl w:val="AB7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E12EF"/>
    <w:multiLevelType w:val="hybridMultilevel"/>
    <w:tmpl w:val="6592E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07"/>
    <w:rsid w:val="000000DD"/>
    <w:rsid w:val="000130F1"/>
    <w:rsid w:val="00014720"/>
    <w:rsid w:val="00031949"/>
    <w:rsid w:val="000532D6"/>
    <w:rsid w:val="00072828"/>
    <w:rsid w:val="000A155D"/>
    <w:rsid w:val="001166C6"/>
    <w:rsid w:val="001300EC"/>
    <w:rsid w:val="00134428"/>
    <w:rsid w:val="00157DDE"/>
    <w:rsid w:val="001C2533"/>
    <w:rsid w:val="00241CD0"/>
    <w:rsid w:val="002565B2"/>
    <w:rsid w:val="00280B3B"/>
    <w:rsid w:val="0029425C"/>
    <w:rsid w:val="002F630F"/>
    <w:rsid w:val="00326CCC"/>
    <w:rsid w:val="003421B9"/>
    <w:rsid w:val="003A6103"/>
    <w:rsid w:val="003D0F99"/>
    <w:rsid w:val="004B34C0"/>
    <w:rsid w:val="004C43E1"/>
    <w:rsid w:val="004E34F6"/>
    <w:rsid w:val="005208FE"/>
    <w:rsid w:val="005671D8"/>
    <w:rsid w:val="00593315"/>
    <w:rsid w:val="00595943"/>
    <w:rsid w:val="00596A95"/>
    <w:rsid w:val="005E43BC"/>
    <w:rsid w:val="00607345"/>
    <w:rsid w:val="006565CB"/>
    <w:rsid w:val="00667BBF"/>
    <w:rsid w:val="00672CB2"/>
    <w:rsid w:val="006B45AA"/>
    <w:rsid w:val="0075326C"/>
    <w:rsid w:val="007B1823"/>
    <w:rsid w:val="00813F96"/>
    <w:rsid w:val="00817907"/>
    <w:rsid w:val="00822654"/>
    <w:rsid w:val="00832A3B"/>
    <w:rsid w:val="008744B3"/>
    <w:rsid w:val="008A3684"/>
    <w:rsid w:val="009053C7"/>
    <w:rsid w:val="00973DE0"/>
    <w:rsid w:val="009B16B8"/>
    <w:rsid w:val="009B69D5"/>
    <w:rsid w:val="00A51A8D"/>
    <w:rsid w:val="00A81B6E"/>
    <w:rsid w:val="00AF5D46"/>
    <w:rsid w:val="00B86E14"/>
    <w:rsid w:val="00BE227F"/>
    <w:rsid w:val="00BE49CF"/>
    <w:rsid w:val="00C4089F"/>
    <w:rsid w:val="00C45C29"/>
    <w:rsid w:val="00C55FD5"/>
    <w:rsid w:val="00C645BC"/>
    <w:rsid w:val="00CA7907"/>
    <w:rsid w:val="00D06F4F"/>
    <w:rsid w:val="00D12529"/>
    <w:rsid w:val="00D14A41"/>
    <w:rsid w:val="00D16A27"/>
    <w:rsid w:val="00D224A9"/>
    <w:rsid w:val="00D94D0D"/>
    <w:rsid w:val="00DD2859"/>
    <w:rsid w:val="00DE411B"/>
    <w:rsid w:val="00E27149"/>
    <w:rsid w:val="00E347DD"/>
    <w:rsid w:val="00E51C82"/>
    <w:rsid w:val="00E61582"/>
    <w:rsid w:val="00E80B29"/>
    <w:rsid w:val="00E9007D"/>
    <w:rsid w:val="00E95F85"/>
    <w:rsid w:val="00EC65FE"/>
    <w:rsid w:val="00F13587"/>
    <w:rsid w:val="00F25C2B"/>
    <w:rsid w:val="00F30AD0"/>
    <w:rsid w:val="00FA20CB"/>
    <w:rsid w:val="00FB1174"/>
    <w:rsid w:val="00FC06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906B"/>
  <w15:docId w15:val="{EE67AEE5-E32D-498E-A9FA-7601ECE1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A6103"/>
    <w:pPr>
      <w:tabs>
        <w:tab w:val="center" w:pos="4513"/>
        <w:tab w:val="right" w:pos="9026"/>
      </w:tabs>
    </w:pPr>
  </w:style>
  <w:style w:type="character" w:customStyle="1" w:styleId="HeaderChar">
    <w:name w:val="Header Char"/>
    <w:basedOn w:val="DefaultParagraphFont"/>
    <w:link w:val="Header"/>
    <w:uiPriority w:val="99"/>
    <w:rsid w:val="003A6103"/>
  </w:style>
  <w:style w:type="paragraph" w:styleId="Footer">
    <w:name w:val="footer"/>
    <w:basedOn w:val="Normal"/>
    <w:link w:val="FooterChar"/>
    <w:uiPriority w:val="99"/>
    <w:unhideWhenUsed/>
    <w:rsid w:val="003A6103"/>
    <w:pPr>
      <w:tabs>
        <w:tab w:val="center" w:pos="4513"/>
        <w:tab w:val="right" w:pos="9026"/>
      </w:tabs>
    </w:pPr>
  </w:style>
  <w:style w:type="character" w:customStyle="1" w:styleId="FooterChar">
    <w:name w:val="Footer Char"/>
    <w:basedOn w:val="DefaultParagraphFont"/>
    <w:link w:val="Footer"/>
    <w:uiPriority w:val="99"/>
    <w:rsid w:val="003A6103"/>
  </w:style>
  <w:style w:type="paragraph" w:styleId="Revision">
    <w:name w:val="Revision"/>
    <w:hidden/>
    <w:uiPriority w:val="99"/>
    <w:semiHidden/>
    <w:rsid w:val="003A6103"/>
  </w:style>
  <w:style w:type="paragraph" w:styleId="BalloonText">
    <w:name w:val="Balloon Text"/>
    <w:basedOn w:val="Normal"/>
    <w:link w:val="BalloonTextChar"/>
    <w:uiPriority w:val="99"/>
    <w:semiHidden/>
    <w:unhideWhenUsed/>
    <w:rsid w:val="003A6103"/>
    <w:rPr>
      <w:rFonts w:ascii="Tahoma" w:hAnsi="Tahoma" w:cs="Tahoma"/>
      <w:sz w:val="16"/>
      <w:szCs w:val="16"/>
    </w:rPr>
  </w:style>
  <w:style w:type="character" w:customStyle="1" w:styleId="BalloonTextChar">
    <w:name w:val="Balloon Text Char"/>
    <w:basedOn w:val="DefaultParagraphFont"/>
    <w:link w:val="BalloonText"/>
    <w:uiPriority w:val="99"/>
    <w:semiHidden/>
    <w:rsid w:val="003A6103"/>
    <w:rPr>
      <w:rFonts w:ascii="Tahoma" w:hAnsi="Tahoma" w:cs="Tahoma"/>
      <w:sz w:val="16"/>
      <w:szCs w:val="16"/>
    </w:rPr>
  </w:style>
  <w:style w:type="character" w:styleId="CommentReference">
    <w:name w:val="annotation reference"/>
    <w:basedOn w:val="DefaultParagraphFont"/>
    <w:uiPriority w:val="99"/>
    <w:semiHidden/>
    <w:unhideWhenUsed/>
    <w:rsid w:val="003A6103"/>
    <w:rPr>
      <w:sz w:val="16"/>
      <w:szCs w:val="16"/>
    </w:rPr>
  </w:style>
  <w:style w:type="paragraph" w:styleId="CommentText">
    <w:name w:val="annotation text"/>
    <w:basedOn w:val="Normal"/>
    <w:link w:val="CommentTextChar"/>
    <w:uiPriority w:val="99"/>
    <w:semiHidden/>
    <w:unhideWhenUsed/>
    <w:rsid w:val="003A6103"/>
  </w:style>
  <w:style w:type="character" w:customStyle="1" w:styleId="CommentTextChar">
    <w:name w:val="Comment Text Char"/>
    <w:basedOn w:val="DefaultParagraphFont"/>
    <w:link w:val="CommentText"/>
    <w:uiPriority w:val="99"/>
    <w:semiHidden/>
    <w:rsid w:val="003A6103"/>
  </w:style>
  <w:style w:type="paragraph" w:styleId="CommentSubject">
    <w:name w:val="annotation subject"/>
    <w:basedOn w:val="CommentText"/>
    <w:next w:val="CommentText"/>
    <w:link w:val="CommentSubjectChar"/>
    <w:uiPriority w:val="99"/>
    <w:semiHidden/>
    <w:unhideWhenUsed/>
    <w:rsid w:val="003A6103"/>
    <w:rPr>
      <w:b/>
      <w:bCs/>
    </w:rPr>
  </w:style>
  <w:style w:type="character" w:customStyle="1" w:styleId="CommentSubjectChar">
    <w:name w:val="Comment Subject Char"/>
    <w:basedOn w:val="CommentTextChar"/>
    <w:link w:val="CommentSubject"/>
    <w:uiPriority w:val="99"/>
    <w:semiHidden/>
    <w:rsid w:val="003A6103"/>
    <w:rPr>
      <w:b/>
      <w:bCs/>
    </w:rPr>
  </w:style>
  <w:style w:type="paragraph" w:customStyle="1" w:styleId="JRPMHeading1">
    <w:name w:val="JRPM_Heading 1"/>
    <w:basedOn w:val="Normal"/>
    <w:qFormat/>
    <w:rsid w:val="001C2533"/>
    <w:pPr>
      <w:spacing w:before="120" w:after="120"/>
    </w:pPr>
    <w:rPr>
      <w:b/>
      <w:sz w:val="22"/>
      <w:szCs w:val="22"/>
    </w:rPr>
  </w:style>
  <w:style w:type="paragraph" w:customStyle="1" w:styleId="JRPMBody">
    <w:name w:val="JRPM_Body"/>
    <w:basedOn w:val="Normal"/>
    <w:qFormat/>
    <w:rsid w:val="001C2533"/>
    <w:pPr>
      <w:ind w:firstLine="567"/>
      <w:jc w:val="both"/>
    </w:pPr>
    <w:rPr>
      <w:sz w:val="22"/>
      <w:szCs w:val="24"/>
      <w:lang w:val="id-ID"/>
    </w:rPr>
  </w:style>
  <w:style w:type="paragraph" w:customStyle="1" w:styleId="JRPMTableCaption">
    <w:name w:val="JRPM_TableCaption"/>
    <w:basedOn w:val="Normal"/>
    <w:autoRedefine/>
    <w:qFormat/>
    <w:rsid w:val="001C2533"/>
    <w:pPr>
      <w:spacing w:before="120" w:after="120" w:line="240" w:lineRule="atLeast"/>
      <w:jc w:val="center"/>
    </w:pPr>
    <w:rPr>
      <w:sz w:val="22"/>
      <w:szCs w:val="24"/>
      <w:lang w:val="id-ID"/>
    </w:rPr>
  </w:style>
  <w:style w:type="paragraph" w:styleId="NoSpacing">
    <w:name w:val="No Spacing"/>
    <w:uiPriority w:val="1"/>
    <w:qFormat/>
    <w:rsid w:val="000A155D"/>
  </w:style>
  <w:style w:type="character" w:styleId="Hyperlink">
    <w:name w:val="Hyperlink"/>
    <w:basedOn w:val="DefaultParagraphFont"/>
    <w:uiPriority w:val="99"/>
    <w:unhideWhenUsed/>
    <w:rsid w:val="00BE49CF"/>
    <w:rPr>
      <w:color w:val="0000FF" w:themeColor="hyperlink"/>
      <w:u w:val="single"/>
    </w:rPr>
  </w:style>
  <w:style w:type="paragraph" w:styleId="BodyText">
    <w:name w:val="Body Text"/>
    <w:basedOn w:val="Normal"/>
    <w:link w:val="BodyTextChar"/>
    <w:uiPriority w:val="1"/>
    <w:qFormat/>
    <w:rsid w:val="00E80B29"/>
    <w:pPr>
      <w:widowControl w:val="0"/>
      <w:autoSpaceDE w:val="0"/>
      <w:autoSpaceDN w:val="0"/>
    </w:pPr>
    <w:rPr>
      <w:sz w:val="22"/>
      <w:szCs w:val="22"/>
      <w:lang w:val="id"/>
    </w:rPr>
  </w:style>
  <w:style w:type="character" w:customStyle="1" w:styleId="BodyTextChar">
    <w:name w:val="Body Text Char"/>
    <w:basedOn w:val="DefaultParagraphFont"/>
    <w:link w:val="BodyText"/>
    <w:uiPriority w:val="1"/>
    <w:rsid w:val="00E80B29"/>
    <w:rPr>
      <w:sz w:val="22"/>
      <w:szCs w:val="22"/>
      <w:lang w:val="id"/>
    </w:rPr>
  </w:style>
  <w:style w:type="table" w:customStyle="1" w:styleId="TableGrid1">
    <w:name w:val="Table Grid1"/>
    <w:basedOn w:val="TableNormal"/>
    <w:next w:val="TableGrid"/>
    <w:uiPriority w:val="59"/>
    <w:rsid w:val="00134428"/>
    <w:rPr>
      <w:rFonts w:asciiTheme="minorHAnsi" w:eastAsiaTheme="minorEastAsia" w:hAnsiTheme="minorHAnsi" w:cstheme="minorBidi"/>
      <w:sz w:val="22"/>
      <w:szCs w:val="22"/>
    </w:rPr>
    <w:tblP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
  </w:style>
  <w:style w:type="table" w:styleId="TableGrid">
    <w:name w:val="Table Grid"/>
    <w:basedOn w:val="TableNormal"/>
    <w:uiPriority w:val="39"/>
    <w:rsid w:val="0013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428"/>
    <w:pPr>
      <w:ind w:left="720"/>
      <w:contextualSpacing/>
    </w:pPr>
  </w:style>
  <w:style w:type="paragraph" w:styleId="Bibliography">
    <w:name w:val="Bibliography"/>
    <w:basedOn w:val="Normal"/>
    <w:next w:val="Normal"/>
    <w:uiPriority w:val="37"/>
    <w:unhideWhenUsed/>
    <w:rsid w:val="00C4089F"/>
    <w:pPr>
      <w:spacing w:after="200" w:line="276" w:lineRule="auto"/>
    </w:pPr>
    <w:rPr>
      <w:rFonts w:asciiTheme="minorHAnsi" w:eastAsiaTheme="minorHAnsi" w:hAnsiTheme="minorHAnsi" w:cstheme="minorBidi"/>
      <w:sz w:val="22"/>
      <w:szCs w:val="22"/>
    </w:rPr>
  </w:style>
  <w:style w:type="character" w:customStyle="1" w:styleId="label">
    <w:name w:val="label"/>
    <w:basedOn w:val="DefaultParagraphFont"/>
    <w:rsid w:val="00A81B6E"/>
  </w:style>
  <w:style w:type="character" w:customStyle="1" w:styleId="value">
    <w:name w:val="value"/>
    <w:basedOn w:val="DefaultParagraphFont"/>
    <w:rsid w:val="00A8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4890">
      <w:bodyDiv w:val="1"/>
      <w:marLeft w:val="0"/>
      <w:marRight w:val="0"/>
      <w:marTop w:val="0"/>
      <w:marBottom w:val="0"/>
      <w:divBdr>
        <w:top w:val="none" w:sz="0" w:space="0" w:color="auto"/>
        <w:left w:val="none" w:sz="0" w:space="0" w:color="auto"/>
        <w:bottom w:val="none" w:sz="0" w:space="0" w:color="auto"/>
        <w:right w:val="none" w:sz="0" w:space="0" w:color="auto"/>
      </w:divBdr>
    </w:div>
    <w:div w:id="532617181">
      <w:bodyDiv w:val="1"/>
      <w:marLeft w:val="0"/>
      <w:marRight w:val="0"/>
      <w:marTop w:val="0"/>
      <w:marBottom w:val="0"/>
      <w:divBdr>
        <w:top w:val="none" w:sz="0" w:space="0" w:color="auto"/>
        <w:left w:val="none" w:sz="0" w:space="0" w:color="auto"/>
        <w:bottom w:val="none" w:sz="0" w:space="0" w:color="auto"/>
        <w:right w:val="none" w:sz="0" w:space="0" w:color="auto"/>
      </w:divBdr>
    </w:div>
    <w:div w:id="210954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SKRIPSWEET\Uji%20Normalit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ID" sz="1200">
                <a:solidFill>
                  <a:schemeClr val="tx1"/>
                </a:solidFill>
                <a:latin typeface="Times New Roman" panose="02020603050405020304" pitchFamily="18" charset="0"/>
                <a:cs typeface="Times New Roman" panose="02020603050405020304" pitchFamily="18" charset="0"/>
              </a:rPr>
              <a:t>Grafik</a:t>
            </a:r>
            <a:r>
              <a:rPr lang="en-ID" sz="1200" baseline="0">
                <a:solidFill>
                  <a:schemeClr val="tx1"/>
                </a:solidFill>
                <a:latin typeface="Times New Roman" panose="02020603050405020304" pitchFamily="18" charset="0"/>
                <a:cs typeface="Times New Roman" panose="02020603050405020304" pitchFamily="18" charset="0"/>
              </a:rPr>
              <a:t> perbandingan nilai peserta didik</a:t>
            </a:r>
            <a:endParaRPr lang="en-ID" sz="1200" i="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8191861001400381"/>
          <c:y val="4.75601602431275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diagram!$F$9</c:f>
              <c:strCache>
                <c:ptCount val="1"/>
                <c:pt idx="0">
                  <c:v>Pre-test</c:v>
                </c:pt>
              </c:strCache>
            </c:strRef>
          </c:tx>
          <c:spPr>
            <a:solidFill>
              <a:srgbClr val="ED03E2"/>
            </a:solidFill>
            <a:ln>
              <a:noFill/>
            </a:ln>
            <a:effectLst/>
          </c:spPr>
          <c:invertIfNegative val="0"/>
          <c:cat>
            <c:strRef>
              <c:f>diagram!$G$8:$H$8</c:f>
              <c:strCache>
                <c:ptCount val="2"/>
                <c:pt idx="0">
                  <c:v>XI MIPA 6</c:v>
                </c:pt>
                <c:pt idx="1">
                  <c:v>XI MIPA 7</c:v>
                </c:pt>
              </c:strCache>
            </c:strRef>
          </c:cat>
          <c:val>
            <c:numRef>
              <c:f>diagram!$G$9:$H$9</c:f>
              <c:numCache>
                <c:formatCode>General</c:formatCode>
                <c:ptCount val="2"/>
                <c:pt idx="0">
                  <c:v>39.200000000000003</c:v>
                </c:pt>
                <c:pt idx="1">
                  <c:v>35.1</c:v>
                </c:pt>
              </c:numCache>
            </c:numRef>
          </c:val>
        </c:ser>
        <c:ser>
          <c:idx val="1"/>
          <c:order val="1"/>
          <c:tx>
            <c:strRef>
              <c:f>diagram!$F$10</c:f>
              <c:strCache>
                <c:ptCount val="1"/>
                <c:pt idx="0">
                  <c:v>Post-test</c:v>
                </c:pt>
              </c:strCache>
            </c:strRef>
          </c:tx>
          <c:spPr>
            <a:solidFill>
              <a:srgbClr val="8A3CC4"/>
            </a:solidFill>
            <a:ln>
              <a:noFill/>
            </a:ln>
            <a:effectLst/>
          </c:spPr>
          <c:invertIfNegative val="0"/>
          <c:cat>
            <c:strRef>
              <c:f>diagram!$G$8:$H$8</c:f>
              <c:strCache>
                <c:ptCount val="2"/>
                <c:pt idx="0">
                  <c:v>XI MIPA 6</c:v>
                </c:pt>
                <c:pt idx="1">
                  <c:v>XI MIPA 7</c:v>
                </c:pt>
              </c:strCache>
            </c:strRef>
          </c:cat>
          <c:val>
            <c:numRef>
              <c:f>diagram!$G$10:$H$10</c:f>
              <c:numCache>
                <c:formatCode>0.0</c:formatCode>
                <c:ptCount val="2"/>
                <c:pt idx="0" formatCode="General">
                  <c:v>84</c:v>
                </c:pt>
                <c:pt idx="1">
                  <c:v>86.666669999999996</c:v>
                </c:pt>
              </c:numCache>
            </c:numRef>
          </c:val>
        </c:ser>
        <c:dLbls>
          <c:showLegendKey val="0"/>
          <c:showVal val="0"/>
          <c:showCatName val="0"/>
          <c:showSerName val="0"/>
          <c:showPercent val="0"/>
          <c:showBubbleSize val="0"/>
        </c:dLbls>
        <c:gapWidth val="300"/>
        <c:axId val="1292727536"/>
        <c:axId val="1292737328"/>
      </c:barChart>
      <c:catAx>
        <c:axId val="129272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737328"/>
        <c:crosses val="autoZero"/>
        <c:auto val="1"/>
        <c:lblAlgn val="ctr"/>
        <c:lblOffset val="100"/>
        <c:noMultiLvlLbl val="0"/>
      </c:catAx>
      <c:valAx>
        <c:axId val="12927373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D">
                    <a:solidFill>
                      <a:schemeClr val="tx1"/>
                    </a:solidFill>
                    <a:latin typeface="Times New Roman" panose="02020603050405020304" pitchFamily="18" charset="0"/>
                    <a:cs typeface="Times New Roman" panose="02020603050405020304" pitchFamily="18" charset="0"/>
                  </a:rPr>
                  <a:t>Nilai</a:t>
                </a:r>
                <a:r>
                  <a:rPr lang="en-ID" baseline="0">
                    <a:solidFill>
                      <a:schemeClr val="tx1"/>
                    </a:solidFill>
                    <a:latin typeface="Times New Roman" panose="02020603050405020304" pitchFamily="18" charset="0"/>
                    <a:cs typeface="Times New Roman" panose="02020603050405020304" pitchFamily="18" charset="0"/>
                  </a:rPr>
                  <a:t> tes kemampuan </a:t>
                </a:r>
              </a:p>
              <a:p>
                <a:pPr>
                  <a:defRPr>
                    <a:solidFill>
                      <a:schemeClr val="tx1"/>
                    </a:solidFill>
                    <a:latin typeface="Times New Roman" panose="02020603050405020304" pitchFamily="18" charset="0"/>
                    <a:cs typeface="Times New Roman" panose="02020603050405020304" pitchFamily="18" charset="0"/>
                  </a:defRPr>
                </a:pPr>
                <a:r>
                  <a:rPr lang="en-ID" baseline="0">
                    <a:solidFill>
                      <a:schemeClr val="tx1"/>
                    </a:solidFill>
                    <a:latin typeface="Times New Roman" panose="02020603050405020304" pitchFamily="18" charset="0"/>
                    <a:cs typeface="Times New Roman" panose="02020603050405020304" pitchFamily="18" charset="0"/>
                  </a:rPr>
                  <a:t>argumentasi ilmiah</a:t>
                </a:r>
                <a:endParaRPr lang="en-ID">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3.3079965004374455E-2"/>
              <c:y val="3.54130279169649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727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nxixUCB2RtpBq7ohl2l92IgK5WQ==">AMUW2mWaWTPjAisjj/rcwLvMCZ5vTfSQDdLymbI9Z8NS1e/iCyIwqfCDtbQkfNOWuHKHmSKHY8X9M1QfskXOwShW5IwLCMPTU2jt0cW2JwwjbwEt6XQ+43A=</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b:Tag>Suj17</b:Tag>
    <b:SourceType>JournalArticle</b:SourceType>
    <b:Guid>{1B178369-06BA-4DEB-B3C4-AAE1A63F92A0}</b:Guid>
    <b:Title>The Effectiveness of problem-based hybrid learning model in physics teaching to enhance critical thinking of the students of SMAN</b:Title>
    <b:Year>2017</b:Year>
    <b:Author>
      <b:Author>
        <b:NameList>
          <b:Person>
            <b:Last>Sujanem</b:Last>
            <b:First>R.</b:First>
          </b:Person>
          <b:Person>
            <b:Last>Poedjiastuti</b:Last>
            <b:First>S.</b:First>
          </b:Person>
          <b:Person>
            <b:Last>Jatmiko</b:Last>
            <b:First>B.</b:First>
          </b:Person>
        </b:NameList>
      </b:Author>
    </b:Author>
    <b:JournalName>Journal of Physics: Conf. Series</b:JournalName>
    <b:Pages> 1040 012040</b:Pages>
    <b:RefOrder>1</b:RefOrder>
  </b:Source>
  <b:Source>
    <b:Tag>Nov19</b:Tag>
    <b:SourceType>JournalArticle</b:SourceType>
    <b:Guid>{DFD0D813-EE04-4B1C-AC05-AAD6C591721C}</b:Guid>
    <b:Author>
      <b:Author>
        <b:NameList>
          <b:Person>
            <b:Last>Noviyanti</b:Last>
            <b:First>N.</b:First>
            <b:Middle>I.</b:Middle>
          </b:Person>
          <b:Person>
            <b:Last>Mukti</b:Last>
            <b:First>W.</b:First>
            <b:Middle>R.</b:Middle>
          </b:Person>
          <b:Person>
            <b:Last>Yuliskurniawati</b:Last>
            <b:First>I.</b:First>
            <b:Middle>D.</b:Middle>
          </b:Person>
          <b:Person>
            <b:Last>Mahanal</b:Last>
            <b:First>S.</b:First>
          </b:Person>
          <b:Person>
            <b:Last>Zubaidah</b:Last>
            <b:First>S.</b:First>
          </b:Person>
        </b:NameList>
      </b:Author>
    </b:Author>
    <b:Title>Students’ Scientific Argumentation Skills Based on Differences in Academic Ability</b:Title>
    <b:JournalName>Journal of Physics: Conference Series</b:JournalName>
    <b:Year>2019</b:Year>
    <b:Pages>1241 012034</b:Pages>
    <b:RefOrder>2</b:RefOrder>
  </b:Source>
  <b:Source>
    <b:Tag>Has20</b:Tag>
    <b:SourceType>JournalArticle</b:SourceType>
    <b:Guid>{D5C9CEFD-E3C7-4DD2-9E93-C567E72D8CD9}</b:Guid>
    <b:Author>
      <b:Author>
        <b:NameList>
          <b:Person>
            <b:Last>Hasnunidah</b:Last>
            <b:First>N.</b:First>
          </b:Person>
          <b:Person>
            <b:Last>Susilo</b:Last>
            <b:First>H.</b:First>
          </b:Person>
          <b:Person>
            <b:Last>Irawati</b:Last>
            <b:First>M.</b:First>
          </b:Person>
          <b:Person>
            <b:Last>and Suwono</b:Last>
            <b:First>H.</b:First>
          </b:Person>
        </b:NameList>
      </b:Author>
    </b:Author>
    <b:Title>The contribution of argumentation and critical thinking skills on students’ concept understanding in different learning models</b:Title>
    <b:JournalName>Journal of University Teaching &amp; Learning Practice</b:JournalName>
    <b:Year>2020</b:Year>
    <b:Pages>17(1)</b:Pages>
    <b:RefOrder>3</b:RefOrder>
  </b:Source>
  <b:Source>
    <b:Tag>Tou03</b:Tag>
    <b:SourceType>Book</b:SourceType>
    <b:Guid>{DA799048-6150-4F85-913C-D7ADB6857396}</b:Guid>
    <b:Title>The use of Argument Update Edition</b:Title>
    <b:Year>2003</b:Year>
    <b:Author>
      <b:Author>
        <b:NameList>
          <b:Person>
            <b:Last>Toulmin</b:Last>
            <b:First>S.</b:First>
          </b:Person>
        </b:NameList>
      </b:Author>
    </b:Author>
    <b:City>New York</b:City>
    <b:Publisher>Cambridge University Press</b:Publisher>
    <b:RefOrder>4</b:RefOrder>
  </b:Source>
  <b:Source>
    <b:Tag>Rah19</b:Tag>
    <b:SourceType>JournalArticle</b:SourceType>
    <b:Guid>{49342592-BFE8-4641-9BB4-FFE11ED8F020}</b:Guid>
    <b:Author>
      <b:Author>
        <b:NameList>
          <b:Person>
            <b:Last>Rahmawati</b:Last>
            <b:First>D.</b:First>
          </b:Person>
          <b:Person>
            <b:Last>Suprapto</b:Last>
            <b:First>N.</b:First>
          </b:Person>
        </b:NameList>
      </b:Author>
    </b:Author>
    <b:Title>Pengaruh Pembelajaran Guided Discovery Terhadap Keterampilan Argumentasi Tertulis Peserta didik SMA</b:Title>
    <b:JournalName>Inovasi Pendidikan Fisika (IPF)</b:JournalName>
    <b:Year>2019</b:Year>
    <b:Pages>8(3), 891-894</b:Pages>
    <b:RefOrder>5</b:RefOrder>
  </b:Source>
  <b:Source>
    <b:Tag>OEC19</b:Tag>
    <b:SourceType>InternetSite</b:SourceType>
    <b:Guid>{0A93BE71-AFAD-41CE-9690-6936F5AB7CF8}</b:Guid>
    <b:Title>PISA 2018 Reselts (Volume I): What Students Know and Can Do</b:Title>
    <b:Year>2019</b:Year>
    <b:Author>
      <b:Author>
        <b:NameList>
          <b:Person>
            <b:Last>OECD</b:Last>
          </b:Person>
        </b:NameList>
      </b:Author>
    </b:Author>
    <b:URL>OECD Publishing</b:URL>
    <b:RefOrder>6</b:RefOrder>
  </b:Source>
  <b:Source>
    <b:Tag>Jat18</b:Tag>
    <b:SourceType>JournalArticle</b:SourceType>
    <b:Guid>{6FEAA36D-96DA-453C-8C6B-60D5BCD7A1B9}</b:Guid>
    <b:Author>
      <b:Author>
        <b:NameList>
          <b:Person>
            <b:Last>Jatmiko</b:Last>
            <b:First>B.</b:First>
          </b:Person>
          <b:Person>
            <b:Last>Prahani</b:Last>
            <b:First>B.</b:First>
            <b:Middle>K.</b:Middle>
          </b:Person>
          <b:Person>
            <b:Last>Munasir</b:Last>
          </b:Person>
          <b:Person>
            <b:Last>Supardi</b:Last>
            <b:First>I.</b:First>
            <b:Middle>Z. A.</b:Middle>
          </b:Person>
          <b:Person>
            <b:Last>Wicaksono</b:Last>
            <b:First>I.</b:First>
          </b:Person>
          <b:Person>
            <b:Last>Erlina</b:Last>
            <b:First>N.</b:First>
          </b:Person>
          <b:Person>
            <b:Last>Pandiangan</b:Last>
            <b:First>P.</b:First>
          </b:Person>
          <b:Person>
            <b:Last>Althaf</b:Last>
            <b:First>R.</b:First>
          </b:Person>
          <b:Person>
            <b:Last>Zainuddin</b:Last>
          </b:Person>
        </b:NameList>
      </b:Author>
    </b:Author>
    <b:Title>The Comparison Of OR-IPA Teaching Model And Problem Based Learning Model Effectiveness To Improve Critical Thinking Skills of Pre-Service Physics Teachers </b:Title>
    <b:JournalName>Journal of Baltic Science Education</b:JournalName>
    <b:Year>2018</b:Year>
    <b:Pages>17(2), 300-319</b:Pages>
    <b:RefOrder>7</b:RefOrder>
  </b:Source>
  <b:Source>
    <b:Tag>Ens21</b:Tag>
    <b:SourceType>JournalArticle</b:SourceType>
    <b:Guid>{B21B5BF3-F7D7-475B-8108-5D10C282804C}</b:Guid>
    <b:Author>
      <b:Author>
        <b:NameList>
          <b:Person>
            <b:Last>Ensmann</b:Last>
            <b:First>S.</b:First>
          </b:Person>
          <b:Person>
            <b:Last>Whiteside</b:Last>
            <b:First>A.</b:First>
          </b:Person>
          <b:Person>
            <b:Last>Gomez-Vasquez</b:Last>
            <b:First>L.</b:First>
          </b:Person>
          <b:Person>
            <b:Last>Sturgill</b:Last>
            <b:First>R</b:First>
          </b:Person>
        </b:NameList>
      </b:Author>
    </b:Author>
    <b:Title>Connections before curriculum: The role of social presence during COVID-19 emergency remote learning for student</b:Title>
    <b:JournalName>Online Learning Journal</b:JournalName>
    <b:Year>2021</b:Year>
    <b:Pages>25(3), 36-56</b:Pages>
    <b:RefOrder>9</b:RefOrder>
  </b:Source>
  <b:Source>
    <b:Tag>Sul13</b:Tag>
    <b:SourceType>JournalArticle</b:SourceType>
    <b:Guid>{D30EE832-10D6-4B52-9827-DBED35AA5E7B}</b:Guid>
    <b:Author>
      <b:Author>
        <b:NameList>
          <b:Person>
            <b:Last>Sulaiman</b:Last>
            <b:First>Fauziah</b:First>
          </b:Person>
        </b:NameList>
      </b:Author>
    </b:Author>
    <b:Title>The Effectiveness of PBL Online on Physics Students’ Creativity and Critical Thinking: A Case Study at Universiti Malaysia Sabah</b:Title>
    <b:JournalName>International Journal of Education and Research.</b:JournalName>
    <b:Year>2013</b:Year>
    <b:Pages> 1(3), 1-18</b:Pages>
    <b:RefOrder>10</b:RefOrder>
  </b:Source>
  <b:Source>
    <b:Tag>Pin20</b:Tag>
    <b:SourceType>JournalArticle</b:SourceType>
    <b:Guid>{7CC5FDF5-C577-49CA-BA14-6DFC37B540DE}</b:Guid>
    <b:Author>
      <b:Author>
        <b:NameList>
          <b:Person>
            <b:Last>Ping</b:Last>
            <b:First>I.,</b:First>
            <b:Middle>L., L.</b:Middle>
          </b:Person>
          <b:Person>
            <b:Last>Halim</b:Last>
            <b:First>L.</b:First>
          </b:Person>
          <b:Person>
            <b:Last>Osman</b:Last>
            <b:First>K.</b:First>
          </b:Person>
        </b:NameList>
      </b:Author>
    </b:Author>
    <b:Title>Explicit Teaching of Scientific Argumentation as an Approach in Developing Argumentation Skills, Science Process Skills and Biology Understanding</b:Title>
    <b:JournalName>Journal of Baltic Science Education</b:JournalName>
    <b:Year>2020</b:Year>
    <b:Pages>19(2), 276-288</b:Pages>
    <b:RefOrder>11</b:RefOrder>
  </b:Source>
  <b:Source>
    <b:Tag>Wul18</b:Tag>
    <b:SourceType>ConferenceProceedings</b:SourceType>
    <b:Guid>{26CB965F-24F4-45E0-951F-1193D89DD9B2}</b:Guid>
    <b:Title>Effectiveness of Problem Based Learning Model toward Biology Learning Outcomes</b:Title>
    <b:Year>2018</b:Year>
    <b:Pages>42(11)</b:Pages>
    <b:Author>
      <b:Author>
        <b:NameList>
          <b:Person>
            <b:Last>Wulansari</b:Last>
            <b:First>N.</b:First>
            <b:Middle>T.</b:Middle>
          </b:Person>
          <b:Person>
            <b:Last>Sutrisna</b:Last>
            <b:First>I.</b:First>
            <b:Middle>P. G.</b:Middle>
          </b:Person>
          <b:Person>
            <b:Last>Dharmapatni</b:Last>
            <b:First>N.</b:First>
            <b:Middle>W. K.</b:Middle>
          </b:Person>
        </b:NameList>
      </b:Author>
    </b:Author>
    <b:ConferenceName>SHS Web of Conferences</b:ConferenceName>
    <b:RefOrder>12</b:RefOrder>
  </b:Source>
  <b:Source>
    <b:Tag>Are12</b:Tag>
    <b:SourceType>Book</b:SourceType>
    <b:Guid>{112A71A2-D55A-4FC3-B8D4-6979F4650187}</b:Guid>
    <b:Title>Learning to Teach (9 ed)</b:Title>
    <b:Year>2012</b:Year>
    <b:Author>
      <b:Author>
        <b:NameList>
          <b:Person>
            <b:Last>Arends</b:Last>
            <b:First>R</b:First>
          </b:Person>
        </b:NameList>
      </b:Author>
    </b:Author>
    <b:City>New York</b:City>
    <b:Publisher>Mc Graw Hil</b:Publisher>
    <b:RefOrder>13</b:RefOrder>
  </b:Source>
  <b:Source>
    <b:Tag>San13</b:Tag>
    <b:SourceType>Book</b:SourceType>
    <b:Guid>{4F871A15-E4D5-45C9-A4FC-C078AE18F03A}</b:Guid>
    <b:Title>Inovasi Pembelajaran</b:Title>
    <b:Year>2013</b:Year>
    <b:Author>
      <b:Author>
        <b:NameList>
          <b:Person>
            <b:Last>Sani</b:Last>
            <b:First>Ridwan</b:First>
            <b:Middle>Abdullah.</b:Middle>
          </b:Person>
        </b:NameList>
      </b:Author>
    </b:Author>
    <b:City>Jakarta</b:City>
    <b:Publisher>Bumi Aksara</b:Publisher>
    <b:RefOrder>14</b:RefOrder>
  </b:Source>
  <b:Source>
    <b:Tag>Ken04</b:Tag>
    <b:SourceType>JournalArticle</b:SourceType>
    <b:Guid>{98551CF4-3A7C-4181-BF01-CD53BE0D0F21}</b:Guid>
    <b:Title>). Problem Based Learning in the Biology Curriculum</b:Title>
    <b:Year>2004</b:Year>
    <b:Author>
      <b:Author>
        <b:NameList>
          <b:Person>
            <b:Last>Kendler</b:Last>
            <b:First>B.</b:First>
            <b:Middle>S.</b:Middle>
          </b:Person>
          <b:Person>
            <b:Last>Grove</b:Last>
            <b:First>P.</b:First>
            <b:Middle>A.</b:Middle>
          </b:Person>
        </b:NameList>
      </b:Author>
    </b:Author>
    <b:JournalName>The American Teacher</b:JournalName>
    <b:Pages>66(5), 348-354 </b:Pages>
    <b:RefOrder>15</b:RefOrder>
  </b:Source>
  <b:Source>
    <b:Tag>JuH18</b:Tag>
    <b:SourceType>JournalArticle</b:SourceType>
    <b:Guid>{AA7DE413-CBC9-4271-8FD6-427F5561117E}</b:Guid>
    <b:Author>
      <b:Author>
        <b:NameList>
          <b:Person>
            <b:Last>Ju</b:Last>
            <b:First>H.</b:First>
          </b:Person>
          <b:Person>
            <b:Last>Choi</b:Last>
            <b:First>I.</b:First>
          </b:Person>
        </b:NameList>
      </b:Author>
    </b:Author>
    <b:Title>The Role of Argumentation in Hypothetico-Deductive Reasoning During Problem-Based Learning in Medical Education: A Conceptual Framework</b:Title>
    <b:JournalName>Interdisciplinary Journal of Problem-Based Learning</b:JournalName>
    <b:Year>2018</b:Year>
    <b:Pages>12(1)</b:Pages>
    <b:RefOrder>16</b:RefOrder>
  </b:Source>
  <b:Source>
    <b:Tag>Sug14</b:Tag>
    <b:SourceType>Book</b:SourceType>
    <b:Guid>{F8D89320-19AA-45D7-82DA-67538CE6BF14}</b:Guid>
    <b:Author>
      <b:Author>
        <b:NameList>
          <b:Person>
            <b:Last>Sugiyono</b:Last>
          </b:Person>
        </b:NameList>
      </b:Author>
    </b:Author>
    <b:Title>Metode Penelitian Pendidikan Pendekatan Kuantitatif, Kualitatif, dan R&amp;D</b:Title>
    <b:Year>2014</b:Year>
    <b:City>Bandung</b:City>
    <b:Publisher>Alfabeta</b:Publisher>
    <b:RefOrder>17</b:RefOrder>
  </b:Source>
  <b:Source>
    <b:Tag>Mar18</b:Tag>
    <b:SourceType>JournalArticle</b:SourceType>
    <b:Guid>{8A9ABE5E-F898-4BBA-B949-77C61916B141}</b:Guid>
    <b:Author>
      <b:Author>
        <b:NameList>
          <b:Person>
            <b:Last>Martín-Gámez</b:Last>
            <b:First>C.</b:First>
          </b:Person>
          <b:Person>
            <b:Last>Erduran</b:Last>
            <b:First>S.</b:First>
          </b:Person>
        </b:NameList>
      </b:Author>
    </b:Author>
    <b:Title>Understanding Argumentation about Socio-Scientific Issues on Energy: a Quantitative Study with Primary Pre-Service Teachers in Spain.</b:Title>
    <b:JournalName>Research in Science and Technological Education</b:JournalName>
    <b:Year>2018</b:Year>
    <b:Pages>pp. 1–21</b:Pages>
    <b:RefOrder>18</b:RefOrder>
  </b:Source>
  <b:Source>
    <b:Tag>Phu17</b:Tag>
    <b:SourceType>JournalArticle</b:SourceType>
    <b:Guid>{2CC5F260-263F-42FC-8578-778B43DD1A02}</b:Guid>
    <b:Title>Development of a problem-based learning model via a virtual learning environment</b:Title>
    <b:Year>2017</b:Year>
    <b:Author>
      <b:Author>
        <b:NameList>
          <b:Person>
            <b:Last>Phungsuk</b:Last>
            <b:First>R.</b:First>
          </b:Person>
          <b:Person>
            <b:Last>Viriyavejakul</b:Last>
            <b:First>C.</b:First>
          </b:Person>
          <b:Person>
            <b:Last>Ratanaolarn</b:Last>
            <b:First>T.</b:First>
          </b:Person>
        </b:NameList>
      </b:Author>
    </b:Author>
    <b:JournalName>Kasetsart Journal of Social Science</b:JournalName>
    <b:Pages> 38 (2017) 297-306</b:Pages>
    <b:RefOrder>19</b:RefOrder>
  </b:Source>
  <b:Source>
    <b:Tag>Cho20</b:Tag>
    <b:SourceType>JournalArticle</b:SourceType>
    <b:Guid>{F9FDAD5F-9BFF-4771-A412-91DA7E004F74}</b:Guid>
    <b:Author>
      <b:Author>
        <b:NameList>
          <b:Person>
            <b:Last>Choden</b:Last>
            <b:First>Tashi</b:First>
          </b:Person>
          <b:Person>
            <b:Last>Kijkuakul</b:Last>
            <b:First>Sirinapa</b:First>
          </b:Person>
        </b:NameList>
      </b:Author>
    </b:Author>
    <b:Title>Blending Problem Based Learning with Scientific Argumentation to Enhance Students’ Understanding of Basic Genetics</b:Title>
    <b:JournalName>Journal of Instruction</b:JournalName>
    <b:Year>2020</b:Year>
    <b:Pages>13(1), 445-462</b:Pages>
    <b:RefOrder>20</b:RefOrder>
  </b:Source>
  <b:Source>
    <b:Tag>Pri18</b:Tag>
    <b:SourceType>JournalArticle</b:SourceType>
    <b:Guid>{8D9A71C6-4C1C-4FB7-8D4C-76A1FA7CD179}</b:Guid>
    <b:Author>
      <b:Author>
        <b:NameList>
          <b:Person>
            <b:Last>Pritasari</b:Last>
            <b:First>C.</b:First>
            <b:Middle>A.</b:Middle>
          </b:Person>
          <b:Person>
            <b:Last>Jumadi</b:Last>
          </b:Person>
        </b:NameList>
      </b:Author>
    </b:Author>
    <b:Title>Development of Science Learning Tool Based on Problem Based Learning with Google Classroom to Improve Argumentation Skill</b:Title>
    <b:JournalName>Journal of Biology &amp; Biology Education</b:JournalName>
    <b:Year>2018</b:Year>
    <b:Pages>10(2), 348-355</b:Pages>
    <b:RefOrder>21</b:RefOrder>
  </b:Source>
  <b:Source>
    <b:Tag>Afi15</b:Tag>
    <b:SourceType>JournalArticle</b:SourceType>
    <b:Guid>{AD6FF686-AA06-4507-B51E-D94672716659}</b:Guid>
    <b:Author>
      <b:Author>
        <b:NameList>
          <b:Person>
            <b:Last>Afisha</b:Last>
            <b:First>H.</b:First>
          </b:Person>
          <b:Person>
            <b:Last>Jalmo</b:Last>
            <b:First>T.</b:First>
          </b:Person>
          <b:Person>
            <b:Last>and Maulina</b:Last>
            <b:First>D</b:First>
          </b:Person>
        </b:NameList>
      </b:Author>
    </b:Author>
    <b:Title>Pengatuh Model Problem Based Learning Terhadap Kemampuan Berargumentasi dan Hasil Belajar Siswa</b:Title>
    <b:JournalName>Jurnal Bioterdidik Wahana Ekspresi Ilmiah</b:JournalName>
    <b:Year>2015</b:Year>
    <b:RefOrder>22</b:RefOrder>
  </b:Source>
  <b:Source>
    <b:Tag>Eli20</b:Tag>
    <b:SourceType>JournalArticle</b:SourceType>
    <b:Guid>{60039378-998F-4295-B283-FBAF63DBC17E}</b:Guid>
    <b:Author>
      <b:Author>
        <b:NameList>
          <b:Person>
            <b:Last>Eliana</b:Last>
            <b:First>D</b:First>
          </b:Person>
          <b:Person>
            <b:Last>Admoko</b:Last>
            <b:First>S</b:First>
          </b:Person>
        </b:NameList>
      </b:Author>
    </b:Author>
    <b:Title>Tren Pembelajaran Argumentasi Berbasis Toulmin’s Argument Pattern (TAP) Dalam Meningkatkan Kemampuan Argumentasi Dan Pemahaman Konsep Fisika Peserta Didik.</b:Title>
    <b:JournalName>Inovasi Pendidikan Fisika (IPF)</b:JournalName>
    <b:Year>2020</b:Year>
    <b:Pages>9(2), 246-255</b:Pages>
    <b:RefOrder>23</b:RefOrder>
  </b:Source>
  <b:Source>
    <b:Tag>Erd17</b:Tag>
    <b:SourceType>JournalArticle</b:SourceType>
    <b:Guid>{C2F3E351-5663-43A9-8569-CC96BD9524EA}</b:Guid>
    <b:Author>
      <b:Author>
        <b:NameList>
          <b:Person>
            <b:Last>Erdogan</b:Last>
            <b:First>W.</b:First>
          </b:Person>
          <b:Person>
            <b:Last>A.</b:Last>
            <b:First>Cifci</b:First>
          </b:Person>
          <b:Person>
            <b:Last>S</b:Last>
            <b:First>Topcu</b:First>
            <b:Middle>M.</b:Middle>
          </b:Person>
        </b:NameList>
      </b:Author>
    </b:Author>
    <b:Title>Examination of The Questions Used in Science Lessons and Argumentation Levels of Student</b:Title>
    <b:JournalName>Journal of Baltic Science Education</b:JournalName>
    <b:Year>2017</b:Year>
    <b:Pages>16(6), 980-993</b:Pages>
    <b:RefOrder>24</b:RefOrder>
  </b:Source>
  <b:Source>
    <b:Tag>Erd04</b:Tag>
    <b:SourceType>JournalArticle</b:SourceType>
    <b:Guid>{B1DE327E-31DE-4519-B973-3EC016E33837}</b:Guid>
    <b:Author>
      <b:Author>
        <b:NameList>
          <b:Person>
            <b:Last>Erduran</b:Last>
            <b:First>Sibel.</b:First>
          </b:Person>
          <b:Person>
            <b:Last>Shirley</b:Last>
            <b:First>S.</b:First>
          </b:Person>
          <b:Person>
            <b:Last>and Osborne</b:Last>
            <b:First>J</b:First>
          </b:Person>
        </b:NameList>
      </b:Author>
    </b:Author>
    <b:Title>TAPping into Argumentation: Developments in the Application of Toulmin’s Argument Pattern for Studying Science Discourse</b:Title>
    <b:JournalName>Science Education</b:JournalName>
    <b:Year>2004</b:Year>
    <b:Pages>88(6), 915–933</b:Pages>
    <b:RefOrder>25</b:RefOrder>
  </b:Source>
  <b:Source>
    <b:Tag>Hik20</b:Tag>
    <b:SourceType>JournalArticle</b:SourceType>
    <b:Guid>{93323E24-A07C-4798-9D06-98A332231E15}</b:Guid>
    <b:Author>
      <b:Author>
        <b:NameList>
          <b:Person>
            <b:Last>Hikamah</b:Last>
            <b:First>S.</b:First>
            <b:Middle>R.</b:Middle>
          </b:Person>
          <b:Person>
            <b:Last>Suhadi</b:Last>
          </b:Person>
          <b:Person>
            <b:Last>Rohman</b:Last>
            <b:First>F.</b:First>
          </b:Person>
          <b:Person>
            <b:Last>Kurniawan</b:Last>
            <b:First>N</b:First>
          </b:Person>
        </b:NameList>
      </b:Author>
    </b:Author>
    <b:Title>Developing Virtual Communication Skills in Online Learning Based on Modified PBL During The Covid-19 Pandemic</b:Title>
    <b:JournalName>International Journal of Education and Practice</b:JournalName>
    <b:Year>2020</b:Year>
    <b:Pages>9(2), 323-339</b:Pages>
    <b:RefOrder>26</b:RefOrder>
  </b:Source>
  <b:Source>
    <b:Tag>Kaw19</b:Tag>
    <b:SourceType>JournalArticle</b:SourceType>
    <b:Guid>{0D7D1E8A-893A-40CD-B41D-40D8574BE97C}</b:Guid>
    <b:Author>
      <b:Author>
        <b:NameList>
          <b:Person>
            <b:Last>Kawuri</b:Last>
            <b:First>M.</b:First>
            <b:Middle>Y. R. T.</b:Middle>
          </b:Person>
          <b:Person>
            <b:Last>Ishafit</b:Last>
          </b:Person>
          <b:Person>
            <b:Last>Fayanto</b:Last>
            <b:First>S.</b:First>
          </b:Person>
        </b:NameList>
      </b:Author>
    </b:Author>
    <b:Title>Efforts To Improve The Learning Activity And Learning Outcomes Of Physics Students With Using A Problem-Based Learning Model</b:Title>
    <b:JournalName>IJIS Edu: Indonesian Journal of Science Education</b:JournalName>
    <b:Year>2019</b:Year>
    <b:Pages>1(2), 105-114</b:Pages>
    <b:RefOrder>27</b:RefOrder>
  </b:Source>
  <b:Source>
    <b:Tag>Kem19</b:Tag>
    <b:SourceType>InternetSite</b:SourceType>
    <b:Guid>{4F5A29EF-C81F-4548-8D99-2276501576F7}</b:Guid>
    <b:Title>Hasil PISA Indonesia 2018</b:Title>
    <b:Year>2019</b:Year>
    <b:Author>
      <b:Author>
        <b:NameList>
          <b:Person>
            <b:Last>Kemendikbud</b:Last>
          </b:Person>
        </b:NameList>
      </b:Author>
    </b:Author>
    <b:URL>Kemendikbud.co.id</b:URL>
    <b:RefOrder>28</b:RefOrder>
  </b:Source>
  <b:Source>
    <b:Tag>Kem21</b:Tag>
    <b:SourceType>InternetSite</b:SourceType>
    <b:Guid>{2FE05A10-2BE0-4D6F-B225-3825A409E5A1}</b:Guid>
    <b:Author>
      <b:Author>
        <b:NameList>
          <b:Person>
            <b:Last>Kemendikbud</b:Last>
          </b:Person>
        </b:NameList>
      </b:Author>
    </b:Author>
    <b:Title>Pelaksanaan Pembelajaran Tahun Ajaran Baru 2021/2022 Mengacu pada Kebijakan PPKM dan SKB 4 Menteri</b:Title>
    <b:Year>2021</b:Year>
    <b:URL>kemendikbud.co.id</b:URL>
    <b:RefOrder>29</b:RefOrder>
  </b:Source>
  <b:Source>
    <b:Tag>Lai19</b:Tag>
    <b:SourceType>JournalArticle</b:SourceType>
    <b:Guid>{97875015-1997-40B3-A271-1061132D7C52}</b:Guid>
    <b:Author>
      <b:Author>
        <b:NameList>
          <b:Person>
            <b:Last>Laili</b:Last>
            <b:First>F.,</b:First>
            <b:Middle>and Lufri, L.</b:Middle>
          </b:Person>
        </b:NameList>
      </b:Author>
    </b:Author>
    <b:Title>Assistance of Student Worksheets Based Problem Based Competence</b:Title>
    <b:JournalName>International Journal of Progressive Sciences and Technologies</b:JournalName>
    <b:Year>2019</b:Year>
    <b:Pages>13(1), 118–123</b:Pages>
    <b:RefOrder>30</b:RefOrder>
  </b:Source>
  <b:Source>
    <b:Tag>Pro16</b:Tag>
    <b:SourceType>JournalArticle</b:SourceType>
    <b:Guid>{85557D37-4752-4A5B-8CC2-35F00CB69A74}</b:Guid>
    <b:Author>
      <b:Author>
        <b:NameList>
          <b:Person>
            <b:Last>M.</b:Last>
            <b:First>Probosari</b:First>
            <b:Middle>R.</b:Middle>
          </b:Person>
          <b:Person>
            <b:Last>Ramli</b:Last>
            <b:First>M.</b:First>
          </b:Person>
          <b:Person>
            <b:Last>Harlita</b:Last>
          </b:Person>
          <b:Person>
            <b:Last>Indrowati</b:Last>
            <b:First>M.,</b:First>
            <b:Middle>Sajidan</b:Middle>
          </b:Person>
        </b:NameList>
      </b:Author>
    </b:Author>
    <b:Title>Profil Keterampilan Argumentasi Ilmiah Mahasiswa Pendidikan Biologi FKIP UNS pada Mata Kuliah Anatomi Tumbuhan</b:Title>
    <b:JournalName>Jurnal Bioedukasi FKIP Universitas Sebelas Maret</b:JournalName>
    <b:Year>2016</b:Year>
    <b:Pages> 9(1), 29-33</b:Pages>
    <b:RefOrder>31</b:RefOrder>
  </b:Source>
  <b:Source>
    <b:Tag>Put21</b:Tag>
    <b:SourceType>JournalArticle</b:SourceType>
    <b:Guid>{2B8A8788-1A4A-42BE-86D4-62845DE5F21F}</b:Guid>
    <b:Author>
      <b:Author>
        <b:NameList>
          <b:Person>
            <b:Last>Putri</b:Last>
            <b:First>W.</b:First>
            <b:Middle>E.</b:Middle>
          </b:Person>
          <b:Person>
            <b:Last>Sunarno</b:Last>
            <b:First>W.</b:First>
          </b:Person>
          <b:Person>
            <b:Last>A.</b:Last>
            <b:First>Marzuki</b:First>
          </b:Person>
        </b:NameList>
      </b:Author>
    </b:Author>
    <b:Title>Analysis of The Students’ Argumentative Skills of Senior High School in Covid-19 Pandemic using Problem Based Learning in Static Fluid</b:Title>
    <b:JournalName>Jurnal Penelitian Pendidikan IPA (JPPIPA)</b:JournalName>
    <b:Year>2021</b:Year>
    <b:Pages>7(3), 335-343</b:Pages>
    <b:RefOrder>32</b:RefOrder>
  </b:Source>
  <b:Source>
    <b:Tag>Rid10</b:Tag>
    <b:SourceType>Book</b:SourceType>
    <b:Guid>{1FFF1B46-B8D0-477B-9124-5EF10B800E30}</b:Guid>
    <b:Title>Skala Pengukuran Variabel-Variabel Penelitian</b:Title>
    <b:Year>2010</b:Year>
    <b:Author>
      <b:Author>
        <b:NameList>
          <b:Person>
            <b:Last>Riduwan</b:Last>
          </b:Person>
        </b:NameList>
      </b:Author>
    </b:Author>
    <b:City>Bandung</b:City>
    <b:Publisher>Alfabeta</b:Publisher>
    <b:RefOrder>33</b:RefOrder>
  </b:Source>
  <b:Source>
    <b:Tag>Rid15</b:Tag>
    <b:SourceType>Book</b:SourceType>
    <b:Guid>{65203E0D-EC27-4192-A7A0-E517170541A9}</b:Guid>
    <b:Author>
      <b:Author>
        <b:NameList>
          <b:Person>
            <b:Last>Riduwan</b:Last>
          </b:Person>
        </b:NameList>
      </b:Author>
    </b:Author>
    <b:Title>Dasar-dasar Statistika</b:Title>
    <b:Year>2015</b:Year>
    <b:City>Bandung</b:City>
    <b:Publisher>Alfabeta</b:Publisher>
    <b:RefOrder>34</b:RefOrder>
  </b:Source>
  <b:Source>
    <b:Tag>Riw19</b:Tag>
    <b:SourceType>JournalArticle</b:SourceType>
    <b:Guid>{BD4AE653-7560-4D72-B534-C16E65229A6B}</b:Guid>
    <b:Title>Analisis kemampuan argumentasi ilmiah siswa pada materi optik: Problem-based learning berbantuan edu-media simulation</b:Title>
    <b:Year>2019</b:Year>
    <b:Author>
      <b:Author>
        <b:NameList>
          <b:Person>
            <b:Last>Riwayani</b:Last>
            <b:First>R.</b:First>
          </b:Person>
          <b:Person>
            <b:Last>Perdana</b:Last>
            <b:First>R.</b:First>
          </b:Person>
          <b:Person>
            <b:Last>Sari</b:Last>
            <b:First>R.</b:First>
          </b:Person>
          <b:Person>
            <b:Last>Jumadi</b:Last>
            <b:First>J.</b:First>
          </b:Person>
          <b:Person>
            <b:Last>Kuswanto</b:Last>
            <b:First>H.</b:First>
          </b:Person>
        </b:NameList>
      </b:Author>
    </b:Author>
    <b:JournalName>Jurnal Inovasi Pendidikan IPA</b:JournalName>
    <b:Pages>5(1), 45-53</b:Pages>
    <b:RefOrder>8</b:RefOrder>
  </b:Source>
  <b:Source>
    <b:Tag>Wib18</b:Tag>
    <b:SourceType>JournalArticle</b:SourceType>
    <b:Guid>{A23DDE34-643F-4FBA-97A4-8364F150C857}</b:Guid>
    <b:Title>Penerapan Problem Based Learning Pada Materi Pencemaran Lingkungan Untuk Meningkatkan Kemampuan Argumentasi Ilmiah Tertulis Siswa Kelas X MIPA</b:Title>
    <b:Year>2018</b:Year>
    <b:Author>
      <b:Author>
        <b:NameList>
          <b:Person>
            <b:Last>P.</b:Last>
            <b:First>Wibawa</b:First>
            <b:Middle>R. A.</b:Middle>
          </b:Person>
          <b:Person>
            <b:Last>A.</b:Last>
            <b:First>Prayitno</b:First>
            <b:Middle>B.</b:Middle>
          </b:Person>
          <b:Person>
            <b:Last>Marjono</b:Last>
          </b:Person>
        </b:NameList>
      </b:Author>
    </b:Author>
    <b:JournalName>Jurnal Biogenesis</b:JournalName>
    <b:Pages>14 (2), 29 -36</b:Pages>
    <b:RefOrder>35</b:RefOrder>
  </b:Source>
  <b:Source>
    <b:Tag>Wid21</b:Tag>
    <b:SourceType>JournalArticle</b:SourceType>
    <b:Guid>{78D683FE-C6CE-4F53-B041-AF32C551DD6C}</b:Guid>
    <b:Author>
      <b:Author>
        <b:NameList>
          <b:Person>
            <b:Last>Widhi</b:Last>
            <b:First>M.</b:First>
            <b:Middle>T. W.</b:Middle>
          </b:Person>
          <b:Person>
            <b:Last>Hakim</b:Last>
            <b:First>A.</b:First>
            <b:Middle>R.</b:Middle>
          </b:Person>
          <b:Person>
            <b:Last>Wulansari</b:Last>
            <b:First>N.</b:First>
            <b:Middle>I.</b:Middle>
          </b:Person>
          <b:Person>
            <b:Last>I.</b:Last>
            <b:First>Solahuddin</b:First>
            <b:Middle>M.</b:Middle>
          </b:Person>
          <b:Person>
            <b:Last>Admoko</b:Last>
            <b:First>S</b:First>
          </b:Person>
        </b:NameList>
      </b:Author>
    </b:Author>
    <b:Title>Analisis Keterampilan Argumentasi Ilmiah Peserta Didik Pada Model Pembelajaran Berbasis Toulmin’s Argumentation Pattern (TAP) Dalam Memahami Konsep Fisika Dengan Metode Library Research</b:Title>
    <b:JournalName>PENDIPA Journal of Science Education. </b:JournalName>
    <b:Year>2021</b:Year>
    <b:Pages>5(1), 79-91</b:Pages>
    <b:RefOrder>36</b:RefOrder>
  </b:Source>
  <b:Source>
    <b:Tag>Put211</b:Tag>
    <b:SourceType>JournalArticle</b:SourceType>
    <b:Guid>{8BD2205E-F277-4C14-9FBC-9A953CF6CB28}</b:Guid>
    <b:Author>
      <b:Author>
        <b:NameList>
          <b:Person>
            <b:Last>Putri</b:Last>
            <b:First>W.</b:First>
            <b:Middle>E.</b:Middle>
          </b:Person>
          <b:Person>
            <b:Last>Sunarno</b:Last>
            <b:First>W.</b:First>
          </b:Person>
          <b:Person>
            <b:Last>A.</b:Last>
            <b:First>Marzuki</b:First>
          </b:Person>
        </b:NameList>
      </b:Author>
    </b:Author>
    <b:Title>Analysis of The Students’ Argumentative Skills of Senior High School in Covid-19 Pandemic using Problem Based Learning in Static Fluid.</b:Title>
    <b:Pages>7(3), 335-343</b:Pages>
    <b:Year>2021</b:Year>
    <b:JournalName>Jurnal Penelitian Pendidikan IPA (JPPIPA)</b:JournalName>
    <b:RefOrder>37</b:RefOrder>
  </b:Source>
  <b:Source>
    <b:Tag>Put212</b:Tag>
    <b:SourceType>JournalArticle</b:SourceType>
    <b:Guid>{12571315-0C16-423F-BB84-A8C065AB3955}</b:Guid>
    <b:Author>
      <b:Author>
        <b:NameList>
          <b:Person>
            <b:Last>Putri</b:Last>
            <b:First>W.</b:First>
            <b:Middle>E.</b:Middle>
          </b:Person>
          <b:Person>
            <b:Last>Sunarno</b:Last>
            <b:First>W.</b:First>
          </b:Person>
          <b:Person>
            <b:Last>Marzuki</b:Last>
            <b:First>A.</b:First>
          </b:Person>
        </b:NameList>
      </b:Author>
    </b:Author>
    <b:Title>Analysis of The Students’ Argumentative Skills of Senior High School in Covid-19 Pandemic using Problem Based Learning in Static Fluid,</b:Title>
    <b:JournalName>Jurnal Penelitian Pendidikan IPA (JPPIPA)</b:JournalName>
    <b:Year>2021</b:Year>
    <b:Pages>7(3), 335-343</b:Pages>
    <b:RefOrder>38</b:RefOrder>
  </b:Source>
</b:Sourc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7C80312-6329-4351-8BF5-B482643F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FICA</cp:lastModifiedBy>
  <cp:revision>11</cp:revision>
  <dcterms:created xsi:type="dcterms:W3CDTF">2022-05-18T13:46:00Z</dcterms:created>
  <dcterms:modified xsi:type="dcterms:W3CDTF">2022-05-18T15:30:00Z</dcterms:modified>
</cp:coreProperties>
</file>