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7" w:type="dxa"/>
        <w:tblLayout w:type="fixed"/>
        <w:tblCellMar>
          <w:left w:w="0" w:type="dxa"/>
          <w:right w:w="0" w:type="dxa"/>
        </w:tblCellMar>
        <w:tblLook w:val="01E0" w:firstRow="1" w:lastRow="1" w:firstColumn="1" w:lastColumn="1" w:noHBand="0" w:noVBand="0"/>
      </w:tblPr>
      <w:tblGrid>
        <w:gridCol w:w="4798"/>
        <w:gridCol w:w="3126"/>
        <w:gridCol w:w="1153"/>
      </w:tblGrid>
      <w:tr w:rsidR="007E5EB7" w14:paraId="5F4BB77D" w14:textId="77777777">
        <w:trPr>
          <w:trHeight w:val="1377"/>
        </w:trPr>
        <w:tc>
          <w:tcPr>
            <w:tcW w:w="7924" w:type="dxa"/>
            <w:gridSpan w:val="2"/>
            <w:tcBorders>
              <w:top w:val="single" w:sz="4" w:space="0" w:color="000000"/>
              <w:bottom w:val="single" w:sz="4" w:space="0" w:color="000000"/>
            </w:tcBorders>
          </w:tcPr>
          <w:p w14:paraId="56334BF2" w14:textId="77777777" w:rsidR="007E5EB7" w:rsidRDefault="001964A1">
            <w:pPr>
              <w:pStyle w:val="TableParagraph"/>
              <w:spacing w:line="290" w:lineRule="auto"/>
              <w:ind w:left="1540" w:right="1232"/>
              <w:jc w:val="center"/>
              <w:rPr>
                <w:sz w:val="18"/>
              </w:rPr>
            </w:pPr>
            <w:r>
              <w:rPr>
                <w:sz w:val="18"/>
              </w:rPr>
              <w:t xml:space="preserve">JUPIIS: Jurnal Pendidikan Ilmu-ilmu Sosial, 10 (2) (2018): 189-197 DOI: </w:t>
            </w:r>
            <w:r>
              <w:rPr>
                <w:color w:val="111111"/>
                <w:sz w:val="18"/>
              </w:rPr>
              <w:t>10.24114/jupiis.v10i2.11286</w:t>
            </w:r>
          </w:p>
          <w:p w14:paraId="08F55EA1" w14:textId="77777777" w:rsidR="007E5EB7" w:rsidRDefault="001964A1">
            <w:pPr>
              <w:pStyle w:val="TableParagraph"/>
              <w:spacing w:line="441" w:lineRule="exact"/>
              <w:ind w:left="396" w:right="100"/>
              <w:jc w:val="center"/>
              <w:rPr>
                <w:b/>
                <w:sz w:val="38"/>
              </w:rPr>
            </w:pPr>
            <w:r>
              <w:rPr>
                <w:b/>
                <w:sz w:val="38"/>
              </w:rPr>
              <w:t>JUPIIS: Jurnal Pendidikan Ilmu-ilmu Sosial</w:t>
            </w:r>
          </w:p>
          <w:p w14:paraId="483C068D" w14:textId="77777777" w:rsidR="007E5EB7" w:rsidRDefault="001964A1">
            <w:pPr>
              <w:pStyle w:val="TableParagraph"/>
              <w:spacing w:before="87"/>
              <w:ind w:left="1535" w:right="1232"/>
              <w:jc w:val="center"/>
              <w:rPr>
                <w:i/>
                <w:sz w:val="18"/>
              </w:rPr>
            </w:pPr>
            <w:r>
              <w:rPr>
                <w:i/>
                <w:sz w:val="18"/>
              </w:rPr>
              <w:t xml:space="preserve">Available online </w:t>
            </w:r>
            <w:hyperlink r:id="rId9">
              <w:r>
                <w:rPr>
                  <w:i/>
                  <w:sz w:val="18"/>
                </w:rPr>
                <w:t>http://jurnal.unimed.ac.id/2012/index.php/jupiis</w:t>
              </w:r>
            </w:hyperlink>
          </w:p>
        </w:tc>
        <w:tc>
          <w:tcPr>
            <w:tcW w:w="1153" w:type="dxa"/>
            <w:tcBorders>
              <w:top w:val="single" w:sz="4" w:space="0" w:color="000000"/>
              <w:bottom w:val="single" w:sz="4" w:space="0" w:color="000000"/>
            </w:tcBorders>
          </w:tcPr>
          <w:p w14:paraId="41D434AD" w14:textId="77777777" w:rsidR="007E5EB7" w:rsidRDefault="007E5EB7">
            <w:pPr>
              <w:pStyle w:val="TableParagraph"/>
              <w:spacing w:before="9"/>
              <w:rPr>
                <w:rFonts w:ascii="Times New Roman"/>
                <w:sz w:val="2"/>
              </w:rPr>
            </w:pPr>
          </w:p>
          <w:p w14:paraId="04F5A871" w14:textId="77777777" w:rsidR="007E5EB7" w:rsidRDefault="001964A1">
            <w:pPr>
              <w:pStyle w:val="TableParagraph"/>
              <w:ind w:left="120"/>
              <w:rPr>
                <w:rFonts w:ascii="Times New Roman"/>
                <w:sz w:val="20"/>
              </w:rPr>
            </w:pPr>
            <w:r>
              <w:rPr>
                <w:rFonts w:ascii="Times New Roman"/>
                <w:noProof/>
                <w:sz w:val="20"/>
                <w:lang w:val="en-US"/>
              </w:rPr>
              <w:drawing>
                <wp:inline distT="0" distB="0" distL="0" distR="0" wp14:anchorId="31CD726A" wp14:editId="31AB14F7">
                  <wp:extent cx="585791"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85791" cy="804672"/>
                          </a:xfrm>
                          <a:prstGeom prst="rect">
                            <a:avLst/>
                          </a:prstGeom>
                        </pic:spPr>
                      </pic:pic>
                    </a:graphicData>
                  </a:graphic>
                </wp:inline>
              </w:drawing>
            </w:r>
          </w:p>
        </w:tc>
      </w:tr>
      <w:tr w:rsidR="007E5EB7" w14:paraId="548B9A4C" w14:textId="77777777">
        <w:trPr>
          <w:trHeight w:val="2716"/>
        </w:trPr>
        <w:tc>
          <w:tcPr>
            <w:tcW w:w="9077" w:type="dxa"/>
            <w:gridSpan w:val="3"/>
            <w:tcBorders>
              <w:top w:val="single" w:sz="4" w:space="0" w:color="000000"/>
              <w:bottom w:val="single" w:sz="4" w:space="0" w:color="000000"/>
            </w:tcBorders>
          </w:tcPr>
          <w:p w14:paraId="76CB1857" w14:textId="77777777" w:rsidR="007E5EB7" w:rsidRDefault="007E5EB7">
            <w:pPr>
              <w:pStyle w:val="TableParagraph"/>
              <w:spacing w:before="4"/>
              <w:rPr>
                <w:rFonts w:ascii="Times New Roman"/>
                <w:sz w:val="32"/>
              </w:rPr>
            </w:pPr>
          </w:p>
          <w:p w14:paraId="61D6DF93" w14:textId="420DDDA9" w:rsidR="002E6D5B" w:rsidRDefault="002E6D5B" w:rsidP="002E6D5B">
            <w:pPr>
              <w:jc w:val="center"/>
              <w:rPr>
                <w:b/>
                <w:sz w:val="32"/>
                <w:szCs w:val="32"/>
              </w:rPr>
            </w:pPr>
            <w:r w:rsidRPr="002E6D5B">
              <w:rPr>
                <w:b/>
                <w:sz w:val="32"/>
                <w:szCs w:val="32"/>
              </w:rPr>
              <w:t>COMMUNICATION OF TEACHERS AND STUDENTS IN LEARNING DURING THE COVID-19 PANDEMIC AT SMP N 1 LAUBALENG</w:t>
            </w:r>
          </w:p>
          <w:p w14:paraId="635447BF" w14:textId="77777777" w:rsidR="002E6D5B" w:rsidRDefault="002E6D5B" w:rsidP="002E6D5B">
            <w:pPr>
              <w:jc w:val="center"/>
              <w:rPr>
                <w:b/>
                <w:sz w:val="32"/>
                <w:szCs w:val="32"/>
              </w:rPr>
            </w:pPr>
          </w:p>
          <w:p w14:paraId="039B0C04" w14:textId="77777777" w:rsidR="002E6D5B" w:rsidRDefault="002E6D5B" w:rsidP="002E6D5B">
            <w:pPr>
              <w:jc w:val="center"/>
              <w:rPr>
                <w:b/>
                <w:sz w:val="24"/>
                <w:szCs w:val="24"/>
              </w:rPr>
            </w:pPr>
            <w:r w:rsidRPr="002E6D5B">
              <w:rPr>
                <w:b/>
                <w:sz w:val="24"/>
                <w:szCs w:val="24"/>
              </w:rPr>
              <w:t>Ribka Hernita Sitepu¹, Nathanael Sitanggang², Joharis Lubis³</w:t>
            </w:r>
          </w:p>
          <w:p w14:paraId="7915AC45" w14:textId="77777777" w:rsidR="002E6D5B" w:rsidRPr="002E6D5B" w:rsidRDefault="002E6D5B" w:rsidP="002E6D5B">
            <w:pPr>
              <w:jc w:val="center"/>
              <w:rPr>
                <w:rFonts w:eastAsia="Times New Roman" w:cs="Times New Roman"/>
                <w:b/>
                <w:color w:val="000000"/>
                <w:sz w:val="24"/>
                <w:szCs w:val="24"/>
                <w:vertAlign w:val="superscript"/>
              </w:rPr>
            </w:pPr>
            <w:r w:rsidRPr="002E6D5B">
              <w:rPr>
                <w:rFonts w:eastAsia="Times New Roman" w:cs="Times New Roman"/>
                <w:b/>
                <w:color w:val="000000"/>
                <w:sz w:val="24"/>
                <w:szCs w:val="24"/>
              </w:rPr>
              <w:t>Master of Education Administration at Medan State University</w:t>
            </w:r>
            <w:r w:rsidRPr="002E6D5B">
              <w:rPr>
                <w:rFonts w:eastAsia="Times New Roman" w:cs="Times New Roman"/>
                <w:b/>
                <w:color w:val="000000"/>
                <w:sz w:val="24"/>
                <w:szCs w:val="24"/>
                <w:vertAlign w:val="superscript"/>
              </w:rPr>
              <w:t>1</w:t>
            </w:r>
          </w:p>
          <w:p w14:paraId="4F7ED48B" w14:textId="77777777" w:rsidR="002E6D5B" w:rsidRPr="002E6D5B" w:rsidRDefault="002E6D5B" w:rsidP="002E6D5B">
            <w:pPr>
              <w:jc w:val="center"/>
              <w:rPr>
                <w:rFonts w:eastAsia="Times New Roman" w:cs="Times New Roman"/>
                <w:b/>
                <w:color w:val="000000"/>
                <w:sz w:val="24"/>
                <w:szCs w:val="24"/>
                <w:vertAlign w:val="superscript"/>
              </w:rPr>
            </w:pPr>
            <w:r w:rsidRPr="002E6D5B">
              <w:rPr>
                <w:rFonts w:eastAsia="Times New Roman" w:cs="Times New Roman"/>
                <w:b/>
                <w:color w:val="000000"/>
                <w:sz w:val="24"/>
                <w:szCs w:val="24"/>
              </w:rPr>
              <w:t>Postgraduate Lecturer at Medan State University</w:t>
            </w:r>
            <w:r w:rsidRPr="002E6D5B">
              <w:rPr>
                <w:rFonts w:eastAsia="Times New Roman" w:cs="Times New Roman"/>
                <w:b/>
                <w:color w:val="000000"/>
                <w:sz w:val="24"/>
                <w:szCs w:val="24"/>
                <w:vertAlign w:val="superscript"/>
              </w:rPr>
              <w:t>23</w:t>
            </w:r>
          </w:p>
          <w:p w14:paraId="6E2898D1" w14:textId="77777777" w:rsidR="002E6D5B" w:rsidRPr="002E6D5B" w:rsidRDefault="002E6D5B" w:rsidP="002E6D5B">
            <w:pPr>
              <w:rPr>
                <w:b/>
                <w:sz w:val="24"/>
                <w:szCs w:val="24"/>
              </w:rPr>
            </w:pPr>
          </w:p>
          <w:p w14:paraId="33515A8E" w14:textId="4EB5CE91" w:rsidR="002E6D5B" w:rsidRPr="002E6D5B" w:rsidRDefault="002E6D5B" w:rsidP="002E6D5B">
            <w:pPr>
              <w:jc w:val="center"/>
              <w:rPr>
                <w:b/>
                <w:sz w:val="24"/>
                <w:szCs w:val="24"/>
                <w:vertAlign w:val="superscript"/>
              </w:rPr>
            </w:pPr>
            <w:r w:rsidRPr="002E6D5B">
              <w:rPr>
                <w:b/>
                <w:sz w:val="24"/>
                <w:szCs w:val="24"/>
              </w:rPr>
              <w:t>ribka24hernita@gmail.com</w:t>
            </w:r>
            <w:r>
              <w:rPr>
                <w:b/>
                <w:sz w:val="24"/>
                <w:szCs w:val="24"/>
                <w:vertAlign w:val="superscript"/>
              </w:rPr>
              <w:t>1</w:t>
            </w:r>
            <w:r w:rsidRPr="002E6D5B">
              <w:rPr>
                <w:b/>
                <w:sz w:val="24"/>
                <w:szCs w:val="24"/>
              </w:rPr>
              <w:t>, nathanael.sitanggang@gmail.com</w:t>
            </w:r>
            <w:r>
              <w:rPr>
                <w:b/>
                <w:sz w:val="24"/>
                <w:szCs w:val="24"/>
                <w:vertAlign w:val="superscript"/>
              </w:rPr>
              <w:t>2</w:t>
            </w:r>
            <w:r w:rsidRPr="002E6D5B">
              <w:rPr>
                <w:b/>
                <w:sz w:val="24"/>
                <w:szCs w:val="24"/>
              </w:rPr>
              <w:t xml:space="preserve"> , joharislubis@yahoo.co.id</w:t>
            </w:r>
            <w:r>
              <w:rPr>
                <w:b/>
                <w:sz w:val="24"/>
                <w:szCs w:val="24"/>
                <w:vertAlign w:val="superscript"/>
              </w:rPr>
              <w:t>3</w:t>
            </w:r>
          </w:p>
          <w:p w14:paraId="4E37EB8B" w14:textId="77777777" w:rsidR="00EC4AA1" w:rsidRPr="00EC4AA1" w:rsidRDefault="00EC4AA1" w:rsidP="00EC4AA1">
            <w:pPr>
              <w:pStyle w:val="TableParagraph"/>
              <w:spacing w:line="242" w:lineRule="auto"/>
              <w:ind w:left="312" w:right="311"/>
              <w:jc w:val="center"/>
              <w:rPr>
                <w:b/>
                <w:sz w:val="32"/>
              </w:rPr>
            </w:pPr>
          </w:p>
          <w:p w14:paraId="200E02BC" w14:textId="32CD54A9" w:rsidR="007E5EB7" w:rsidRDefault="00270A63" w:rsidP="00270A63">
            <w:pPr>
              <w:pStyle w:val="TableParagraph"/>
              <w:spacing w:before="195"/>
              <w:ind w:left="296" w:right="311"/>
              <w:jc w:val="center"/>
              <w:rPr>
                <w:i/>
                <w:sz w:val="16"/>
              </w:rPr>
            </w:pPr>
            <w:r>
              <w:rPr>
                <w:i/>
              </w:rPr>
              <w:t>Accepted:              Published</w:t>
            </w:r>
            <w:r>
              <w:rPr>
                <w:i/>
                <w:sz w:val="16"/>
              </w:rPr>
              <w:t>:</w:t>
            </w:r>
          </w:p>
        </w:tc>
      </w:tr>
      <w:tr w:rsidR="007E5EB7" w14:paraId="430F6796" w14:textId="77777777">
        <w:trPr>
          <w:trHeight w:val="7211"/>
        </w:trPr>
        <w:tc>
          <w:tcPr>
            <w:tcW w:w="9077" w:type="dxa"/>
            <w:gridSpan w:val="3"/>
            <w:tcBorders>
              <w:top w:val="single" w:sz="4" w:space="0" w:color="000000"/>
              <w:bottom w:val="single" w:sz="4" w:space="0" w:color="000000"/>
            </w:tcBorders>
          </w:tcPr>
          <w:p w14:paraId="6CE68DA7" w14:textId="77777777" w:rsidR="007E5EB7" w:rsidRDefault="007E5EB7">
            <w:pPr>
              <w:pStyle w:val="TableParagraph"/>
              <w:rPr>
                <w:rFonts w:ascii="Times New Roman"/>
                <w:sz w:val="20"/>
              </w:rPr>
            </w:pPr>
          </w:p>
          <w:p w14:paraId="63D52DA9" w14:textId="77777777" w:rsidR="007E5EB7" w:rsidRDefault="007E5EB7">
            <w:pPr>
              <w:pStyle w:val="TableParagraph"/>
              <w:spacing w:before="8"/>
              <w:rPr>
                <w:rFonts w:ascii="Times New Roman"/>
                <w:sz w:val="16"/>
              </w:rPr>
            </w:pPr>
          </w:p>
          <w:p w14:paraId="04459F1D" w14:textId="77777777" w:rsidR="007E5EB7" w:rsidRDefault="001964A1">
            <w:pPr>
              <w:pStyle w:val="TableParagraph"/>
              <w:spacing w:before="1"/>
              <w:ind w:left="304" w:right="311"/>
              <w:jc w:val="center"/>
              <w:rPr>
                <w:b/>
                <w:sz w:val="20"/>
              </w:rPr>
            </w:pPr>
            <w:r>
              <w:rPr>
                <w:b/>
                <w:sz w:val="20"/>
              </w:rPr>
              <w:t>Abstract</w:t>
            </w:r>
          </w:p>
          <w:p w14:paraId="2462325C" w14:textId="77777777" w:rsidR="002E6D5B" w:rsidRPr="002E6D5B" w:rsidRDefault="005B2776" w:rsidP="002E6D5B">
            <w:pPr>
              <w:ind w:left="542"/>
              <w:jc w:val="both"/>
              <w:rPr>
                <w:sz w:val="18"/>
                <w:szCs w:val="18"/>
              </w:rPr>
            </w:pPr>
            <w:r w:rsidRPr="002E6D5B">
              <w:rPr>
                <w:rFonts w:cs="Times New Roman"/>
                <w:i/>
                <w:sz w:val="18"/>
                <w:szCs w:val="18"/>
              </w:rPr>
              <w:t xml:space="preserve">Abstract </w:t>
            </w:r>
            <w:r w:rsidR="002E6D5B" w:rsidRPr="002E6D5B">
              <w:rPr>
                <w:sz w:val="18"/>
                <w:szCs w:val="18"/>
              </w:rPr>
              <w:t>This study aims to determine the communication of teachers and students in learning in a virtual classroom at SMP N 1 Laubaleng. The Covid-19 pandemic of course makes us limit all interactions and also maintain distance between each other, even communication is hampered, including communication between teachers and students at SMP N 1 Laubaleng. This research uses quantitative research with descriptive format. In analyzing the data, the writer uses techniques, namely, data collection techniques, namely observation, documentation and interviews. This interview as supporting data for the main data of the SPSS test from the results of the questionnaire answers that have been distributed to students. In this study, primary data was obtained through filling out a questionnaire by 101 students studying social studies at SMP N 1 Laubaleng. In this study there are 2 variables, namely: Free Variable, namely Online Learning (X) and Bound Variable, namely Student Learning Achievement (Y). The results showed that, the communication between teachers and students of SMP N 1 Laubaleng was in the medium category. Student learning activities in social studies subjects are also in the medium category. In addition, there is a significant positive effect between teacher and student communication on student learning behavior.</w:t>
            </w:r>
          </w:p>
          <w:p w14:paraId="7842DAB4" w14:textId="2FC2772E" w:rsidR="005B2776" w:rsidRPr="00F11FB1" w:rsidRDefault="005B2776" w:rsidP="005B2776">
            <w:pPr>
              <w:ind w:left="567" w:right="522"/>
              <w:jc w:val="both"/>
              <w:rPr>
                <w:rFonts w:cs="Times New Roman"/>
                <w:i/>
                <w:sz w:val="18"/>
                <w:szCs w:val="18"/>
              </w:rPr>
            </w:pPr>
          </w:p>
          <w:p w14:paraId="5E9433B7" w14:textId="77777777" w:rsidR="00723192" w:rsidRPr="005B2776" w:rsidRDefault="00723192" w:rsidP="005B2776">
            <w:pPr>
              <w:ind w:left="567" w:right="522"/>
              <w:jc w:val="both"/>
              <w:rPr>
                <w:rFonts w:cs="Times New Roman"/>
                <w:b/>
                <w:i/>
                <w:iCs/>
                <w:sz w:val="18"/>
                <w:szCs w:val="18"/>
              </w:rPr>
            </w:pPr>
          </w:p>
          <w:p w14:paraId="1DFF9B99" w14:textId="1214B6B4" w:rsidR="00870FAE" w:rsidRPr="002E6D5B" w:rsidRDefault="005B2776" w:rsidP="005B2776">
            <w:pPr>
              <w:pStyle w:val="TableParagraph"/>
              <w:ind w:left="105"/>
              <w:rPr>
                <w:i/>
                <w:sz w:val="18"/>
                <w:szCs w:val="18"/>
              </w:rPr>
            </w:pPr>
            <w:r>
              <w:rPr>
                <w:rFonts w:cs="Times New Roman"/>
                <w:b/>
                <w:bCs/>
                <w:i/>
                <w:sz w:val="18"/>
                <w:szCs w:val="18"/>
              </w:rPr>
              <w:t xml:space="preserve">           </w:t>
            </w:r>
            <w:r w:rsidRPr="002E6D5B">
              <w:rPr>
                <w:rFonts w:cs="Times New Roman"/>
                <w:b/>
                <w:bCs/>
                <w:i/>
                <w:sz w:val="18"/>
                <w:szCs w:val="18"/>
              </w:rPr>
              <w:t xml:space="preserve">Key words: </w:t>
            </w:r>
            <w:r w:rsidR="002E6D5B" w:rsidRPr="002E6D5B">
              <w:rPr>
                <w:i/>
                <w:sz w:val="18"/>
                <w:szCs w:val="18"/>
              </w:rPr>
              <w:t>Communication, Social Stu</w:t>
            </w:r>
            <w:r w:rsidR="002E6D5B">
              <w:rPr>
                <w:i/>
                <w:sz w:val="18"/>
                <w:szCs w:val="18"/>
              </w:rPr>
              <w:t>dies Subjects, Virtual Learning</w:t>
            </w:r>
          </w:p>
          <w:p w14:paraId="29A45A03" w14:textId="77777777" w:rsidR="00870FAE" w:rsidRDefault="00870FAE">
            <w:pPr>
              <w:pStyle w:val="TableParagraph"/>
              <w:ind w:left="105"/>
              <w:rPr>
                <w:i/>
                <w:sz w:val="18"/>
              </w:rPr>
            </w:pPr>
          </w:p>
          <w:p w14:paraId="14643A01" w14:textId="77777777" w:rsidR="00F11FB1" w:rsidRDefault="00F11FB1">
            <w:pPr>
              <w:pStyle w:val="TableParagraph"/>
              <w:spacing w:before="8"/>
              <w:rPr>
                <w:rFonts w:ascii="Times New Roman"/>
                <w:sz w:val="24"/>
              </w:rPr>
            </w:pPr>
          </w:p>
          <w:p w14:paraId="7D97938D" w14:textId="77777777" w:rsidR="00F11FB1" w:rsidRDefault="00F11FB1">
            <w:pPr>
              <w:pStyle w:val="TableParagraph"/>
              <w:spacing w:before="8"/>
              <w:rPr>
                <w:rFonts w:ascii="Times New Roman"/>
                <w:sz w:val="24"/>
              </w:rPr>
            </w:pPr>
          </w:p>
          <w:p w14:paraId="3B047492" w14:textId="77777777" w:rsidR="00F11FB1" w:rsidRDefault="00F11FB1">
            <w:pPr>
              <w:pStyle w:val="TableParagraph"/>
              <w:spacing w:before="8"/>
              <w:rPr>
                <w:rFonts w:ascii="Times New Roman"/>
                <w:sz w:val="24"/>
              </w:rPr>
            </w:pPr>
          </w:p>
          <w:p w14:paraId="43986AF2" w14:textId="77777777" w:rsidR="005B2776" w:rsidRDefault="005B2776">
            <w:pPr>
              <w:pStyle w:val="TableParagraph"/>
              <w:spacing w:before="8"/>
              <w:rPr>
                <w:rFonts w:ascii="Times New Roman"/>
                <w:sz w:val="24"/>
              </w:rPr>
            </w:pPr>
          </w:p>
          <w:p w14:paraId="494B981C" w14:textId="77777777" w:rsidR="005B2776" w:rsidRDefault="005B2776">
            <w:pPr>
              <w:pStyle w:val="TableParagraph"/>
              <w:spacing w:before="8"/>
              <w:rPr>
                <w:rFonts w:ascii="Times New Roman"/>
                <w:sz w:val="24"/>
              </w:rPr>
            </w:pPr>
          </w:p>
          <w:p w14:paraId="74174DF9" w14:textId="77777777" w:rsidR="005B2776" w:rsidRDefault="005B2776">
            <w:pPr>
              <w:pStyle w:val="TableParagraph"/>
              <w:spacing w:before="8"/>
              <w:rPr>
                <w:rFonts w:ascii="Times New Roman"/>
                <w:sz w:val="24"/>
              </w:rPr>
            </w:pPr>
          </w:p>
          <w:p w14:paraId="3D174790" w14:textId="77777777" w:rsidR="005B2776" w:rsidRDefault="005B2776">
            <w:pPr>
              <w:pStyle w:val="TableParagraph"/>
              <w:spacing w:before="8"/>
              <w:rPr>
                <w:rFonts w:ascii="Times New Roman"/>
                <w:sz w:val="24"/>
              </w:rPr>
            </w:pPr>
          </w:p>
          <w:p w14:paraId="41212DC3" w14:textId="77777777" w:rsidR="005B2776" w:rsidRDefault="005B2776">
            <w:pPr>
              <w:pStyle w:val="TableParagraph"/>
              <w:spacing w:before="8"/>
              <w:rPr>
                <w:rFonts w:ascii="Times New Roman"/>
                <w:sz w:val="24"/>
              </w:rPr>
            </w:pPr>
          </w:p>
          <w:p w14:paraId="30E57280" w14:textId="77777777" w:rsidR="005B2776" w:rsidRDefault="005B2776">
            <w:pPr>
              <w:pStyle w:val="TableParagraph"/>
              <w:spacing w:before="8"/>
              <w:rPr>
                <w:rFonts w:ascii="Times New Roman"/>
                <w:sz w:val="24"/>
              </w:rPr>
            </w:pPr>
          </w:p>
          <w:p w14:paraId="6D66581D" w14:textId="77777777" w:rsidR="005B2776" w:rsidRDefault="005B2776">
            <w:pPr>
              <w:pStyle w:val="TableParagraph"/>
              <w:spacing w:before="8"/>
              <w:rPr>
                <w:rFonts w:ascii="Times New Roman"/>
                <w:sz w:val="24"/>
              </w:rPr>
            </w:pPr>
          </w:p>
          <w:p w14:paraId="0A4F328C" w14:textId="77777777" w:rsidR="005B2776" w:rsidRDefault="005B2776">
            <w:pPr>
              <w:pStyle w:val="TableParagraph"/>
              <w:spacing w:before="8"/>
              <w:rPr>
                <w:rFonts w:ascii="Times New Roman"/>
                <w:sz w:val="24"/>
              </w:rPr>
            </w:pPr>
          </w:p>
          <w:p w14:paraId="1B52C874" w14:textId="77777777" w:rsidR="005B2776" w:rsidRDefault="005B2776">
            <w:pPr>
              <w:pStyle w:val="TableParagraph"/>
              <w:spacing w:before="8"/>
              <w:rPr>
                <w:rFonts w:ascii="Times New Roman"/>
                <w:sz w:val="24"/>
              </w:rPr>
            </w:pPr>
          </w:p>
          <w:p w14:paraId="2BFA7962" w14:textId="56459FF5" w:rsidR="007E5EB7" w:rsidRDefault="001964A1">
            <w:pPr>
              <w:pStyle w:val="TableParagraph"/>
              <w:ind w:left="105"/>
              <w:rPr>
                <w:sz w:val="20"/>
              </w:rPr>
            </w:pPr>
            <w:r>
              <w:rPr>
                <w:rFonts w:ascii="Times New Roman"/>
                <w:b/>
                <w:i/>
                <w:sz w:val="20"/>
              </w:rPr>
              <w:t xml:space="preserve">How to Cite: </w:t>
            </w:r>
          </w:p>
        </w:tc>
      </w:tr>
      <w:tr w:rsidR="007E5EB7" w14:paraId="33874928" w14:textId="77777777">
        <w:trPr>
          <w:trHeight w:val="514"/>
        </w:trPr>
        <w:tc>
          <w:tcPr>
            <w:tcW w:w="4798" w:type="dxa"/>
            <w:tcBorders>
              <w:top w:val="single" w:sz="4" w:space="0" w:color="000000"/>
            </w:tcBorders>
          </w:tcPr>
          <w:p w14:paraId="4105CE2B" w14:textId="77777777" w:rsidR="007E5EB7" w:rsidRDefault="001964A1">
            <w:pPr>
              <w:pStyle w:val="TableParagraph"/>
              <w:spacing w:before="1"/>
              <w:ind w:left="105"/>
              <w:rPr>
                <w:sz w:val="20"/>
              </w:rPr>
            </w:pPr>
            <w:r>
              <w:rPr>
                <w:position w:val="2"/>
                <w:sz w:val="16"/>
              </w:rPr>
              <w:t>*</w:t>
            </w:r>
            <w:r>
              <w:rPr>
                <w:sz w:val="20"/>
              </w:rPr>
              <w:t>Corresponding author:</w:t>
            </w:r>
          </w:p>
          <w:p w14:paraId="16C317F2" w14:textId="4891462C" w:rsidR="007E5EB7" w:rsidRPr="00270A63" w:rsidRDefault="00F11FB1" w:rsidP="00270A63">
            <w:pPr>
              <w:pStyle w:val="TableParagraph"/>
              <w:spacing w:before="44" w:line="215" w:lineRule="exact"/>
              <w:ind w:left="105"/>
              <w:rPr>
                <w:i/>
                <w:sz w:val="20"/>
                <w:vertAlign w:val="superscript"/>
              </w:rPr>
            </w:pPr>
            <w:r>
              <w:rPr>
                <w:i/>
                <w:sz w:val="20"/>
              </w:rPr>
              <w:t xml:space="preserve">   </w:t>
            </w:r>
            <w:r w:rsidR="00270A63">
              <w:rPr>
                <w:i/>
                <w:sz w:val="20"/>
              </w:rPr>
              <w:t>E-mail Author</w:t>
            </w:r>
            <w:r w:rsidR="00270A63">
              <w:rPr>
                <w:i/>
                <w:sz w:val="20"/>
                <w:vertAlign w:val="superscript"/>
              </w:rPr>
              <w:t>1</w:t>
            </w:r>
          </w:p>
        </w:tc>
        <w:tc>
          <w:tcPr>
            <w:tcW w:w="4279" w:type="dxa"/>
            <w:gridSpan w:val="2"/>
            <w:tcBorders>
              <w:top w:val="single" w:sz="4" w:space="0" w:color="000000"/>
            </w:tcBorders>
          </w:tcPr>
          <w:p w14:paraId="557A6DF6" w14:textId="77777777" w:rsidR="007E5EB7" w:rsidRDefault="001964A1">
            <w:pPr>
              <w:pStyle w:val="TableParagraph"/>
              <w:spacing w:before="1"/>
              <w:ind w:right="103"/>
              <w:jc w:val="right"/>
              <w:rPr>
                <w:sz w:val="18"/>
              </w:rPr>
            </w:pPr>
            <w:r>
              <w:rPr>
                <w:sz w:val="18"/>
              </w:rPr>
              <w:t xml:space="preserve">ISSN </w:t>
            </w:r>
            <w:hyperlink r:id="rId11">
              <w:r>
                <w:rPr>
                  <w:sz w:val="17"/>
                </w:rPr>
                <w:t>2085-482X</w:t>
              </w:r>
              <w:r>
                <w:rPr>
                  <w:spacing w:val="-7"/>
                  <w:sz w:val="17"/>
                </w:rPr>
                <w:t xml:space="preserve"> </w:t>
              </w:r>
            </w:hyperlink>
            <w:r>
              <w:rPr>
                <w:sz w:val="18"/>
              </w:rPr>
              <w:t>(Print)</w:t>
            </w:r>
          </w:p>
          <w:p w14:paraId="54D96868" w14:textId="77777777" w:rsidR="007E5EB7" w:rsidRDefault="001964A1">
            <w:pPr>
              <w:pStyle w:val="TableParagraph"/>
              <w:spacing w:before="39"/>
              <w:ind w:right="103"/>
              <w:jc w:val="right"/>
              <w:rPr>
                <w:sz w:val="18"/>
              </w:rPr>
            </w:pPr>
            <w:r>
              <w:rPr>
                <w:sz w:val="18"/>
              </w:rPr>
              <w:t xml:space="preserve">ISSN </w:t>
            </w:r>
            <w:hyperlink r:id="rId12">
              <w:r>
                <w:rPr>
                  <w:sz w:val="17"/>
                </w:rPr>
                <w:t>2407-7429</w:t>
              </w:r>
              <w:r>
                <w:rPr>
                  <w:spacing w:val="-6"/>
                  <w:sz w:val="17"/>
                </w:rPr>
                <w:t xml:space="preserve"> </w:t>
              </w:r>
            </w:hyperlink>
            <w:r>
              <w:rPr>
                <w:sz w:val="18"/>
              </w:rPr>
              <w:t>(Online)</w:t>
            </w:r>
          </w:p>
        </w:tc>
      </w:tr>
    </w:tbl>
    <w:p w14:paraId="680E422B" w14:textId="77777777" w:rsidR="007E5EB7" w:rsidRDefault="007E5EB7" w:rsidP="001D0A13">
      <w:pPr>
        <w:rPr>
          <w:sz w:val="18"/>
        </w:rPr>
        <w:sectPr w:rsidR="007E5EB7">
          <w:footerReference w:type="default" r:id="rId13"/>
          <w:type w:val="continuous"/>
          <w:pgSz w:w="11910" w:h="16840"/>
          <w:pgMar w:top="1420" w:right="1280" w:bottom="1120" w:left="1280" w:header="720" w:footer="937" w:gutter="0"/>
          <w:pgNumType w:start="189"/>
          <w:cols w:space="720"/>
        </w:sectPr>
      </w:pPr>
    </w:p>
    <w:p w14:paraId="38EE5F50" w14:textId="0F5E051A" w:rsidR="007E5EB7" w:rsidRPr="001D0A13" w:rsidRDefault="004D6E28" w:rsidP="00624AC5">
      <w:pPr>
        <w:pStyle w:val="Heading1"/>
        <w:spacing w:before="100"/>
        <w:ind w:left="0"/>
        <w:jc w:val="left"/>
        <w:rPr>
          <w:sz w:val="22"/>
          <w:szCs w:val="22"/>
        </w:rPr>
      </w:pPr>
      <w:r w:rsidRPr="001D0A13">
        <w:rPr>
          <w:sz w:val="22"/>
          <w:szCs w:val="22"/>
        </w:rPr>
        <w:lastRenderedPageBreak/>
        <w:t>INTRODUCTION</w:t>
      </w:r>
    </w:p>
    <w:p w14:paraId="12609888" w14:textId="328BB03B" w:rsidR="00F05961" w:rsidRPr="001D0A13" w:rsidRDefault="00F05961" w:rsidP="005B2776">
      <w:pPr>
        <w:jc w:val="both"/>
        <w:rPr>
          <w:rFonts w:cs="Times New Roman"/>
          <w:iCs/>
        </w:rPr>
      </w:pPr>
      <w:r w:rsidRPr="001D0A13">
        <w:rPr>
          <w:rFonts w:cs="Times New Roman"/>
          <w:iCs/>
        </w:rPr>
        <w:t xml:space="preserve">Looking back at the Covid-19 pandemic that is endemic throughout the world. Require everyone to do activities at home. Both work and study. In accordance with the circular letter of the Minister of Education and Culture Number 4 of 2020 regarding the implementation of education policies in the emergency period of the spread of Corona virus Disease (Covid-19). With this policy, both students and students are required to carry out learning from home. The goal is to break the chain of the spread of Covid-19 </w:t>
      </w:r>
      <w:r w:rsidRPr="001D0A13">
        <w:rPr>
          <w:rFonts w:cs="Times New Roman"/>
          <w:iCs/>
        </w:rPr>
        <w:fldChar w:fldCharType="begin" w:fldLock="1"/>
      </w:r>
      <w:r w:rsidRPr="001D0A13">
        <w:rPr>
          <w:rFonts w:cs="Times New Roman"/>
          <w:iCs/>
        </w:rPr>
        <w:instrText>ADDIN CSL_CITATION {"citationItems":[{"id":"ITEM-1","itemData":{"author":[{"dropping-particle":"","family":"Kementerian Pendidikan dan Kebudayaan Republik Indonesia","given":"","non-dropping-particle":"","parse-names":false,"suffix":""}],"container-title":"www.kemdikbud.go.id","id":"ITEM-1","issued":{"date-parts":[["2020","3"]]},"publisher-place":"Jakarta","title":"SE Mendikbud: Pelaksanaan Kebijakan Pendidikan dalam Masa Darurat Penyebaran Covid-19","type":"article-magazine"},"uris":["http://www.mendeley.com/documents/?uuid=d08887ca-2496-424f-9683-b204b1190431"]}],"mendeley":{"formattedCitation":"(Kementerian Pendidikan dan Kebudayaan Republik Indonesia, 2020)","plainTextFormattedCitation":"(Kementerian Pendidikan dan Kebudayaan Republik Indonesia, 2020)","previouslyFormattedCitation":"(Kementerian Pendidikan dan Kebudayaan Republik Indonesia, 2020)"},"properties":{"noteIndex":0},"schema":"https://github.com/citation-style-language/schema/raw/master/csl-citation.json"}</w:instrText>
      </w:r>
      <w:r w:rsidRPr="001D0A13">
        <w:rPr>
          <w:rFonts w:cs="Times New Roman"/>
          <w:iCs/>
        </w:rPr>
        <w:fldChar w:fldCharType="separate"/>
      </w:r>
      <w:r w:rsidRPr="001D0A13">
        <w:rPr>
          <w:rFonts w:cs="Times New Roman"/>
          <w:iCs/>
          <w:noProof/>
        </w:rPr>
        <w:t>(Kementerian Pendidikan dan Kebudayaan Republik Indonesia, 2020)</w:t>
      </w:r>
      <w:r w:rsidRPr="001D0A13">
        <w:rPr>
          <w:rFonts w:cs="Times New Roman"/>
          <w:iCs/>
        </w:rPr>
        <w:fldChar w:fldCharType="end"/>
      </w:r>
      <w:r w:rsidRPr="001D0A13">
        <w:rPr>
          <w:rFonts w:cs="Times New Roman"/>
          <w:iCs/>
        </w:rPr>
        <w:t>.</w:t>
      </w:r>
    </w:p>
    <w:p w14:paraId="1D4056FE" w14:textId="77777777" w:rsidR="00F05961" w:rsidRPr="001D0A13" w:rsidRDefault="00F05961" w:rsidP="00F05961">
      <w:pPr>
        <w:ind w:firstLine="720"/>
        <w:jc w:val="both"/>
      </w:pPr>
      <w:r w:rsidRPr="001D0A13">
        <w:rPr>
          <w:rFonts w:cs="Times New Roman"/>
          <w:iCs/>
        </w:rPr>
        <w:t xml:space="preserve">This forces all of us to keep our distance from one another, always wear masks, wash our hands, away from relatives in the village, and also requires us to have a healthy lifestyle to always avoid the disease. The learning system from home is carried out using laptops, cellphones, smartphones that have an internet connection. Teachers also use auxiliary communication applications such as WhatsApp, Zoom Meeting, Google Classroom, Google Meet, Telegram and other applications </w:t>
      </w:r>
      <w:r w:rsidRPr="001D0A13">
        <w:rPr>
          <w:rFonts w:cs="Times New Roman"/>
          <w:iCs/>
        </w:rPr>
        <w:fldChar w:fldCharType="begin" w:fldLock="1"/>
      </w:r>
      <w:r w:rsidRPr="001D0A13">
        <w:rPr>
          <w:rFonts w:cs="Times New Roman"/>
          <w:iCs/>
        </w:rPr>
        <w:instrText>ADDIN CSL_CITATION {"citationItems":[{"id":"ITEM-1","itemData":{"DOI":"http://dx.doi.org/10.29300/ijsse.v3i1.4008","ISSN":"2655-6588","abstract":"This study aims to describe the results of the analysis of the essential basic competencies of Indonesian history subjects in the emergency curriculum period based on the principles of UKRK (Urgency, Continuity, Relevance, Usability). The syllabus used by Indonesian history teachers at the beginning of the pandemic and in the transition after the issuance of Keputusan Menteri Pendidikan dan Kebudayaan Republik No 719/P Tahun 2020 still uses the syllabus made during the conditions before Covid-19. As a result, learning Indonesian history sourced from the syllabus is irrelevant to current conditions.This research uses descriptive qualitative research. Data collection was carried out by means of observation, document analysis, interviews, and literature study. The results showed that the Basic Competence (KD) contained in the previous syllabus was a collection of KD made with normal living conditions. The Covid-19 pandemic has forced the learning pattern that was originally in the classroom to change to Distance Learning (PJJ). So, KD in normal conditions syllabus is still used, so this is irrelevant and very difficult for students. Therefore, this study recommends the results of essential KD analysis in compulsory history subjects. So that it can be used by history teachers throughout Indonesia.","author":[{"dropping-particle":"","family":"Fikri","given":"Asyrul","non-dropping-particle":"","parse-names":false,"suffix":""},{"dropping-particle":"","family":"Hasudungan","given":"Anju Nofarof","non-dropping-particle":"","parse-names":false,"suffix":""}],"container-title":"Indonesian Journal of Social Science Education (IJSSE)","id":"ITEM-1","issue":"1","issued":{"date-parts":[["2021"]]},"page":"20-31","title":"Analisis Kompetensi Dasar Esensial pada Mata Pelajaran Sejarah Indonesia di Masa Pandemi Covid-19","type":"article-journal","volume":"3"},"uris":["http://www.mendeley.com/documents/?uuid=20dde2ec-28b5-4ad6-bcb5-6441c5666dde"]}],"mendeley":{"formattedCitation":"(Fikri &amp; Hasudungan, 2021)","plainTextFormattedCitation":"(Fikri &amp; Hasudungan, 2021)","previouslyFormattedCitation":"(Fikri &amp; Hasudungan, 2021)"},"properties":{"noteIndex":0},"schema":"https://github.com/citation-style-language/schema/raw/master/csl-citation.json"}</w:instrText>
      </w:r>
      <w:r w:rsidRPr="001D0A13">
        <w:rPr>
          <w:rFonts w:cs="Times New Roman"/>
          <w:iCs/>
        </w:rPr>
        <w:fldChar w:fldCharType="separate"/>
      </w:r>
      <w:r w:rsidRPr="001D0A13">
        <w:rPr>
          <w:rFonts w:cs="Times New Roman"/>
          <w:iCs/>
          <w:noProof/>
        </w:rPr>
        <w:t>(Fikri &amp; Hasudungan, 2021)</w:t>
      </w:r>
      <w:r w:rsidRPr="001D0A13">
        <w:rPr>
          <w:rFonts w:cs="Times New Roman"/>
          <w:iCs/>
        </w:rPr>
        <w:fldChar w:fldCharType="end"/>
      </w:r>
      <w:r w:rsidRPr="001D0A13">
        <w:rPr>
          <w:rFonts w:cs="Times New Roman"/>
          <w:iCs/>
        </w:rPr>
        <w:t>.</w:t>
      </w:r>
      <w:r w:rsidRPr="001D0A13">
        <w:t xml:space="preserve"> </w:t>
      </w:r>
    </w:p>
    <w:p w14:paraId="17EAC388" w14:textId="7F53C420" w:rsidR="00F05961" w:rsidRPr="001D0A13" w:rsidRDefault="00F05961" w:rsidP="00F05961">
      <w:pPr>
        <w:ind w:firstLine="720"/>
        <w:jc w:val="both"/>
        <w:rPr>
          <w:rFonts w:cs="Times New Roman"/>
          <w:iCs/>
        </w:rPr>
      </w:pPr>
      <w:r w:rsidRPr="001D0A13">
        <w:rPr>
          <w:rFonts w:cs="Times New Roman"/>
          <w:iCs/>
        </w:rPr>
        <w:t xml:space="preserve">As we know in the early days of this online learning experiment, of course it has a weak point. Such as network disturbances, less sophisticated mobile phones, technology gaps (technological stuttering) especially for parents whose children are still in elementary school or kindergarten and do not have a mobile phone. This is a new challenge for the world of education. An annoying new thing also appeared, the teachers couldn't believe the answers the students had completed. Because they think that children are helped by their parents or searching. With this prefix, students who were initially consistent for enthusiasm in this online condition decreased </w:t>
      </w:r>
      <w:r w:rsidRPr="001D0A13">
        <w:rPr>
          <w:rFonts w:cs="Times New Roman"/>
          <w:iCs/>
        </w:rPr>
        <w:fldChar w:fldCharType="begin" w:fldLock="1"/>
      </w:r>
      <w:r w:rsidR="008D0337" w:rsidRPr="001D0A13">
        <w:rPr>
          <w:rFonts w:cs="Times New Roman"/>
          <w:iCs/>
        </w:rPr>
        <w:instrText>ADDIN CSL_CITATION {"citationItems":[{"id":"ITEM-1","itemData":{"abstract":"Dunia sedang dilanda pandemi Covid 19 termasuk Indonesia. Seluruh aspek kehidupan terkena dampak pandemi Covid 19 termasuk aspek pendidikan. Dampak pandemi ini merubah tatanan pendidikan di Indonesia salah satunya yaitu berubahnya sistem pembelajaran tatap muka menjadi pembelajaran jarak jauh. Salah satu jenis pembelajaran jarak jauh adalah pembelajaran daring. Tujuan penelitian ini untuk menjelaskan platform digital apa saja yang sering digunakan dalam pembelajaran daring. Penelitian ini menggunakan metode studi pustaka dalam mengumpulkan datanya. Data dalam penelitian ini menggunakan data sekunder yang dikumpulkan dari informasi artikel, buku dan jurnal. Dari platform digital yang dapat mendukung pembelajaran daring terdapat empat platform digital yang sering digunakan yaitu whatsapp group, fasilitas google (google classroom, google form, google meet), dan zoom cloud meeting.","author":[{"dropping-particle":"","family":"Assidiqi","given":"Muhammad Hasbi","non-dropping-particle":"","parse-names":false,"suffix":""},{"dropping-particle":"","family":"Sumarni","given":"Woro","non-dropping-particle":"","parse-names":false,"suffix":""}],"container-title":"Prosiding Seminar Nasional Pascasarjana","id":"ITEM-1","issued":{"date-parts":[["2020"]]},"page":"298-303","title":"Pemanfaatan Platform Digital di Masa Pandemi Covid-19","type":"article-journal"},"uris":["http://www.mendeley.com/documents/?uuid=797c2479-9af6-461a-9a1d-eec87f90f867"]}],"mendeley":{"formattedCitation":"(Assidiqi &amp; Sumarni, 2020)","plainTextFormattedCitation":"(Assidiqi &amp; Sumarni, 2020)","previouslyFormattedCitation":"(Assidiqi &amp; Sumarni, 2020)"},"properties":{"noteIndex":0},"schema":"https://github.com/citation-style-language/schema/raw/master/csl-citation.json"}</w:instrText>
      </w:r>
      <w:r w:rsidRPr="001D0A13">
        <w:rPr>
          <w:rFonts w:cs="Times New Roman"/>
          <w:iCs/>
        </w:rPr>
        <w:fldChar w:fldCharType="separate"/>
      </w:r>
      <w:r w:rsidRPr="001D0A13">
        <w:rPr>
          <w:rFonts w:cs="Times New Roman"/>
          <w:iCs/>
          <w:noProof/>
        </w:rPr>
        <w:t>(Assidiqi &amp; Sumarni, 2020)</w:t>
      </w:r>
      <w:r w:rsidRPr="001D0A13">
        <w:rPr>
          <w:rFonts w:cs="Times New Roman"/>
          <w:iCs/>
        </w:rPr>
        <w:fldChar w:fldCharType="end"/>
      </w:r>
      <w:r w:rsidRPr="001D0A13">
        <w:rPr>
          <w:rFonts w:cs="Times New Roman"/>
          <w:iCs/>
        </w:rPr>
        <w:t xml:space="preserve">. </w:t>
      </w:r>
    </w:p>
    <w:p w14:paraId="46761080" w14:textId="0E6E038A" w:rsidR="00F05961" w:rsidRPr="001D0A13" w:rsidRDefault="00F05961" w:rsidP="00F05961">
      <w:pPr>
        <w:ind w:firstLine="720"/>
        <w:jc w:val="both"/>
        <w:rPr>
          <w:rFonts w:cs="Times New Roman"/>
          <w:iCs/>
        </w:rPr>
      </w:pPr>
      <w:r w:rsidRPr="001D0A13">
        <w:rPr>
          <w:rFonts w:cs="Times New Roman"/>
          <w:iCs/>
        </w:rPr>
        <w:t xml:space="preserve">Technical to theoretical problems about online learning have now become a discourse that is very intensively discussed in the public. Some educational analyzes see that if it is not managed properly, online learning will boomerang for Indonesian education </w:t>
      </w:r>
      <w:r w:rsidR="008D0337" w:rsidRPr="001D0A13">
        <w:rPr>
          <w:rFonts w:cs="Times New Roman"/>
          <w:iCs/>
        </w:rPr>
        <w:fldChar w:fldCharType="begin" w:fldLock="1"/>
      </w:r>
      <w:r w:rsidR="008D0337" w:rsidRPr="001D0A13">
        <w:rPr>
          <w:rFonts w:cs="Times New Roman"/>
          <w:iCs/>
        </w:rPr>
        <w:instrText>ADDIN CSL_CITATION {"citationItems":[{"id":"ITEM-1","itemData":{"DOI":"10.24036/diakronika/vol20-iss2/148","ISSN":"2620-9446","abstract":"Pembelajaran sejarah seharusnya mampu mendorong proses transfer nilai dan pengetahuan mengalami problematika dalam pembelajaran daring. Penelitian ini berusaha menganalisa problematika yang dihadapi guru sejarah dalam pelaksanaan pembelajaran secara daring. Motode penelitian menggunakan studi kualitatif dengan desain deskriptif. Sumber data penelitian berasal dari guru sejarah, setidaknya terdapat 7 (tujuh) guru dari SMA di kota Semarang yang terlibat dalam penelitian ini. Data dikumpulkan dengan teknik wawancara mendalam dan observasi langsung. Analisis data penelitian menggunakan model interaktif. Temuan penting penelitian yaitu: a) guru mengalamikendala dalammengorganisasi kelas sejarah dalam sistem daring; b) jam belajar yang begitu pendek membuat guru sulit melakukan inovasi; c) guru mengandalkan metode ceramah secara dominan pada pelaksasnaan pembelajaran; dan d) guru mengalami kesulitan dalam menerapkan beberapa pendekatan untuk mengaktifkan kelas. Kesimpulan penelitian guru sejarah masih belum beradaptasi secara maksimal dalam proses pembelajaran secara daring.","author":[{"dropping-particle":"","family":"Kurniawan","given":"Ganda Febri","non-dropping-particle":"","parse-names":false,"suffix":""}],"container-title":"Diakronika","id":"ITEM-1","issue":"2","issued":{"date-parts":[["2020","9","30"]]},"page":"76","title":"Problematika Pembelajaran Sejarah dengan Sistem Daring","type":"article-journal","volume":"20"},"uris":["http://www.mendeley.com/documents/?uuid=19ce39b4-2303-460e-a7f0-4d3c5d04bb4f"]}],"mendeley":{"formattedCitation":"(Kurniawan, 2020)","plainTextFormattedCitation":"(Kurniawan, 2020)","previouslyFormattedCitation":"(Kurniawan, 2020)"},"properties":{"noteIndex":0},"schema":"https://github.com/citation-style-language/schema/raw/master/csl-citation.json"}</w:instrText>
      </w:r>
      <w:r w:rsidR="008D0337" w:rsidRPr="001D0A13">
        <w:rPr>
          <w:rFonts w:cs="Times New Roman"/>
          <w:iCs/>
        </w:rPr>
        <w:fldChar w:fldCharType="separate"/>
      </w:r>
      <w:r w:rsidR="008D0337" w:rsidRPr="001D0A13">
        <w:rPr>
          <w:rFonts w:cs="Times New Roman"/>
          <w:iCs/>
          <w:noProof/>
        </w:rPr>
        <w:t>(Kurniawan, 2020)</w:t>
      </w:r>
      <w:r w:rsidR="008D0337" w:rsidRPr="001D0A13">
        <w:rPr>
          <w:rFonts w:cs="Times New Roman"/>
          <w:iCs/>
        </w:rPr>
        <w:fldChar w:fldCharType="end"/>
      </w:r>
      <w:r w:rsidR="008D0337" w:rsidRPr="001D0A13">
        <w:rPr>
          <w:rFonts w:cs="Times New Roman"/>
          <w:iCs/>
        </w:rPr>
        <w:t>.</w:t>
      </w:r>
      <w:r w:rsidR="008D0337" w:rsidRPr="001D0A13">
        <w:t xml:space="preserve"> </w:t>
      </w:r>
      <w:r w:rsidR="008D0337" w:rsidRPr="001D0A13">
        <w:rPr>
          <w:rFonts w:cs="Times New Roman"/>
          <w:iCs/>
        </w:rPr>
        <w:t xml:space="preserve">Of course, this is the teacher's homework to be more innovative in delivering material (teacher communication to students). So that students' motivation and interest in learning are maintained until this pandemic is over </w:t>
      </w:r>
      <w:r w:rsidR="008D0337" w:rsidRPr="001D0A13">
        <w:rPr>
          <w:rFonts w:cs="Times New Roman"/>
          <w:iCs/>
        </w:rPr>
        <w:fldChar w:fldCharType="begin" w:fldLock="1"/>
      </w:r>
      <w:r w:rsidR="008D0337" w:rsidRPr="001D0A13">
        <w:rPr>
          <w:rFonts w:cs="Times New Roman"/>
          <w:iCs/>
        </w:rPr>
        <w:instrText>ADDIN CSL_CITATION {"citationItems":[{"id":"ITEM-1","itemData":{"DOI":"10.37542/iq.v3i01.57","ISSN":"2715-4793","abstract":"Education system in Indonesia is experiencing new challenges due to the Covid-19 virus outbreak, which has caused the entire learning system in educational institutions to be transferred to online learning methods. The disruption in the learning process causes some changes to students which ultimately affect the motivation to learn. This research uses a quantitative approach, with the sampling technique used is accidental sampling. The population in this study were all high school students who took part in the process online learning. The analytical method used to analyze the data obtained in this study uses the Mann Whitney U analysis method. This type of research uses the foundation of learning motivation theory and aspects from Chernis &amp; Goleman's theory (2011). The results of this study indicate that the significance value of Mann Whitney U is 0,000 which means the motivation to learn in students who take online or online learning in the midst of the pandemic situation of the Covid-19 virus is decreasing, because the significance value of 0,000 is less than 0.05 (p &lt;0,05).","author":[{"dropping-particle":"","family":"Cahyani","given":"Adhetya","non-dropping-particle":"","parse-names":false,"suffix":""},{"dropping-particle":"","family":"Listiana","given":"Iin Diah","non-dropping-particle":"","parse-names":false,"suffix":""},{"dropping-particle":"","family":"Larasati","given":"Sari Puteri Deta","non-dropping-particle":"","parse-names":false,"suffix":""}],"container-title":"IQ (Ilmu Al-qur'an): Jurnal Pendidikan Islam","id":"ITEM-1","issue":"01","issued":{"date-parts":[["2020","7","31"]]},"page":"123-140","title":"Motivasi Belajar Siswa SMA pada Pembelajaran Daring di Masa Pandemi Covid-19","type":"article-journal","volume":"3"},"uris":["http://www.mendeley.com/documents/?uuid=80121120-b50f-40ae-9a8d-a9b6881d1a0a"]}],"mendeley":{"formattedCitation":"(Cahyani et al., 2020)","plainTextFormattedCitation":"(Cahyani et al., 2020)","previouslyFormattedCitation":"(Cahyani et al., 2020)"},"properties":{"noteIndex":0},"schema":"https://github.com/citation-style-language/schema/raw/master/csl-citation.json"}</w:instrText>
      </w:r>
      <w:r w:rsidR="008D0337" w:rsidRPr="001D0A13">
        <w:rPr>
          <w:rFonts w:cs="Times New Roman"/>
          <w:iCs/>
        </w:rPr>
        <w:fldChar w:fldCharType="separate"/>
      </w:r>
      <w:r w:rsidR="008D0337" w:rsidRPr="001D0A13">
        <w:rPr>
          <w:rFonts w:cs="Times New Roman"/>
          <w:iCs/>
          <w:noProof/>
        </w:rPr>
        <w:t>(Cahyani et al., 2020)</w:t>
      </w:r>
      <w:r w:rsidR="008D0337" w:rsidRPr="001D0A13">
        <w:rPr>
          <w:rFonts w:cs="Times New Roman"/>
          <w:iCs/>
        </w:rPr>
        <w:fldChar w:fldCharType="end"/>
      </w:r>
      <w:r w:rsidR="008D0337" w:rsidRPr="001D0A13">
        <w:rPr>
          <w:rFonts w:cs="Times New Roman"/>
          <w:iCs/>
        </w:rPr>
        <w:t xml:space="preserve">. It should be noted that interest in learning is a determining factor for students' sincerity to listen to what the teacher has to say. Interest as a motive that causes individuals to relate actively to something that attracts them </w:t>
      </w:r>
      <w:r w:rsidR="008D0337" w:rsidRPr="001D0A13">
        <w:rPr>
          <w:rFonts w:cs="Times New Roman"/>
          <w:iCs/>
        </w:rPr>
        <w:fldChar w:fldCharType="begin" w:fldLock="1"/>
      </w:r>
      <w:r w:rsidR="008D0337" w:rsidRPr="001D0A13">
        <w:rPr>
          <w:rFonts w:cs="Times New Roman"/>
          <w:iCs/>
        </w:rPr>
        <w:instrText>ADDIN CSL_CITATION {"citationItems":[{"id":"ITEM-1","itemData":{"ISSN":"2549-1385","abstract":"Tujuan penelitian ini untuk memperoleh gambaran lengkap tentang pengaruh minat belajar terhadap prestasi belajar ekonomi siswa Madrasah Aliyah Al Fattah Sumbermulyo Kecamatan Buay Madang Timur Kabupaten OKU Timur. Populasi penelitian ini adalah siswa MA Al Fattah Sumbermulyo yang berjumlah 130 siswa. Sampel penelitian ini adalah 40 siswa. Hasil penelitian diperoleh: (1) Berdasarkan analisis skor angket diketahui bahwa minat belajar pelajaran ekonomi siswa MA Al Fattah Sumbermulyo adalah tinggi. Hal tersebut dibuktikan bahwa perolehan skor angket t minat belajar pelajaran ekonomi siswa MA Al Fattah Sumbermulyo katagori tinggi sebesar 37,50%, memperoleh skor katagori sedang sebesar 32,50%, dan perolehan skor kategori rendah sebesar 30,00%. (2) Berdasarkan hasil dokumentasi nilai raport siswa diketahui bahwa prestasi belajar pelajaran ekonomi siswa MA Al Fattah Sumbermulyo adalah sedang. Hal tersebut dibuktikan bahwa siswa yang mendapatkan nilai kategori sedang sebesar 77,50%, memperoleh nilai kategori tinggi sebesar 22,50%, dan perolehan nilai kategori rendah sebesar 0,00%. Berdasarkan data tersebut diketahui bahwa prestasi belajar ekonomi siswa kategori sedang sebesar 77,50%. Presentase tersebut telah melebihi 50% dari jumlah seluruhnya. Oleh karenanya dapat disimpulkan bahwa prestasi belajar pelajaran ekonomi siswa MA Al Fattah Sumbermulyo adalah sedang. (3) Berdasarkan analisis korelasi antara hasil angket dan hasil dokumentasi nilai raport siswa diketahui bahwa minat belajar pelajaran ekonomi mempunyai pengaruh yang sedang atau cukup terhadap prestasi belajar bidang studi ekonomi siswa Madrasah Aliyah Al Fattah Sumbermulyo. Angka indeks korelasi minat belajar dengan prestasi belajar bidang studi ekonomi adalah 0,681. Dari hasil penelitian tersebut dapat disimpulkan bahwa minat belajar berpengaruh terhadap prestasi belajar bidang studi ekonomi di MA Al Fattah Sumbermulyo","author":[{"dropping-particle":"","family":"Rusmiati","given":"","non-dropping-particle":"","parse-names":false,"suffix":""}],"container-title":"Jurnal Ilmiah Pendidikan dan Ekonomi","id":"ITEM-1","issue":"1","issued":{"date-parts":[["2017"]]},"page":"21-36","title":"Pengaruh minat belajar terhadap prestasi belajar bidang studi ekonomi siswa MA Al Fattah Sumbermulyo","type":"article-journal","volume":"1"},"uris":["http://www.mendeley.com/documents/?uuid=189a690b-0eb3-4c87-88e8-ded05cc7511f"]}],"mendeley":{"formattedCitation":"(Rusmiati, 2017)","plainTextFormattedCitation":"(Rusmiati, 2017)","previouslyFormattedCitation":"(Rusmiati, 2017)"},"properties":{"noteIndex":0},"schema":"https://github.com/citation-style-language/schema/raw/master/csl-citation.json"}</w:instrText>
      </w:r>
      <w:r w:rsidR="008D0337" w:rsidRPr="001D0A13">
        <w:rPr>
          <w:rFonts w:cs="Times New Roman"/>
          <w:iCs/>
        </w:rPr>
        <w:fldChar w:fldCharType="separate"/>
      </w:r>
      <w:r w:rsidR="008D0337" w:rsidRPr="001D0A13">
        <w:rPr>
          <w:rFonts w:cs="Times New Roman"/>
          <w:iCs/>
          <w:noProof/>
        </w:rPr>
        <w:t>(Rusmiati, 2017)</w:t>
      </w:r>
      <w:r w:rsidR="008D0337" w:rsidRPr="001D0A13">
        <w:rPr>
          <w:rFonts w:cs="Times New Roman"/>
          <w:iCs/>
        </w:rPr>
        <w:fldChar w:fldCharType="end"/>
      </w:r>
      <w:r w:rsidR="008D0337" w:rsidRPr="001D0A13">
        <w:rPr>
          <w:rFonts w:cs="Times New Roman"/>
          <w:iCs/>
        </w:rPr>
        <w:t xml:space="preserve">. After the teacher has attempted to innovate the teaching material, the teacher is also required to communicate straightforwardly and clearly to students. Especially in social studies materials, which are basically stories and long writings, if only given a pdf without an interesting explanation, it can have an impact on a passive class atmosphere. As said by making social studies learning a subject that can build the nation's character </w:t>
      </w:r>
      <w:r w:rsidR="008D0337" w:rsidRPr="001D0A13">
        <w:rPr>
          <w:rFonts w:cs="Times New Roman"/>
          <w:iCs/>
        </w:rPr>
        <w:fldChar w:fldCharType="begin" w:fldLock="1"/>
      </w:r>
      <w:r w:rsidR="008D0337" w:rsidRPr="001D0A13">
        <w:rPr>
          <w:rFonts w:cs="Times New Roman"/>
          <w:iCs/>
        </w:rPr>
        <w:instrText>ADDIN CSL_CITATION {"citationItems":[{"id":"ITEM-1","itemData":{"DOI":"http://dx.doi.org/10.29300/ijsse.v2i1.2658","ISSN":"2655-6588","abstract":"Social Sciences (IPS) or known as Social Studies has the ultimate goal to equip individuals with knowledge and understanding for peaceful relationships and lives. As did the Ambon City SMPN 9 with 99% of Christian / Catholic students and Salahutu Liang Central Maluku with 100% Muslim students who have applied the value of peace education based on local wisdom of the Pela gandong in social studies. The research objective is to see the application of the peace education model based on local wisdom of Pela gandong in social studies learning. The study was conducted in November 2019 with descriptive qualitative research methods. Data collection was carried out through literature study, interview, and participatory observation methods. The results showed that the application of the peace education model based on local wisdom of Pela gandong in social studies learning can achieve the objectives of peace education and social studies. ABSTRAK: Ilmu Pengetahuan Sosial (IPS) atau yang dikenal dengan Studi Sosial memiliki tujuan akhir untuk membekali individu dengan pengetahuan dan pemahaman untuk hubungan dan kehidupan yang damai. Seperti yang dilakukan SMPN 9 Kota Ambon dengan 99% perserta didiknya beragama Kristen/ Katolik dan SMPN 4 Salahutu Liang Maluku Tengah dengan peserta didik beragama 100% Islam yang telah menerapkan nilai pendidikan perdamaian berbasis kearifan lokal pela gandong pada pembelajaran IPS. Tujuan penelitian untuk melihat penerapan model pendidikan perdamaian berbasis kearifan lokal pela gandong pada pembelajaran IPS. Penelitian dilakukan pada November 2019 dengan metode penelitian kualitatif deskriptif. Pengumpulan data dilakukan melalui metode studi kepustakaan, wawancara, dan observasi-partisipatoris. Hasil penelitian menunjukkan bahwa penerapan model pendidikan perdamaian berbasis kearifan lokal pela gandong pada pembelajaran IPS dapat mencapai tujuan pendidikan perdamaian dan IPS.","author":[{"dropping-particle":"","family":"Hasudungan","given":"Anju Nofarof","non-dropping-particle":"","parse-names":false,"suffix":""},{"dropping-particle":"","family":"Sartika","given":"Lianda Dewi","non-dropping-particle":"","parse-names":false,"suffix":""}],"container-title":"Indonesian Journal of Social Science Education (IJSSE)","id":"ITEM-1","issue":"1","issued":{"date-parts":[["2020"]]},"page":"20-32","title":"Model Pendidikan Perdamaian Berbasis Kearifan Lokal Pela Gandong Pada Pembelajaran IPS Pasca Rekonsiliasi Konflik Ambon","type":"article-journal","volume":"2"},"uris":["http://www.mendeley.com/documents/?uuid=a3dd17d8-7537-34c9-96d7-6e783446a812"]}],"mendeley":{"formattedCitation":"(Hasudungan &amp; Sartika, 2020)","plainTextFormattedCitation":"(Hasudungan &amp; Sartika, 2020)","previouslyFormattedCitation":"(Hasudungan &amp; Sartika, 2020)"},"properties":{"noteIndex":0},"schema":"https://github.com/citation-style-language/schema/raw/master/csl-citation.json"}</w:instrText>
      </w:r>
      <w:r w:rsidR="008D0337" w:rsidRPr="001D0A13">
        <w:rPr>
          <w:rFonts w:cs="Times New Roman"/>
          <w:iCs/>
        </w:rPr>
        <w:fldChar w:fldCharType="separate"/>
      </w:r>
      <w:r w:rsidR="008D0337" w:rsidRPr="001D0A13">
        <w:rPr>
          <w:rFonts w:cs="Times New Roman"/>
          <w:iCs/>
          <w:noProof/>
        </w:rPr>
        <w:t>(Hasudungan &amp; Sartika, 2020)</w:t>
      </w:r>
      <w:r w:rsidR="008D0337" w:rsidRPr="001D0A13">
        <w:rPr>
          <w:rFonts w:cs="Times New Roman"/>
          <w:iCs/>
        </w:rPr>
        <w:fldChar w:fldCharType="end"/>
      </w:r>
      <w:r w:rsidR="008D0337" w:rsidRPr="001D0A13">
        <w:rPr>
          <w:rFonts w:cs="Times New Roman"/>
          <w:iCs/>
        </w:rPr>
        <w:t>. Based on the introduction above, this study aims to determine the communication between teachers and students in social studies learning in a virtual classroom at SMP N 1 Laubaleng.</w:t>
      </w:r>
    </w:p>
    <w:p w14:paraId="01917488" w14:textId="77777777" w:rsidR="008D0337" w:rsidRPr="001D0A13" w:rsidRDefault="008D0337" w:rsidP="008D0337">
      <w:pPr>
        <w:jc w:val="both"/>
        <w:rPr>
          <w:rFonts w:cs="Times New Roman"/>
          <w:b/>
          <w:iCs/>
        </w:rPr>
      </w:pPr>
    </w:p>
    <w:p w14:paraId="161B9E40" w14:textId="03161788" w:rsidR="008D0337" w:rsidRPr="001D0A13" w:rsidRDefault="008D0337" w:rsidP="008D0337">
      <w:pPr>
        <w:jc w:val="both"/>
        <w:rPr>
          <w:rFonts w:cs="Times New Roman"/>
          <w:b/>
          <w:iCs/>
        </w:rPr>
      </w:pPr>
      <w:r w:rsidRPr="001D0A13">
        <w:rPr>
          <w:rFonts w:cs="Times New Roman"/>
          <w:b/>
          <w:iCs/>
        </w:rPr>
        <w:t>RESEARCH METHODS</w:t>
      </w:r>
    </w:p>
    <w:p w14:paraId="0142E396" w14:textId="77777777" w:rsidR="008D0337" w:rsidRPr="001D0A13" w:rsidRDefault="008D0337" w:rsidP="00F05961">
      <w:pPr>
        <w:ind w:firstLine="720"/>
        <w:jc w:val="both"/>
        <w:rPr>
          <w:rFonts w:cs="Times New Roman"/>
          <w:iCs/>
        </w:rPr>
      </w:pPr>
    </w:p>
    <w:p w14:paraId="7E219E5F" w14:textId="64D0E822" w:rsidR="008D0337" w:rsidRPr="001D0A13" w:rsidRDefault="008D0337" w:rsidP="00F05961">
      <w:pPr>
        <w:ind w:firstLine="720"/>
        <w:jc w:val="both"/>
        <w:rPr>
          <w:rFonts w:cs="Times New Roman"/>
          <w:iCs/>
        </w:rPr>
      </w:pPr>
      <w:r w:rsidRPr="001D0A13">
        <w:rPr>
          <w:rFonts w:cs="Times New Roman"/>
          <w:iCs/>
        </w:rPr>
        <w:t xml:space="preserve">This research uses quantitative research with descriptive format. Descriptive quantitative research is research that has the aim of providing an explanation to see conditions that aim to describe something that is ongoing </w:t>
      </w:r>
      <w:r w:rsidRPr="001D0A13">
        <w:rPr>
          <w:rFonts w:cs="Times New Roman"/>
          <w:iCs/>
        </w:rPr>
        <w:fldChar w:fldCharType="begin" w:fldLock="1"/>
      </w:r>
      <w:r w:rsidR="003C3810" w:rsidRPr="001D0A13">
        <w:rPr>
          <w:rFonts w:cs="Times New Roman"/>
          <w:iCs/>
        </w:rPr>
        <w:instrText xml:space="preserve">ADDIN CSL_CITATION {"citationItems":[{"id":"ITEM-1","itemData":{"DOI":"10.17933/diakom.v1i2.20","ISSN":"2623-1212","abstract":"Abstrak </w:instrText>
      </w:r>
      <w:r w:rsidR="003C3810" w:rsidRPr="001D0A13">
        <w:rPr>
          <w:rFonts w:cs="Times New Roman" w:hint="cs"/>
          <w:iCs/>
        </w:rPr>
        <w:instrText>–</w:instrText>
      </w:r>
      <w:r w:rsidR="003C3810" w:rsidRPr="001D0A13">
        <w:rPr>
          <w:rFonts w:cs="Times New Roman"/>
          <w:iCs/>
        </w:rPr>
        <w:instrText xml:space="preserve"> Penelitian deskriptif merupakan metode penelitian yang berusaha menggambarkan objek atau subyek yang diteliti secara objektif, dan bertujuan menggambarkan fakta secara sistematis dan karakteristik objek serta frekuensi yang diteliti secara tepat. Pada umumnya, temuan dari penelitian deskriptif adalah dalam, luas dan terperinci. Luas karena penelitian deskriptif dilakukan tidak hanya terhadap masalah tetapi juga variabel-variabel lain yang berhubungan dengan masalah itu. Pelaksanaan penelitian deskriptif terstruktur, sistematis, dan terkontrol karena peneliti memulai dengan subjek yang telah jelas dan mengadakan penelitian atas populasi atau sampel dari subyek tersebut untuk menggambarkannya secara akurat.","author":[{"dropping-particle":"","family":"Zellatifanny","given":"Cut Medika","non-dropping-particle":"","parse-names":false,"suffix":""},{"dropping-particle":"","family":"Mudjiyanto","given":"Bambang","non-dropping-particle":"","parse-names":false,"suffix":""}],"container-title":"Diakom : Jurnal Media dan Komunikasi","id":"ITEM-1","issue":"2","issued":{"date-parts":[["2018","12","28"]]},"page":"83-90","title":"TIPE PENELITIAN DESKRIPSI DALAM ILMU KOMUNIKASI","type":"article-journal","volume":"1"},"uris":["http://www.mendeley.com/documents/?uuid=e3b6cd83-f735-4fe3-af0c-f2b5a4f4230e"]}],"mendeley":{"formattedCitation":"(Zellatifanny &amp; Mudjiyanto, 2018)","plainTextFormattedCitation":"(Zellatifanny &amp; Mudjiyanto, 2018)","previouslyFormattedCitation":"(Zellatifanny &amp; Mudjiyanto, 2018)"},"properties":{"noteIndex":0},"schema":"https://github.com/citation-style-language/schema/raw/master/csl-citation.json"}</w:instrText>
      </w:r>
      <w:r w:rsidRPr="001D0A13">
        <w:rPr>
          <w:rFonts w:cs="Times New Roman"/>
          <w:iCs/>
        </w:rPr>
        <w:fldChar w:fldCharType="separate"/>
      </w:r>
      <w:r w:rsidRPr="001D0A13">
        <w:rPr>
          <w:rFonts w:cs="Times New Roman"/>
          <w:iCs/>
          <w:noProof/>
        </w:rPr>
        <w:t>(Zellatifanny &amp; Mudjiyanto, 2018)</w:t>
      </w:r>
      <w:r w:rsidRPr="001D0A13">
        <w:rPr>
          <w:rFonts w:cs="Times New Roman"/>
          <w:iCs/>
        </w:rPr>
        <w:fldChar w:fldCharType="end"/>
      </w:r>
      <w:r w:rsidRPr="001D0A13">
        <w:rPr>
          <w:rFonts w:cs="Times New Roman"/>
          <w:iCs/>
        </w:rPr>
        <w:t xml:space="preserve">. Researchers use this because they want to know and provide an actual description of the social studies learning program for class VIII SMP N 1 Laubaleng. The quantitative approach is research based on the philosophy of positivism to examine a particular population or sample and take a random sample by collecting data with statistical data analysis instruments </w:t>
      </w:r>
      <w:r w:rsidRPr="001D0A13">
        <w:rPr>
          <w:rFonts w:cs="Times New Roman"/>
          <w:iCs/>
        </w:rPr>
        <w:fldChar w:fldCharType="begin" w:fldLock="1"/>
      </w:r>
      <w:r w:rsidRPr="001D0A13">
        <w:rPr>
          <w:rFonts w:cs="Times New Roman"/>
          <w:iCs/>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R&amp;D.","type":"book"},"uris":["http://www.mendeley.com/documents/?uuid=4b781912-e625-4418-bb4d-de6178b3297e"]}],"mendeley":{"formattedCitation":"(Sugiyono, 2015)","plainTextFormattedCitation":"(Sugiyono, 2015)","previouslyFormattedCitation":"(Sugiyono, 2015)"},"properties":{"noteIndex":0},"schema":"https://github.com/citation-style-language/schema/raw/master/csl-citation.json"}</w:instrText>
      </w:r>
      <w:r w:rsidRPr="001D0A13">
        <w:rPr>
          <w:rFonts w:cs="Times New Roman"/>
          <w:iCs/>
        </w:rPr>
        <w:fldChar w:fldCharType="separate"/>
      </w:r>
      <w:r w:rsidRPr="001D0A13">
        <w:rPr>
          <w:rFonts w:cs="Times New Roman"/>
          <w:iCs/>
          <w:noProof/>
        </w:rPr>
        <w:t>(Sugiyono, 2015)</w:t>
      </w:r>
      <w:r w:rsidRPr="001D0A13">
        <w:rPr>
          <w:rFonts w:cs="Times New Roman"/>
          <w:iCs/>
        </w:rPr>
        <w:fldChar w:fldCharType="end"/>
      </w:r>
      <w:r w:rsidRPr="001D0A13">
        <w:rPr>
          <w:rFonts w:cs="Times New Roman"/>
          <w:iCs/>
        </w:rPr>
        <w:t xml:space="preserve">. In this study, the authors used the research object of SMP N 1 Laubaleng students in social studies learning. In collecting data sources, researchers collect data sources in the form of primary data and secondary data. In this study using primary data. In this study, primary data were obtained through filling out questionnaires by 101 students at SMP N 1 Laubaleng who were studying social studies. And in this study also used interviews but only as supporting data for a quantitative approach. Secondary data is data taken </w:t>
      </w:r>
      <w:r w:rsidRPr="001D0A13">
        <w:rPr>
          <w:rFonts w:cs="Times New Roman"/>
          <w:iCs/>
        </w:rPr>
        <w:lastRenderedPageBreak/>
        <w:t>from other people who are managed from a second person where the information is disseminated through websites, magazines, and books. In this study, we also obtained primary data through the website. Data collection techniques were carried out to social studies teachers regarding the influence of social studies teacher communication on learning interactions through virtual classrooms during online learning during the Covid-19 pandemic. This interview as supporting data for the main data of the SPSS test from the results of the questionnaire answers that have been distributed to students. The discussion of this interview relates to online learning during the Covid-19 pandemic, the learning media used, the tasks and enthusiasm of students in participating in online learning. Google Forms or commonly known as Google Forms is a useful tool to collect data or information quickly and efficiently. In this study, the Google Form in question is a form or questions that will be given to students in a visual form that utilizes the internet network. In this study using multiple choice questions (Multiple Choice). In this study, the author uses an interval measurement scale with a Likert scale technique. The Likerta scale is a scale for measuring attitudes, opinions, perceptions of a person or group of people. The variable is the object of research, which is the point of attention of a study. So an attribute or nature, value of people, objects or activities that have variations set by researchers to be studied and then drawn conclusions. In this study, there are 2 variables, namely: Online Learning Free Variable (X). Learning that is presented with the help of computers, in E-learning means that the material provided is in digital form so that it can be stored in electronic devices. Which illustrates that with the existence of information and communication technology, the internet, learning becomes more open and flexible, occurring anytime, anywhere and to anyone in any location. Bound Variable Student Achievement (Y). Variables that are affected or which are the result, because of the independent variable. Learning achievement is the result of learning from the impact of learning as evidenced by values ​​or numbers in the form of mastery of the material that has been studied in accordance with the goals that have been set.</w:t>
      </w:r>
    </w:p>
    <w:p w14:paraId="111D9D78" w14:textId="77777777" w:rsidR="00624AC5" w:rsidRPr="001D0A13" w:rsidRDefault="00624AC5" w:rsidP="00ED3C1B">
      <w:pPr>
        <w:jc w:val="both"/>
        <w:rPr>
          <w:rFonts w:ascii="Times New Roman" w:hAnsi="Times New Roman" w:cs="Times New Roman"/>
        </w:rPr>
      </w:pPr>
    </w:p>
    <w:p w14:paraId="382ECCFA" w14:textId="77C37E29" w:rsidR="00624AC5" w:rsidRPr="001D0A13" w:rsidRDefault="00624AC5" w:rsidP="00624AC5">
      <w:pPr>
        <w:jc w:val="both"/>
        <w:rPr>
          <w:rFonts w:cs="Times New Roman"/>
          <w:b/>
        </w:rPr>
      </w:pPr>
      <w:r w:rsidRPr="001D0A13">
        <w:rPr>
          <w:rFonts w:cs="Times New Roman"/>
          <w:b/>
        </w:rPr>
        <w:t>DISCUSSION</w:t>
      </w:r>
    </w:p>
    <w:p w14:paraId="6F029EC0" w14:textId="77777777" w:rsidR="00ED3C1B" w:rsidRPr="001D0A13" w:rsidRDefault="00ED3C1B" w:rsidP="00ED3C1B">
      <w:pPr>
        <w:jc w:val="both"/>
        <w:rPr>
          <w:rFonts w:cs="Times New Roman"/>
          <w:b/>
        </w:rPr>
      </w:pPr>
      <w:r w:rsidRPr="001D0A13">
        <w:rPr>
          <w:rFonts w:cs="Times New Roman"/>
          <w:b/>
        </w:rPr>
        <w:t>Research result</w:t>
      </w:r>
    </w:p>
    <w:p w14:paraId="52912AC1" w14:textId="77777777" w:rsidR="00ED3C1B" w:rsidRPr="001D0A13" w:rsidRDefault="00ED3C1B" w:rsidP="00ED3C1B">
      <w:pPr>
        <w:jc w:val="both"/>
        <w:rPr>
          <w:rFonts w:cs="Times New Roman"/>
          <w:b/>
        </w:rPr>
      </w:pPr>
      <w:r w:rsidRPr="001D0A13">
        <w:rPr>
          <w:rFonts w:cs="Times New Roman"/>
          <w:b/>
        </w:rPr>
        <w:t>1. Data on online learning outcomes</w:t>
      </w:r>
    </w:p>
    <w:p w14:paraId="51A01BA7" w14:textId="316F8EE1" w:rsidR="00ED3C1B" w:rsidRPr="001D0A13" w:rsidRDefault="00ED3C1B" w:rsidP="00ED3C1B">
      <w:pPr>
        <w:jc w:val="both"/>
        <w:rPr>
          <w:rFonts w:cs="Times New Roman"/>
        </w:rPr>
      </w:pPr>
      <w:r w:rsidRPr="001D0A13">
        <w:rPr>
          <w:rFonts w:cs="Times New Roman"/>
        </w:rPr>
        <w:t>Data on the effect of social studies teacher communication on learning interactions through virtual classes at SMP N 1 Laubaleng. The online learning questionnaire contains 10 statement items. From each statement item number, 5 alternative answer choices are provided with the following scoring standards:</w:t>
      </w:r>
      <w:r w:rsidR="001D0A13">
        <w:rPr>
          <w:rFonts w:cs="Times New Roman"/>
        </w:rPr>
        <w:t xml:space="preserve"> </w:t>
      </w:r>
      <w:r w:rsidRPr="001D0A13">
        <w:rPr>
          <w:rFonts w:cs="Times New Roman"/>
        </w:rPr>
        <w:t>a. Score 5 with answer A</w:t>
      </w:r>
      <w:r w:rsidR="001D0A13">
        <w:rPr>
          <w:rFonts w:cs="Times New Roman"/>
        </w:rPr>
        <w:t xml:space="preserve">, </w:t>
      </w:r>
      <w:r w:rsidRPr="001D0A13">
        <w:rPr>
          <w:rFonts w:cs="Times New Roman"/>
        </w:rPr>
        <w:t>b. Score 4 with answer B</w:t>
      </w:r>
      <w:r w:rsidR="001D0A13">
        <w:rPr>
          <w:rFonts w:cs="Times New Roman"/>
        </w:rPr>
        <w:t xml:space="preserve">, </w:t>
      </w:r>
      <w:r w:rsidRPr="001D0A13">
        <w:rPr>
          <w:rFonts w:cs="Times New Roman"/>
        </w:rPr>
        <w:t>c. Score 3 with answer C</w:t>
      </w:r>
      <w:r w:rsidR="001D0A13">
        <w:rPr>
          <w:rFonts w:cs="Times New Roman"/>
        </w:rPr>
        <w:t xml:space="preserve">, </w:t>
      </w:r>
      <w:r w:rsidRPr="001D0A13">
        <w:rPr>
          <w:rFonts w:cs="Times New Roman"/>
        </w:rPr>
        <w:t>d. Score 2 with D . answer</w:t>
      </w:r>
      <w:r w:rsidR="001D0A13">
        <w:rPr>
          <w:rFonts w:cs="Times New Roman"/>
        </w:rPr>
        <w:t xml:space="preserve">, </w:t>
      </w:r>
      <w:r w:rsidRPr="001D0A13">
        <w:rPr>
          <w:rFonts w:cs="Times New Roman"/>
        </w:rPr>
        <w:t>e. Score 1 with the answer E</w:t>
      </w:r>
    </w:p>
    <w:p w14:paraId="0F0F7D93" w14:textId="06ECB342" w:rsidR="00ED3C1B" w:rsidRPr="001D0A13" w:rsidRDefault="00113ADB" w:rsidP="001D0A13">
      <w:pPr>
        <w:ind w:firstLine="720"/>
        <w:jc w:val="both"/>
        <w:rPr>
          <w:rFonts w:cs="Times New Roman"/>
        </w:rPr>
      </w:pPr>
      <w:r w:rsidRPr="001D0A13">
        <w:rPr>
          <w:rFonts w:cs="Times New Roman"/>
        </w:rPr>
        <w:t xml:space="preserve">From the Questionnaire Respondents' Value Data, it was found that the lowest score obtained was 11, while the highest score was 47 with the total score on the online learning influence questionnaire was 3081. Then the data will be processed with Microsoft Excel 2013 assistive sortware to find the influence of social studies teacher communication on learning interactions through virtual classes at SMP N 1 Laubaleng. </w:t>
      </w:r>
    </w:p>
    <w:p w14:paraId="7E7AE1AA" w14:textId="77777777" w:rsidR="00113ADB" w:rsidRPr="001D0A13" w:rsidRDefault="00113ADB" w:rsidP="00113ADB">
      <w:pPr>
        <w:jc w:val="both"/>
        <w:rPr>
          <w:rFonts w:cs="Times New Roman"/>
        </w:rPr>
      </w:pPr>
    </w:p>
    <w:p w14:paraId="43F1C26E" w14:textId="77777777" w:rsidR="00113ADB" w:rsidRPr="001D0A13" w:rsidRDefault="00113ADB" w:rsidP="00113ADB">
      <w:pPr>
        <w:jc w:val="both"/>
        <w:rPr>
          <w:rFonts w:cs="Times New Roman"/>
          <w:b/>
        </w:rPr>
      </w:pPr>
      <w:r w:rsidRPr="001D0A13">
        <w:rPr>
          <w:rFonts w:cs="Times New Roman"/>
          <w:b/>
        </w:rPr>
        <w:t>2. Test Research Instruments</w:t>
      </w:r>
    </w:p>
    <w:p w14:paraId="2CBCBF78" w14:textId="77777777" w:rsidR="00113ADB" w:rsidRPr="001D0A13" w:rsidRDefault="00113ADB" w:rsidP="00113ADB">
      <w:pPr>
        <w:ind w:firstLine="720"/>
        <w:jc w:val="both"/>
        <w:rPr>
          <w:rFonts w:cs="Times New Roman"/>
        </w:rPr>
      </w:pPr>
    </w:p>
    <w:p w14:paraId="14CDF5F6" w14:textId="4B302667" w:rsidR="00113ADB" w:rsidRPr="001D0A13" w:rsidRDefault="00113ADB" w:rsidP="00113ADB">
      <w:pPr>
        <w:ind w:firstLine="720"/>
        <w:jc w:val="both"/>
        <w:rPr>
          <w:rFonts w:cs="Times New Roman"/>
        </w:rPr>
      </w:pPr>
      <w:r w:rsidRPr="001D0A13">
        <w:rPr>
          <w:rFonts w:cs="Times New Roman"/>
        </w:rPr>
        <w:t>Test the validity of the instrument of the influence of social studies teacher communication on learning interactions through virtual classes using the bivariate person correlation formula. Each statement statement item is validated according to the basis for making the decision that Rcount &gt; Rtable with a significance level of =5% then the item and vice versa.</w:t>
      </w:r>
      <w:r w:rsidRPr="001D0A13">
        <w:rPr>
          <w:rFonts w:cs="Times New Roman"/>
        </w:rPr>
        <w:t xml:space="preserve"> </w:t>
      </w:r>
    </w:p>
    <w:p w14:paraId="2035BDCB" w14:textId="77777777" w:rsidR="00113ADB" w:rsidRPr="001D0A13" w:rsidRDefault="00113ADB" w:rsidP="00113ADB">
      <w:pPr>
        <w:rPr>
          <w:rFonts w:cs="Times New Roman"/>
        </w:rPr>
      </w:pPr>
    </w:p>
    <w:p w14:paraId="1FC9166C" w14:textId="77777777" w:rsidR="001D0A13" w:rsidRDefault="001D0A13" w:rsidP="00113ADB">
      <w:pPr>
        <w:ind w:right="419" w:firstLine="720"/>
        <w:jc w:val="center"/>
        <w:rPr>
          <w:rFonts w:cs="Times New Roman"/>
          <w:b/>
        </w:rPr>
      </w:pPr>
    </w:p>
    <w:p w14:paraId="006DFF0F" w14:textId="77777777" w:rsidR="001D0A13" w:rsidRDefault="001D0A13" w:rsidP="00113ADB">
      <w:pPr>
        <w:ind w:right="419" w:firstLine="720"/>
        <w:jc w:val="center"/>
        <w:rPr>
          <w:rFonts w:cs="Times New Roman"/>
          <w:b/>
        </w:rPr>
      </w:pPr>
    </w:p>
    <w:p w14:paraId="16DEA36A" w14:textId="77777777" w:rsidR="001D0A13" w:rsidRDefault="001D0A13" w:rsidP="00113ADB">
      <w:pPr>
        <w:ind w:right="419" w:firstLine="720"/>
        <w:jc w:val="center"/>
        <w:rPr>
          <w:rFonts w:cs="Times New Roman"/>
          <w:b/>
        </w:rPr>
      </w:pPr>
    </w:p>
    <w:p w14:paraId="762FDF7D" w14:textId="77777777" w:rsidR="001D0A13" w:rsidRDefault="001D0A13" w:rsidP="00113ADB">
      <w:pPr>
        <w:ind w:right="419" w:firstLine="720"/>
        <w:jc w:val="center"/>
        <w:rPr>
          <w:rFonts w:cs="Times New Roman"/>
          <w:b/>
        </w:rPr>
      </w:pPr>
    </w:p>
    <w:p w14:paraId="259DBCC7" w14:textId="77777777" w:rsidR="001D0A13" w:rsidRDefault="001D0A13" w:rsidP="00113ADB">
      <w:pPr>
        <w:ind w:right="419" w:firstLine="720"/>
        <w:jc w:val="center"/>
        <w:rPr>
          <w:rFonts w:cs="Times New Roman"/>
          <w:b/>
        </w:rPr>
      </w:pPr>
    </w:p>
    <w:p w14:paraId="2F5FF1D7" w14:textId="77777777" w:rsidR="001D0A13" w:rsidRDefault="001D0A13" w:rsidP="00113ADB">
      <w:pPr>
        <w:ind w:right="419" w:firstLine="720"/>
        <w:jc w:val="center"/>
        <w:rPr>
          <w:rFonts w:cs="Times New Roman"/>
          <w:b/>
        </w:rPr>
      </w:pPr>
    </w:p>
    <w:p w14:paraId="431083D1" w14:textId="77777777" w:rsidR="00113ADB" w:rsidRPr="001D0A13" w:rsidRDefault="00113ADB" w:rsidP="00113ADB">
      <w:pPr>
        <w:ind w:right="419" w:firstLine="720"/>
        <w:jc w:val="center"/>
        <w:rPr>
          <w:rFonts w:cs="Times New Roman"/>
          <w:b/>
        </w:rPr>
      </w:pPr>
      <w:r w:rsidRPr="001D0A13">
        <w:rPr>
          <w:rFonts w:cs="Times New Roman"/>
          <w:b/>
        </w:rPr>
        <w:lastRenderedPageBreak/>
        <w:t>Table 1.1</w:t>
      </w:r>
    </w:p>
    <w:p w14:paraId="3247BC6D" w14:textId="6B9DB5BA" w:rsidR="00113ADB" w:rsidRPr="001D0A13" w:rsidRDefault="00113ADB" w:rsidP="00113ADB">
      <w:pPr>
        <w:ind w:firstLine="720"/>
        <w:jc w:val="center"/>
        <w:rPr>
          <w:rFonts w:cs="Times New Roman"/>
          <w:b/>
        </w:rPr>
      </w:pPr>
      <w:r w:rsidRPr="001D0A13">
        <w:rPr>
          <w:rFonts w:cs="Times New Roman"/>
          <w:b/>
        </w:rPr>
        <w:t>Validity Test Results</w:t>
      </w:r>
    </w:p>
    <w:tbl>
      <w:tblPr>
        <w:tblStyle w:val="TableGrid"/>
        <w:tblpPr w:leftFromText="180" w:rightFromText="180" w:vertAnchor="text" w:horzAnchor="margin" w:tblpXSpec="center" w:tblpY="604"/>
        <w:tblW w:w="0" w:type="auto"/>
        <w:tblLook w:val="04A0" w:firstRow="1" w:lastRow="0" w:firstColumn="1" w:lastColumn="0" w:noHBand="0" w:noVBand="1"/>
      </w:tblPr>
      <w:tblGrid>
        <w:gridCol w:w="1630"/>
        <w:gridCol w:w="1631"/>
        <w:gridCol w:w="1631"/>
        <w:gridCol w:w="1631"/>
      </w:tblGrid>
      <w:tr w:rsidR="00113ADB" w:rsidRPr="001D0A13" w14:paraId="7F681C67" w14:textId="77777777" w:rsidTr="006363F8">
        <w:tc>
          <w:tcPr>
            <w:tcW w:w="1630" w:type="dxa"/>
            <w:tcBorders>
              <w:top w:val="single" w:sz="4" w:space="0" w:color="auto"/>
              <w:left w:val="single" w:sz="4" w:space="0" w:color="auto"/>
              <w:bottom w:val="single" w:sz="4" w:space="0" w:color="auto"/>
              <w:right w:val="single" w:sz="4" w:space="0" w:color="auto"/>
            </w:tcBorders>
            <w:shd w:val="clear" w:color="auto" w:fill="92D050"/>
            <w:hideMark/>
          </w:tcPr>
          <w:p w14:paraId="43C5E791" w14:textId="37732405"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No. Items</w:t>
            </w:r>
          </w:p>
        </w:tc>
        <w:tc>
          <w:tcPr>
            <w:tcW w:w="1631" w:type="dxa"/>
            <w:tcBorders>
              <w:top w:val="single" w:sz="4" w:space="0" w:color="auto"/>
              <w:left w:val="single" w:sz="4" w:space="0" w:color="auto"/>
              <w:bottom w:val="single" w:sz="4" w:space="0" w:color="auto"/>
              <w:right w:val="single" w:sz="4" w:space="0" w:color="auto"/>
            </w:tcBorders>
            <w:shd w:val="clear" w:color="auto" w:fill="92D050"/>
            <w:hideMark/>
          </w:tcPr>
          <w:p w14:paraId="1A517ACC" w14:textId="351173B2"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R count</w:t>
            </w:r>
          </w:p>
        </w:tc>
        <w:tc>
          <w:tcPr>
            <w:tcW w:w="1631" w:type="dxa"/>
            <w:tcBorders>
              <w:top w:val="single" w:sz="4" w:space="0" w:color="auto"/>
              <w:left w:val="single" w:sz="4" w:space="0" w:color="auto"/>
              <w:bottom w:val="single" w:sz="4" w:space="0" w:color="auto"/>
              <w:right w:val="single" w:sz="4" w:space="0" w:color="auto"/>
            </w:tcBorders>
            <w:shd w:val="clear" w:color="auto" w:fill="92D050"/>
            <w:hideMark/>
          </w:tcPr>
          <w:p w14:paraId="42E0A4C6" w14:textId="3DC050B1"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R table</w:t>
            </w:r>
          </w:p>
        </w:tc>
        <w:tc>
          <w:tcPr>
            <w:tcW w:w="1631" w:type="dxa"/>
            <w:tcBorders>
              <w:top w:val="single" w:sz="4" w:space="0" w:color="auto"/>
              <w:left w:val="single" w:sz="4" w:space="0" w:color="auto"/>
              <w:bottom w:val="single" w:sz="4" w:space="0" w:color="auto"/>
              <w:right w:val="single" w:sz="4" w:space="0" w:color="auto"/>
            </w:tcBorders>
            <w:shd w:val="clear" w:color="auto" w:fill="92D050"/>
            <w:hideMark/>
          </w:tcPr>
          <w:p w14:paraId="3F1E1067" w14:textId="1B083222"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Decision</w:t>
            </w:r>
          </w:p>
        </w:tc>
      </w:tr>
      <w:tr w:rsidR="00113ADB" w:rsidRPr="001D0A13" w14:paraId="10EAC92E"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58168537"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1</w:t>
            </w:r>
          </w:p>
        </w:tc>
        <w:tc>
          <w:tcPr>
            <w:tcW w:w="1631" w:type="dxa"/>
            <w:tcBorders>
              <w:top w:val="single" w:sz="4" w:space="0" w:color="auto"/>
              <w:left w:val="single" w:sz="4" w:space="0" w:color="auto"/>
              <w:bottom w:val="single" w:sz="4" w:space="0" w:color="auto"/>
              <w:right w:val="single" w:sz="4" w:space="0" w:color="auto"/>
            </w:tcBorders>
            <w:hideMark/>
          </w:tcPr>
          <w:p w14:paraId="73017B19"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0,6334</w:t>
            </w:r>
          </w:p>
        </w:tc>
        <w:tc>
          <w:tcPr>
            <w:tcW w:w="1631" w:type="dxa"/>
            <w:tcBorders>
              <w:top w:val="single" w:sz="4" w:space="0" w:color="auto"/>
              <w:left w:val="single" w:sz="4" w:space="0" w:color="auto"/>
              <w:bottom w:val="single" w:sz="4" w:space="0" w:color="auto"/>
              <w:right w:val="single" w:sz="4" w:space="0" w:color="auto"/>
            </w:tcBorders>
            <w:hideMark/>
          </w:tcPr>
          <w:p w14:paraId="1ADC7268"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161DD115"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09EEC70A"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1A34A62E"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2</w:t>
            </w:r>
          </w:p>
        </w:tc>
        <w:tc>
          <w:tcPr>
            <w:tcW w:w="1631" w:type="dxa"/>
            <w:tcBorders>
              <w:top w:val="single" w:sz="4" w:space="0" w:color="auto"/>
              <w:left w:val="single" w:sz="4" w:space="0" w:color="auto"/>
              <w:bottom w:val="single" w:sz="4" w:space="0" w:color="auto"/>
              <w:right w:val="single" w:sz="4" w:space="0" w:color="auto"/>
            </w:tcBorders>
            <w:hideMark/>
          </w:tcPr>
          <w:p w14:paraId="70D7FC96"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0,7107</w:t>
            </w:r>
          </w:p>
        </w:tc>
        <w:tc>
          <w:tcPr>
            <w:tcW w:w="1631" w:type="dxa"/>
            <w:tcBorders>
              <w:top w:val="single" w:sz="4" w:space="0" w:color="auto"/>
              <w:left w:val="single" w:sz="4" w:space="0" w:color="auto"/>
              <w:bottom w:val="single" w:sz="4" w:space="0" w:color="auto"/>
              <w:right w:val="single" w:sz="4" w:space="0" w:color="auto"/>
            </w:tcBorders>
            <w:hideMark/>
          </w:tcPr>
          <w:p w14:paraId="29020A71"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4E5765F2"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56502E51"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2856811C"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3</w:t>
            </w:r>
          </w:p>
        </w:tc>
        <w:tc>
          <w:tcPr>
            <w:tcW w:w="1631" w:type="dxa"/>
            <w:tcBorders>
              <w:top w:val="single" w:sz="4" w:space="0" w:color="auto"/>
              <w:left w:val="single" w:sz="4" w:space="0" w:color="auto"/>
              <w:bottom w:val="single" w:sz="4" w:space="0" w:color="auto"/>
              <w:right w:val="single" w:sz="4" w:space="0" w:color="auto"/>
            </w:tcBorders>
            <w:hideMark/>
          </w:tcPr>
          <w:p w14:paraId="19A3C4AC"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0,5896</w:t>
            </w:r>
          </w:p>
        </w:tc>
        <w:tc>
          <w:tcPr>
            <w:tcW w:w="1631" w:type="dxa"/>
            <w:tcBorders>
              <w:top w:val="single" w:sz="4" w:space="0" w:color="auto"/>
              <w:left w:val="single" w:sz="4" w:space="0" w:color="auto"/>
              <w:bottom w:val="single" w:sz="4" w:space="0" w:color="auto"/>
              <w:right w:val="single" w:sz="4" w:space="0" w:color="auto"/>
            </w:tcBorders>
            <w:hideMark/>
          </w:tcPr>
          <w:p w14:paraId="3ABCC87C"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77641A41"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186A329B"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5D0DB942"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4</w:t>
            </w:r>
          </w:p>
        </w:tc>
        <w:tc>
          <w:tcPr>
            <w:tcW w:w="1631" w:type="dxa"/>
            <w:tcBorders>
              <w:top w:val="single" w:sz="4" w:space="0" w:color="auto"/>
              <w:left w:val="single" w:sz="4" w:space="0" w:color="auto"/>
              <w:bottom w:val="single" w:sz="4" w:space="0" w:color="auto"/>
              <w:right w:val="single" w:sz="4" w:space="0" w:color="auto"/>
            </w:tcBorders>
            <w:hideMark/>
          </w:tcPr>
          <w:p w14:paraId="7288FF07"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0,5394</w:t>
            </w:r>
          </w:p>
        </w:tc>
        <w:tc>
          <w:tcPr>
            <w:tcW w:w="1631" w:type="dxa"/>
            <w:tcBorders>
              <w:top w:val="single" w:sz="4" w:space="0" w:color="auto"/>
              <w:left w:val="single" w:sz="4" w:space="0" w:color="auto"/>
              <w:bottom w:val="single" w:sz="4" w:space="0" w:color="auto"/>
              <w:right w:val="single" w:sz="4" w:space="0" w:color="auto"/>
            </w:tcBorders>
            <w:hideMark/>
          </w:tcPr>
          <w:p w14:paraId="0CAC9885"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5463EC39"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3AEFE311"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3D242D5D"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5</w:t>
            </w:r>
          </w:p>
        </w:tc>
        <w:tc>
          <w:tcPr>
            <w:tcW w:w="1631" w:type="dxa"/>
            <w:tcBorders>
              <w:top w:val="single" w:sz="4" w:space="0" w:color="auto"/>
              <w:left w:val="single" w:sz="4" w:space="0" w:color="auto"/>
              <w:bottom w:val="single" w:sz="4" w:space="0" w:color="auto"/>
              <w:right w:val="single" w:sz="4" w:space="0" w:color="auto"/>
            </w:tcBorders>
            <w:hideMark/>
          </w:tcPr>
          <w:p w14:paraId="2FED2672"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0,514</w:t>
            </w:r>
          </w:p>
        </w:tc>
        <w:tc>
          <w:tcPr>
            <w:tcW w:w="1631" w:type="dxa"/>
            <w:tcBorders>
              <w:top w:val="single" w:sz="4" w:space="0" w:color="auto"/>
              <w:left w:val="single" w:sz="4" w:space="0" w:color="auto"/>
              <w:bottom w:val="single" w:sz="4" w:space="0" w:color="auto"/>
              <w:right w:val="single" w:sz="4" w:space="0" w:color="auto"/>
            </w:tcBorders>
            <w:hideMark/>
          </w:tcPr>
          <w:p w14:paraId="37E8BF34"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76FBF4EB"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722A0A0D"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1FE6DB38"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6</w:t>
            </w:r>
          </w:p>
        </w:tc>
        <w:tc>
          <w:tcPr>
            <w:tcW w:w="1631" w:type="dxa"/>
            <w:tcBorders>
              <w:top w:val="single" w:sz="4" w:space="0" w:color="auto"/>
              <w:left w:val="single" w:sz="4" w:space="0" w:color="auto"/>
              <w:bottom w:val="single" w:sz="4" w:space="0" w:color="auto"/>
              <w:right w:val="single" w:sz="4" w:space="0" w:color="auto"/>
            </w:tcBorders>
            <w:hideMark/>
          </w:tcPr>
          <w:p w14:paraId="7674B73A"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0,3262</w:t>
            </w:r>
          </w:p>
        </w:tc>
        <w:tc>
          <w:tcPr>
            <w:tcW w:w="1631" w:type="dxa"/>
            <w:tcBorders>
              <w:top w:val="single" w:sz="4" w:space="0" w:color="auto"/>
              <w:left w:val="single" w:sz="4" w:space="0" w:color="auto"/>
              <w:bottom w:val="single" w:sz="4" w:space="0" w:color="auto"/>
              <w:right w:val="single" w:sz="4" w:space="0" w:color="auto"/>
            </w:tcBorders>
            <w:hideMark/>
          </w:tcPr>
          <w:p w14:paraId="76A61BA3"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5D7F27E3"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621E7747"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51D085B7"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7</w:t>
            </w:r>
          </w:p>
        </w:tc>
        <w:tc>
          <w:tcPr>
            <w:tcW w:w="1631" w:type="dxa"/>
            <w:tcBorders>
              <w:top w:val="single" w:sz="4" w:space="0" w:color="auto"/>
              <w:left w:val="single" w:sz="4" w:space="0" w:color="auto"/>
              <w:bottom w:val="single" w:sz="4" w:space="0" w:color="auto"/>
              <w:right w:val="single" w:sz="4" w:space="0" w:color="auto"/>
            </w:tcBorders>
            <w:hideMark/>
          </w:tcPr>
          <w:p w14:paraId="47A69406"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0,3914</w:t>
            </w:r>
          </w:p>
        </w:tc>
        <w:tc>
          <w:tcPr>
            <w:tcW w:w="1631" w:type="dxa"/>
            <w:tcBorders>
              <w:top w:val="single" w:sz="4" w:space="0" w:color="auto"/>
              <w:left w:val="single" w:sz="4" w:space="0" w:color="auto"/>
              <w:bottom w:val="single" w:sz="4" w:space="0" w:color="auto"/>
              <w:right w:val="single" w:sz="4" w:space="0" w:color="auto"/>
            </w:tcBorders>
            <w:hideMark/>
          </w:tcPr>
          <w:p w14:paraId="5C897C26"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216CB312"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67079FE3"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45D2D268"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8</w:t>
            </w:r>
          </w:p>
        </w:tc>
        <w:tc>
          <w:tcPr>
            <w:tcW w:w="1631" w:type="dxa"/>
            <w:tcBorders>
              <w:top w:val="single" w:sz="4" w:space="0" w:color="auto"/>
              <w:left w:val="single" w:sz="4" w:space="0" w:color="auto"/>
              <w:bottom w:val="single" w:sz="4" w:space="0" w:color="auto"/>
              <w:right w:val="single" w:sz="4" w:space="0" w:color="auto"/>
            </w:tcBorders>
            <w:vAlign w:val="bottom"/>
            <w:hideMark/>
          </w:tcPr>
          <w:p w14:paraId="43DEC409" w14:textId="77777777" w:rsidR="00113ADB" w:rsidRPr="001D0A13" w:rsidRDefault="00113ADB" w:rsidP="006363F8">
            <w:pPr>
              <w:ind w:left="-660" w:right="880"/>
              <w:jc w:val="right"/>
              <w:rPr>
                <w:rFonts w:ascii="Times New Roman" w:eastAsia="Times New Roman" w:hAnsi="Times New Roman" w:cs="Times New Roman"/>
                <w:color w:val="000000"/>
                <w:lang w:val="id-ID"/>
              </w:rPr>
            </w:pPr>
            <w:r w:rsidRPr="001D0A13">
              <w:rPr>
                <w:rFonts w:ascii="Times New Roman" w:eastAsia="Times New Roman" w:hAnsi="Times New Roman" w:cs="Times New Roman"/>
                <w:color w:val="000000"/>
                <w:lang w:val="id-ID"/>
              </w:rPr>
              <w:t>0,6484</w:t>
            </w:r>
          </w:p>
        </w:tc>
        <w:tc>
          <w:tcPr>
            <w:tcW w:w="1631" w:type="dxa"/>
            <w:tcBorders>
              <w:top w:val="single" w:sz="4" w:space="0" w:color="auto"/>
              <w:left w:val="single" w:sz="4" w:space="0" w:color="auto"/>
              <w:bottom w:val="single" w:sz="4" w:space="0" w:color="auto"/>
              <w:right w:val="single" w:sz="4" w:space="0" w:color="auto"/>
            </w:tcBorders>
            <w:hideMark/>
          </w:tcPr>
          <w:p w14:paraId="54136875"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079B2C85"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0D736F52"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2A8DC2CC"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9</w:t>
            </w:r>
          </w:p>
        </w:tc>
        <w:tc>
          <w:tcPr>
            <w:tcW w:w="1631" w:type="dxa"/>
            <w:tcBorders>
              <w:top w:val="single" w:sz="4" w:space="0" w:color="auto"/>
              <w:left w:val="single" w:sz="4" w:space="0" w:color="auto"/>
              <w:bottom w:val="single" w:sz="4" w:space="0" w:color="auto"/>
              <w:right w:val="single" w:sz="4" w:space="0" w:color="auto"/>
            </w:tcBorders>
            <w:hideMark/>
          </w:tcPr>
          <w:p w14:paraId="1B76E534"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0,5926</w:t>
            </w:r>
          </w:p>
        </w:tc>
        <w:tc>
          <w:tcPr>
            <w:tcW w:w="1631" w:type="dxa"/>
            <w:tcBorders>
              <w:top w:val="single" w:sz="4" w:space="0" w:color="auto"/>
              <w:left w:val="single" w:sz="4" w:space="0" w:color="auto"/>
              <w:bottom w:val="single" w:sz="4" w:space="0" w:color="auto"/>
              <w:right w:val="single" w:sz="4" w:space="0" w:color="auto"/>
            </w:tcBorders>
            <w:hideMark/>
          </w:tcPr>
          <w:p w14:paraId="3B43AE3E"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2E805CC3"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r w:rsidR="00113ADB" w:rsidRPr="001D0A13" w14:paraId="70B07044" w14:textId="77777777" w:rsidTr="006363F8">
        <w:tc>
          <w:tcPr>
            <w:tcW w:w="1630" w:type="dxa"/>
            <w:tcBorders>
              <w:top w:val="single" w:sz="4" w:space="0" w:color="auto"/>
              <w:left w:val="single" w:sz="4" w:space="0" w:color="auto"/>
              <w:bottom w:val="single" w:sz="4" w:space="0" w:color="auto"/>
              <w:right w:val="single" w:sz="4" w:space="0" w:color="auto"/>
            </w:tcBorders>
            <w:hideMark/>
          </w:tcPr>
          <w:p w14:paraId="20826566"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10</w:t>
            </w:r>
          </w:p>
        </w:tc>
        <w:tc>
          <w:tcPr>
            <w:tcW w:w="1631" w:type="dxa"/>
            <w:tcBorders>
              <w:top w:val="single" w:sz="4" w:space="0" w:color="auto"/>
              <w:left w:val="single" w:sz="4" w:space="0" w:color="auto"/>
              <w:bottom w:val="single" w:sz="4" w:space="0" w:color="auto"/>
              <w:right w:val="single" w:sz="4" w:space="0" w:color="auto"/>
            </w:tcBorders>
            <w:hideMark/>
          </w:tcPr>
          <w:p w14:paraId="4578ADE8"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0,25739</w:t>
            </w:r>
          </w:p>
        </w:tc>
        <w:tc>
          <w:tcPr>
            <w:tcW w:w="1631" w:type="dxa"/>
            <w:tcBorders>
              <w:top w:val="single" w:sz="4" w:space="0" w:color="auto"/>
              <w:left w:val="single" w:sz="4" w:space="0" w:color="auto"/>
              <w:bottom w:val="single" w:sz="4" w:space="0" w:color="auto"/>
              <w:right w:val="single" w:sz="4" w:space="0" w:color="auto"/>
            </w:tcBorders>
            <w:hideMark/>
          </w:tcPr>
          <w:p w14:paraId="41B46B6F" w14:textId="77777777" w:rsidR="00113ADB" w:rsidRPr="001D0A13" w:rsidRDefault="00113ADB" w:rsidP="006363F8">
            <w:pPr>
              <w:rPr>
                <w:rFonts w:ascii="Times New Roman" w:hAnsi="Times New Roman" w:cs="Times New Roman"/>
                <w:lang w:val="id-ID"/>
              </w:rPr>
            </w:pPr>
            <w:r w:rsidRPr="001D0A13">
              <w:rPr>
                <w:rFonts w:ascii="Times New Roman" w:eastAsia="Times New Roman" w:hAnsi="Times New Roman" w:cs="Times New Roman"/>
                <w:color w:val="000000"/>
                <w:lang w:val="id-ID"/>
              </w:rPr>
              <w:t>0,254</w:t>
            </w:r>
          </w:p>
        </w:tc>
        <w:tc>
          <w:tcPr>
            <w:tcW w:w="1631" w:type="dxa"/>
            <w:tcBorders>
              <w:top w:val="single" w:sz="4" w:space="0" w:color="auto"/>
              <w:left w:val="single" w:sz="4" w:space="0" w:color="auto"/>
              <w:bottom w:val="single" w:sz="4" w:space="0" w:color="auto"/>
              <w:right w:val="single" w:sz="4" w:space="0" w:color="auto"/>
            </w:tcBorders>
            <w:hideMark/>
          </w:tcPr>
          <w:p w14:paraId="418A461C" w14:textId="77777777" w:rsidR="00113ADB" w:rsidRPr="001D0A13" w:rsidRDefault="00113ADB" w:rsidP="006363F8">
            <w:pPr>
              <w:rPr>
                <w:rFonts w:ascii="Times New Roman" w:hAnsi="Times New Roman" w:cs="Times New Roman"/>
                <w:lang w:val="id-ID"/>
              </w:rPr>
            </w:pPr>
            <w:r w:rsidRPr="001D0A13">
              <w:rPr>
                <w:rFonts w:ascii="Times New Roman" w:hAnsi="Times New Roman" w:cs="Times New Roman"/>
                <w:lang w:val="id-ID"/>
              </w:rPr>
              <w:t>valid</w:t>
            </w:r>
          </w:p>
        </w:tc>
      </w:tr>
    </w:tbl>
    <w:p w14:paraId="319B6569" w14:textId="77777777" w:rsidR="00113ADB" w:rsidRPr="001D0A13" w:rsidRDefault="00113ADB" w:rsidP="001D0A13">
      <w:pPr>
        <w:ind w:right="-4773"/>
        <w:jc w:val="both"/>
      </w:pPr>
    </w:p>
    <w:p w14:paraId="318E2A10" w14:textId="77777777" w:rsidR="00113ADB" w:rsidRPr="001D0A13" w:rsidRDefault="00113ADB" w:rsidP="00113ADB">
      <w:pPr>
        <w:ind w:left="3600" w:right="-4773" w:firstLine="720"/>
        <w:jc w:val="both"/>
      </w:pPr>
    </w:p>
    <w:p w14:paraId="35F07524" w14:textId="77777777" w:rsidR="00113ADB" w:rsidRPr="001D0A13" w:rsidRDefault="00113ADB" w:rsidP="00113ADB">
      <w:pPr>
        <w:ind w:left="3600" w:right="-4773" w:firstLine="720"/>
        <w:jc w:val="both"/>
      </w:pPr>
    </w:p>
    <w:p w14:paraId="64CAAAEF" w14:textId="77777777" w:rsidR="00113ADB" w:rsidRPr="001D0A13" w:rsidRDefault="00113ADB" w:rsidP="00113ADB">
      <w:pPr>
        <w:ind w:left="3600" w:right="-4773" w:firstLine="720"/>
        <w:jc w:val="both"/>
      </w:pPr>
    </w:p>
    <w:p w14:paraId="4E0C9041" w14:textId="77777777" w:rsidR="00113ADB" w:rsidRPr="001D0A13" w:rsidRDefault="00113ADB" w:rsidP="00113ADB">
      <w:pPr>
        <w:ind w:left="3600" w:right="-4773" w:firstLine="720"/>
        <w:jc w:val="both"/>
      </w:pPr>
    </w:p>
    <w:p w14:paraId="5306EA00" w14:textId="77777777" w:rsidR="00113ADB" w:rsidRPr="001D0A13" w:rsidRDefault="00113ADB" w:rsidP="00113ADB">
      <w:pPr>
        <w:ind w:left="3600" w:right="-4773" w:firstLine="720"/>
        <w:jc w:val="both"/>
      </w:pPr>
    </w:p>
    <w:p w14:paraId="4B4BDA6A" w14:textId="77777777" w:rsidR="00113ADB" w:rsidRPr="001D0A13" w:rsidRDefault="00113ADB" w:rsidP="00113ADB">
      <w:pPr>
        <w:ind w:left="3600" w:right="-4773" w:firstLine="720"/>
        <w:jc w:val="both"/>
      </w:pPr>
    </w:p>
    <w:p w14:paraId="3806FB3C" w14:textId="77777777" w:rsidR="00113ADB" w:rsidRPr="001D0A13" w:rsidRDefault="00113ADB" w:rsidP="00113ADB">
      <w:pPr>
        <w:ind w:left="3600" w:right="-4773" w:firstLine="720"/>
        <w:jc w:val="both"/>
      </w:pPr>
    </w:p>
    <w:p w14:paraId="7EE107C2" w14:textId="77777777" w:rsidR="00113ADB" w:rsidRPr="001D0A13" w:rsidRDefault="00113ADB" w:rsidP="00113ADB">
      <w:pPr>
        <w:ind w:left="3600" w:right="-4773" w:firstLine="720"/>
        <w:jc w:val="both"/>
      </w:pPr>
    </w:p>
    <w:p w14:paraId="19F38AF3" w14:textId="77777777" w:rsidR="00113ADB" w:rsidRPr="001D0A13" w:rsidRDefault="00113ADB" w:rsidP="00113ADB">
      <w:pPr>
        <w:ind w:left="3600" w:right="-4773" w:firstLine="720"/>
        <w:jc w:val="both"/>
      </w:pPr>
    </w:p>
    <w:p w14:paraId="2F264E4A" w14:textId="77777777" w:rsidR="00113ADB" w:rsidRPr="001D0A13" w:rsidRDefault="00113ADB" w:rsidP="00113ADB">
      <w:pPr>
        <w:ind w:left="3600" w:right="-4773" w:firstLine="720"/>
        <w:jc w:val="both"/>
      </w:pPr>
    </w:p>
    <w:p w14:paraId="6B9647B2" w14:textId="77777777" w:rsidR="00113ADB" w:rsidRPr="001D0A13" w:rsidRDefault="00113ADB" w:rsidP="00113ADB">
      <w:pPr>
        <w:ind w:left="3600" w:right="-4773" w:firstLine="720"/>
        <w:jc w:val="both"/>
      </w:pPr>
    </w:p>
    <w:p w14:paraId="0ECD8CE4" w14:textId="77777777" w:rsidR="001D0A13" w:rsidRDefault="001D0A13" w:rsidP="00113ADB">
      <w:pPr>
        <w:ind w:left="3600" w:right="-4773" w:firstLine="720"/>
        <w:jc w:val="both"/>
      </w:pPr>
    </w:p>
    <w:p w14:paraId="7EA2BAC0" w14:textId="77777777" w:rsidR="001D0A13" w:rsidRDefault="001D0A13" w:rsidP="00113ADB">
      <w:pPr>
        <w:ind w:left="3600" w:right="-4773" w:firstLine="720"/>
        <w:jc w:val="both"/>
      </w:pPr>
    </w:p>
    <w:p w14:paraId="675EDF37" w14:textId="0D8595CC" w:rsidR="00113ADB" w:rsidRPr="001D0A13" w:rsidRDefault="00113ADB" w:rsidP="00113ADB">
      <w:pPr>
        <w:ind w:left="3600" w:right="-4773" w:firstLine="720"/>
        <w:jc w:val="both"/>
        <w:rPr>
          <w:b/>
        </w:rPr>
      </w:pPr>
      <w:r w:rsidRPr="001D0A13">
        <w:rPr>
          <w:b/>
        </w:rPr>
        <w:t>Online Learning</w:t>
      </w:r>
    </w:p>
    <w:p w14:paraId="62CEFE0A" w14:textId="77777777" w:rsidR="00113ADB" w:rsidRPr="001D0A13" w:rsidRDefault="00113ADB" w:rsidP="00113ADB">
      <w:pPr>
        <w:ind w:right="-4773"/>
        <w:jc w:val="both"/>
      </w:pPr>
    </w:p>
    <w:p w14:paraId="786B9891" w14:textId="77777777" w:rsidR="00113ADB" w:rsidRPr="001D0A13" w:rsidRDefault="00113ADB" w:rsidP="00113ADB">
      <w:pPr>
        <w:ind w:right="-4773"/>
        <w:jc w:val="both"/>
      </w:pPr>
      <w:r w:rsidRPr="001D0A13">
        <w:t xml:space="preserve">The results of the validity test show that the statement item number 1,2,3,4,5,6,7,8,9,10 </w:t>
      </w:r>
    </w:p>
    <w:p w14:paraId="7FCD2DEB" w14:textId="77777777" w:rsidR="00113ADB" w:rsidRPr="001D0A13" w:rsidRDefault="00113ADB" w:rsidP="00113ADB">
      <w:pPr>
        <w:ind w:right="-4773"/>
        <w:jc w:val="both"/>
      </w:pPr>
      <w:r w:rsidRPr="001D0A13">
        <w:t xml:space="preserve">online learning variable (x) is declared valid because the result of Rcount is greater than </w:t>
      </w:r>
    </w:p>
    <w:p w14:paraId="66BD6AF1" w14:textId="7D6790F2" w:rsidR="00113ADB" w:rsidRPr="001D0A13" w:rsidRDefault="00113ADB" w:rsidP="00113ADB">
      <w:pPr>
        <w:tabs>
          <w:tab w:val="left" w:pos="9350"/>
        </w:tabs>
        <w:ind w:right="-4773"/>
        <w:jc w:val="both"/>
      </w:pPr>
      <w:r w:rsidRPr="001D0A13">
        <w:t>Rtable at the significance level =5 % (0.254).</w:t>
      </w:r>
    </w:p>
    <w:p w14:paraId="3328F605" w14:textId="77777777" w:rsidR="00113ADB" w:rsidRPr="001D0A13" w:rsidRDefault="00113ADB" w:rsidP="00113ADB">
      <w:pPr>
        <w:tabs>
          <w:tab w:val="left" w:pos="9350"/>
        </w:tabs>
        <w:ind w:right="-4773"/>
        <w:jc w:val="both"/>
      </w:pPr>
    </w:p>
    <w:p w14:paraId="60571A72" w14:textId="3ECF2EBE" w:rsidR="00113ADB" w:rsidRPr="001D0A13" w:rsidRDefault="00113ADB" w:rsidP="00113ADB">
      <w:pPr>
        <w:tabs>
          <w:tab w:val="left" w:pos="9350"/>
        </w:tabs>
        <w:ind w:right="-4773"/>
        <w:jc w:val="both"/>
        <w:rPr>
          <w:b/>
        </w:rPr>
      </w:pPr>
      <w:r w:rsidRPr="001D0A13">
        <w:rPr>
          <w:b/>
        </w:rPr>
        <w:t>Reliability Test</w:t>
      </w:r>
    </w:p>
    <w:p w14:paraId="4572DFC1" w14:textId="77777777" w:rsidR="00113ADB" w:rsidRPr="001D0A13" w:rsidRDefault="00113ADB" w:rsidP="00113ADB">
      <w:pPr>
        <w:tabs>
          <w:tab w:val="left" w:pos="9350"/>
        </w:tabs>
        <w:ind w:right="-4773"/>
        <w:jc w:val="both"/>
        <w:rPr>
          <w:b/>
        </w:rPr>
      </w:pPr>
    </w:p>
    <w:p w14:paraId="30DB81B0" w14:textId="77777777" w:rsidR="00113ADB" w:rsidRPr="001D0A13" w:rsidRDefault="00113ADB" w:rsidP="00113ADB">
      <w:pPr>
        <w:tabs>
          <w:tab w:val="left" w:pos="8931"/>
        </w:tabs>
        <w:ind w:right="-4773"/>
        <w:jc w:val="both"/>
      </w:pPr>
      <w:r w:rsidRPr="001D0A13">
        <w:t xml:space="preserve">This test aims to determine the reliability or consistency of a research instrument. </w:t>
      </w:r>
    </w:p>
    <w:p w14:paraId="711FE85F" w14:textId="77777777" w:rsidR="00113ADB" w:rsidRPr="001D0A13" w:rsidRDefault="00113ADB" w:rsidP="00113ADB">
      <w:pPr>
        <w:tabs>
          <w:tab w:val="left" w:pos="8931"/>
        </w:tabs>
        <w:ind w:right="-4773"/>
        <w:jc w:val="both"/>
      </w:pPr>
      <w:r w:rsidRPr="001D0A13">
        <w:t xml:space="preserve">From the data from the distribution of questionnaires to respondents who have </w:t>
      </w:r>
    </w:p>
    <w:p w14:paraId="66476132" w14:textId="702280AA" w:rsidR="00113ADB" w:rsidRPr="001D0A13" w:rsidRDefault="00113ADB" w:rsidP="00113ADB">
      <w:pPr>
        <w:tabs>
          <w:tab w:val="left" w:pos="8931"/>
        </w:tabs>
        <w:ind w:right="-4773"/>
        <w:jc w:val="both"/>
      </w:pPr>
      <w:r w:rsidRPr="001D0A13">
        <w:t>been processed using the Alpha Cronbach formula with Mirosoft Exel 2013 tools, the results are:</w:t>
      </w:r>
    </w:p>
    <w:p w14:paraId="7C884CFB" w14:textId="77777777" w:rsidR="00113ADB" w:rsidRPr="001D0A13" w:rsidRDefault="00113ADB" w:rsidP="001D0A13">
      <w:pPr>
        <w:jc w:val="center"/>
        <w:rPr>
          <w:rStyle w:val="fontstyle01"/>
          <w:rFonts w:ascii="Caladea" w:hAnsi="Caladea"/>
          <w:sz w:val="22"/>
          <w:szCs w:val="22"/>
          <w:lang w:val="id-ID"/>
        </w:rPr>
      </w:pPr>
      <w:r w:rsidRPr="001D0A13">
        <w:rPr>
          <w:rStyle w:val="fontstyle01"/>
          <w:rFonts w:ascii="Caladea" w:hAnsi="Caladea"/>
          <w:sz w:val="22"/>
          <w:szCs w:val="22"/>
          <w:lang w:val="id-ID"/>
        </w:rPr>
        <w:t>TABLE 1.2</w:t>
      </w:r>
    </w:p>
    <w:p w14:paraId="13FE40CF" w14:textId="77777777" w:rsidR="00113ADB" w:rsidRPr="001D0A13" w:rsidRDefault="00113ADB" w:rsidP="001D0A13">
      <w:pPr>
        <w:jc w:val="center"/>
        <w:rPr>
          <w:rStyle w:val="fontstyle01"/>
          <w:rFonts w:ascii="Caladea" w:hAnsi="Caladea"/>
          <w:sz w:val="22"/>
          <w:szCs w:val="22"/>
          <w:lang w:val="id-ID"/>
        </w:rPr>
      </w:pPr>
      <w:r w:rsidRPr="001D0A13">
        <w:rPr>
          <w:rStyle w:val="fontstyle01"/>
          <w:rFonts w:ascii="Caladea" w:hAnsi="Caladea"/>
          <w:sz w:val="22"/>
          <w:szCs w:val="22"/>
          <w:lang w:val="id-ID"/>
        </w:rPr>
        <w:t>Reliability Test Results</w:t>
      </w:r>
    </w:p>
    <w:p w14:paraId="2A21CD37" w14:textId="1C08EFD6" w:rsidR="00113ADB" w:rsidRPr="001D0A13" w:rsidRDefault="00113ADB" w:rsidP="001D0A13">
      <w:pPr>
        <w:jc w:val="center"/>
        <w:rPr>
          <w:rStyle w:val="fontstyle01"/>
          <w:rFonts w:ascii="Caladea" w:hAnsi="Caladea"/>
          <w:sz w:val="22"/>
          <w:szCs w:val="22"/>
          <w:lang w:val="id-ID"/>
        </w:rPr>
      </w:pPr>
      <w:r w:rsidRPr="001D0A13">
        <w:rPr>
          <w:rStyle w:val="fontstyle01"/>
          <w:rFonts w:ascii="Caladea" w:hAnsi="Caladea"/>
          <w:sz w:val="22"/>
          <w:szCs w:val="22"/>
          <w:lang w:val="id-ID"/>
        </w:rPr>
        <w:t>Variables (x) and (y)</w:t>
      </w:r>
    </w:p>
    <w:tbl>
      <w:tblPr>
        <w:tblStyle w:val="TableGrid"/>
        <w:tblW w:w="0" w:type="auto"/>
        <w:tblInd w:w="595" w:type="dxa"/>
        <w:tblLook w:val="04A0" w:firstRow="1" w:lastRow="0" w:firstColumn="1" w:lastColumn="0" w:noHBand="0" w:noVBand="1"/>
      </w:tblPr>
      <w:tblGrid>
        <w:gridCol w:w="2038"/>
        <w:gridCol w:w="2038"/>
        <w:gridCol w:w="2039"/>
        <w:gridCol w:w="2039"/>
      </w:tblGrid>
      <w:tr w:rsidR="00113ADB" w:rsidRPr="001D0A13" w14:paraId="2A5E2C4B" w14:textId="77777777" w:rsidTr="006363F8">
        <w:trPr>
          <w:trHeight w:val="512"/>
        </w:trPr>
        <w:tc>
          <w:tcPr>
            <w:tcW w:w="2038" w:type="dxa"/>
            <w:tcBorders>
              <w:top w:val="single" w:sz="4" w:space="0" w:color="auto"/>
              <w:left w:val="single" w:sz="4" w:space="0" w:color="auto"/>
              <w:bottom w:val="single" w:sz="4" w:space="0" w:color="auto"/>
              <w:right w:val="single" w:sz="4" w:space="0" w:color="auto"/>
            </w:tcBorders>
            <w:shd w:val="clear" w:color="auto" w:fill="92D050"/>
            <w:hideMark/>
          </w:tcPr>
          <w:p w14:paraId="6DCA88BA" w14:textId="77777777" w:rsidR="00113ADB" w:rsidRPr="001D0A13" w:rsidRDefault="00113ADB" w:rsidP="006363F8">
            <w:pPr>
              <w:rPr>
                <w:rStyle w:val="fontstyle01"/>
                <w:sz w:val="22"/>
                <w:szCs w:val="22"/>
                <w:lang w:val="id-ID"/>
              </w:rPr>
            </w:pPr>
            <w:r w:rsidRPr="001D0A13">
              <w:rPr>
                <w:rStyle w:val="fontstyle01"/>
                <w:sz w:val="22"/>
                <w:szCs w:val="22"/>
                <w:lang w:val="id-ID"/>
              </w:rPr>
              <w:t>Variabel</w:t>
            </w:r>
          </w:p>
        </w:tc>
        <w:tc>
          <w:tcPr>
            <w:tcW w:w="2038" w:type="dxa"/>
            <w:tcBorders>
              <w:top w:val="single" w:sz="4" w:space="0" w:color="auto"/>
              <w:left w:val="single" w:sz="4" w:space="0" w:color="auto"/>
              <w:bottom w:val="single" w:sz="4" w:space="0" w:color="auto"/>
              <w:right w:val="single" w:sz="4" w:space="0" w:color="auto"/>
            </w:tcBorders>
            <w:shd w:val="clear" w:color="auto" w:fill="92D050"/>
            <w:hideMark/>
          </w:tcPr>
          <w:p w14:paraId="0DEC27EE" w14:textId="4CFCD5A1" w:rsidR="00113ADB" w:rsidRPr="001D0A13" w:rsidRDefault="003C3810" w:rsidP="006363F8">
            <w:pPr>
              <w:rPr>
                <w:rStyle w:val="fontstyle01"/>
                <w:sz w:val="22"/>
                <w:szCs w:val="22"/>
                <w:lang w:val="id-ID"/>
              </w:rPr>
            </w:pPr>
            <w:r w:rsidRPr="001D0A13">
              <w:rPr>
                <w:rStyle w:val="fontstyle01"/>
                <w:sz w:val="22"/>
                <w:szCs w:val="22"/>
                <w:lang w:val="id-ID"/>
              </w:rPr>
              <w:t>Cronbach's Alpha Value</w:t>
            </w:r>
          </w:p>
        </w:tc>
        <w:tc>
          <w:tcPr>
            <w:tcW w:w="2039" w:type="dxa"/>
            <w:tcBorders>
              <w:top w:val="single" w:sz="4" w:space="0" w:color="auto"/>
              <w:left w:val="single" w:sz="4" w:space="0" w:color="auto"/>
              <w:bottom w:val="single" w:sz="4" w:space="0" w:color="auto"/>
              <w:right w:val="single" w:sz="4" w:space="0" w:color="auto"/>
            </w:tcBorders>
            <w:shd w:val="clear" w:color="auto" w:fill="92D050"/>
            <w:hideMark/>
          </w:tcPr>
          <w:p w14:paraId="37C49F91" w14:textId="729BD172" w:rsidR="00113ADB" w:rsidRPr="001D0A13" w:rsidRDefault="003C3810" w:rsidP="006363F8">
            <w:pPr>
              <w:rPr>
                <w:rStyle w:val="fontstyle01"/>
                <w:sz w:val="22"/>
                <w:szCs w:val="22"/>
                <w:lang w:val="id-ID"/>
              </w:rPr>
            </w:pPr>
            <w:r w:rsidRPr="001D0A13">
              <w:rPr>
                <w:rStyle w:val="fontstyle01"/>
                <w:sz w:val="22"/>
                <w:szCs w:val="22"/>
                <w:lang w:val="id-ID"/>
              </w:rPr>
              <w:t>Criteria</w:t>
            </w:r>
          </w:p>
        </w:tc>
        <w:tc>
          <w:tcPr>
            <w:tcW w:w="2039" w:type="dxa"/>
            <w:tcBorders>
              <w:top w:val="single" w:sz="4" w:space="0" w:color="auto"/>
              <w:left w:val="single" w:sz="4" w:space="0" w:color="auto"/>
              <w:bottom w:val="single" w:sz="4" w:space="0" w:color="auto"/>
              <w:right w:val="single" w:sz="4" w:space="0" w:color="auto"/>
            </w:tcBorders>
            <w:shd w:val="clear" w:color="auto" w:fill="92D050"/>
            <w:hideMark/>
          </w:tcPr>
          <w:p w14:paraId="0D2A49CE" w14:textId="0A47B1E2" w:rsidR="00113ADB" w:rsidRPr="001D0A13" w:rsidRDefault="003C3810" w:rsidP="006363F8">
            <w:pPr>
              <w:rPr>
                <w:rStyle w:val="fontstyle01"/>
                <w:sz w:val="22"/>
                <w:szCs w:val="22"/>
                <w:lang w:val="id-ID"/>
              </w:rPr>
            </w:pPr>
            <w:r w:rsidRPr="001D0A13">
              <w:rPr>
                <w:rStyle w:val="fontstyle01"/>
                <w:sz w:val="22"/>
                <w:szCs w:val="22"/>
                <w:lang w:val="id-ID"/>
              </w:rPr>
              <w:t>Decision</w:t>
            </w:r>
          </w:p>
        </w:tc>
      </w:tr>
      <w:tr w:rsidR="00113ADB" w:rsidRPr="001D0A13" w14:paraId="7615E1C2" w14:textId="77777777" w:rsidTr="006363F8">
        <w:tc>
          <w:tcPr>
            <w:tcW w:w="2038" w:type="dxa"/>
            <w:tcBorders>
              <w:top w:val="single" w:sz="4" w:space="0" w:color="auto"/>
              <w:left w:val="single" w:sz="4" w:space="0" w:color="auto"/>
              <w:bottom w:val="single" w:sz="4" w:space="0" w:color="auto"/>
              <w:right w:val="single" w:sz="4" w:space="0" w:color="auto"/>
            </w:tcBorders>
            <w:hideMark/>
          </w:tcPr>
          <w:p w14:paraId="79D60585" w14:textId="775468E4" w:rsidR="00113ADB" w:rsidRPr="001D0A13" w:rsidRDefault="003C3810" w:rsidP="006363F8">
            <w:pPr>
              <w:rPr>
                <w:rStyle w:val="fontstyle01"/>
                <w:b w:val="0"/>
                <w:bCs w:val="0"/>
                <w:sz w:val="22"/>
                <w:szCs w:val="22"/>
                <w:lang w:val="id-ID"/>
              </w:rPr>
            </w:pPr>
            <w:r w:rsidRPr="001D0A13">
              <w:rPr>
                <w:rStyle w:val="fontstyle01"/>
                <w:b w:val="0"/>
                <w:bCs w:val="0"/>
                <w:sz w:val="22"/>
                <w:szCs w:val="22"/>
                <w:lang w:val="id-ID"/>
              </w:rPr>
              <w:t>Online Learning</w:t>
            </w:r>
          </w:p>
        </w:tc>
        <w:tc>
          <w:tcPr>
            <w:tcW w:w="2038" w:type="dxa"/>
            <w:tcBorders>
              <w:top w:val="single" w:sz="4" w:space="0" w:color="auto"/>
              <w:left w:val="single" w:sz="4" w:space="0" w:color="auto"/>
              <w:bottom w:val="single" w:sz="4" w:space="0" w:color="auto"/>
              <w:right w:val="single" w:sz="4" w:space="0" w:color="auto"/>
            </w:tcBorders>
            <w:hideMark/>
          </w:tcPr>
          <w:p w14:paraId="229EBC13" w14:textId="77777777" w:rsidR="00113ADB" w:rsidRPr="001D0A13" w:rsidRDefault="00113ADB" w:rsidP="006363F8">
            <w:pPr>
              <w:rPr>
                <w:rStyle w:val="fontstyle01"/>
                <w:b w:val="0"/>
                <w:bCs w:val="0"/>
                <w:sz w:val="22"/>
                <w:szCs w:val="22"/>
                <w:lang w:val="id-ID"/>
              </w:rPr>
            </w:pPr>
            <w:r w:rsidRPr="001D0A13">
              <w:rPr>
                <w:rStyle w:val="fontstyle01"/>
                <w:b w:val="0"/>
                <w:bCs w:val="0"/>
                <w:sz w:val="22"/>
                <w:szCs w:val="22"/>
                <w:lang w:val="id-ID"/>
              </w:rPr>
              <w:t>0.696</w:t>
            </w:r>
          </w:p>
        </w:tc>
        <w:tc>
          <w:tcPr>
            <w:tcW w:w="2039" w:type="dxa"/>
            <w:tcBorders>
              <w:top w:val="single" w:sz="4" w:space="0" w:color="auto"/>
              <w:left w:val="single" w:sz="4" w:space="0" w:color="auto"/>
              <w:bottom w:val="single" w:sz="4" w:space="0" w:color="auto"/>
              <w:right w:val="single" w:sz="4" w:space="0" w:color="auto"/>
            </w:tcBorders>
            <w:hideMark/>
          </w:tcPr>
          <w:p w14:paraId="3EA1E903" w14:textId="77777777" w:rsidR="00113ADB" w:rsidRPr="001D0A13" w:rsidRDefault="00113ADB" w:rsidP="006363F8">
            <w:pPr>
              <w:rPr>
                <w:rStyle w:val="fontstyle01"/>
                <w:b w:val="0"/>
                <w:bCs w:val="0"/>
                <w:sz w:val="22"/>
                <w:szCs w:val="22"/>
                <w:lang w:val="id-ID"/>
              </w:rPr>
            </w:pPr>
            <w:r w:rsidRPr="001D0A13">
              <w:rPr>
                <w:rStyle w:val="fontstyle01"/>
                <w:b w:val="0"/>
                <w:bCs w:val="0"/>
                <w:sz w:val="22"/>
                <w:szCs w:val="22"/>
                <w:lang w:val="id-ID"/>
              </w:rPr>
              <w:t>0,70</w:t>
            </w:r>
          </w:p>
        </w:tc>
        <w:tc>
          <w:tcPr>
            <w:tcW w:w="2039" w:type="dxa"/>
            <w:tcBorders>
              <w:top w:val="single" w:sz="4" w:space="0" w:color="auto"/>
              <w:left w:val="single" w:sz="4" w:space="0" w:color="auto"/>
              <w:bottom w:val="single" w:sz="4" w:space="0" w:color="auto"/>
              <w:right w:val="single" w:sz="4" w:space="0" w:color="auto"/>
            </w:tcBorders>
            <w:hideMark/>
          </w:tcPr>
          <w:p w14:paraId="6474F633" w14:textId="77777777" w:rsidR="00113ADB" w:rsidRPr="001D0A13" w:rsidRDefault="00113ADB" w:rsidP="006363F8">
            <w:pPr>
              <w:rPr>
                <w:rStyle w:val="fontstyle01"/>
                <w:b w:val="0"/>
                <w:bCs w:val="0"/>
                <w:sz w:val="22"/>
                <w:szCs w:val="22"/>
                <w:lang w:val="id-ID"/>
              </w:rPr>
            </w:pPr>
            <w:r w:rsidRPr="001D0A13">
              <w:rPr>
                <w:rStyle w:val="fontstyle01"/>
                <w:b w:val="0"/>
                <w:bCs w:val="0"/>
                <w:sz w:val="22"/>
                <w:szCs w:val="22"/>
                <w:lang w:val="id-ID"/>
              </w:rPr>
              <w:t>Reliabel</w:t>
            </w:r>
          </w:p>
        </w:tc>
      </w:tr>
    </w:tbl>
    <w:p w14:paraId="7F495732" w14:textId="77777777" w:rsidR="00113ADB" w:rsidRPr="001D0A13" w:rsidRDefault="00113ADB" w:rsidP="00113ADB">
      <w:pPr>
        <w:tabs>
          <w:tab w:val="left" w:pos="8931"/>
        </w:tabs>
        <w:ind w:right="-4773"/>
        <w:jc w:val="both"/>
      </w:pPr>
    </w:p>
    <w:p w14:paraId="6C0C94CA" w14:textId="77777777" w:rsidR="003C3810" w:rsidRPr="001D0A13" w:rsidRDefault="003C3810" w:rsidP="003C3810">
      <w:pPr>
        <w:tabs>
          <w:tab w:val="left" w:pos="8931"/>
        </w:tabs>
        <w:ind w:right="-4773"/>
        <w:jc w:val="both"/>
      </w:pPr>
      <w:r w:rsidRPr="001D0A13">
        <w:t xml:space="preserve">Based on the table of reliability test results, it shows that the results of the online learning variable </w:t>
      </w:r>
    </w:p>
    <w:p w14:paraId="6CBFC4F8" w14:textId="77777777" w:rsidR="003C3810" w:rsidRPr="001D0A13" w:rsidRDefault="003C3810" w:rsidP="003C3810">
      <w:pPr>
        <w:tabs>
          <w:tab w:val="left" w:pos="8931"/>
        </w:tabs>
        <w:ind w:right="-4773"/>
        <w:jc w:val="both"/>
      </w:pPr>
      <w:r w:rsidRPr="001D0A13">
        <w:t xml:space="preserve">test are 0.696. The value of the variable is less than 0.70, so it can be said that the statement </w:t>
      </w:r>
    </w:p>
    <w:p w14:paraId="2D4109FD" w14:textId="1BDEB451" w:rsidR="00113ADB" w:rsidRPr="001D0A13" w:rsidRDefault="003C3810" w:rsidP="003C3810">
      <w:pPr>
        <w:tabs>
          <w:tab w:val="left" w:pos="8931"/>
        </w:tabs>
        <w:ind w:right="-4773"/>
        <w:jc w:val="both"/>
      </w:pPr>
      <w:r w:rsidRPr="001D0A13">
        <w:t xml:space="preserve">items in the research questionnaire are reliable or consistent. </w:t>
      </w:r>
    </w:p>
    <w:p w14:paraId="2EF929C3" w14:textId="77777777" w:rsidR="003C3810" w:rsidRPr="001D0A13" w:rsidRDefault="003C3810" w:rsidP="003C3810">
      <w:pPr>
        <w:tabs>
          <w:tab w:val="left" w:pos="8931"/>
        </w:tabs>
        <w:ind w:right="-4773"/>
        <w:jc w:val="both"/>
      </w:pPr>
    </w:p>
    <w:p w14:paraId="01AF983D" w14:textId="5D0BBDB4" w:rsidR="003C3810" w:rsidRPr="001D0A13" w:rsidRDefault="003C3810" w:rsidP="003C3810">
      <w:pPr>
        <w:tabs>
          <w:tab w:val="left" w:pos="8931"/>
        </w:tabs>
        <w:ind w:right="96"/>
        <w:jc w:val="both"/>
        <w:rPr>
          <w:b/>
        </w:rPr>
      </w:pPr>
      <w:r w:rsidRPr="001D0A13">
        <w:rPr>
          <w:b/>
        </w:rPr>
        <w:t>DISCUSSION</w:t>
      </w:r>
    </w:p>
    <w:p w14:paraId="4870103C" w14:textId="00F82ED9" w:rsidR="003C3810" w:rsidRPr="001D0A13" w:rsidRDefault="003C3810" w:rsidP="003C3810">
      <w:pPr>
        <w:ind w:right="96"/>
        <w:jc w:val="both"/>
      </w:pPr>
      <w:r w:rsidRPr="001D0A13">
        <w:t xml:space="preserve">According to Gerald R. Miller quoted by </w:t>
      </w:r>
      <w:r w:rsidRPr="001D0A13">
        <w:fldChar w:fldCharType="begin" w:fldLock="1"/>
      </w:r>
      <w:r w:rsidRPr="001D0A13">
        <w:instrText>ADDIN CSL_CITATION {"citationItems":[{"id":"ITEM-1","itemData":{"author":[{"dropping-particle":"","family":"Mulyana","given":"Deddy","non-dropping-particle":"","parse-names":false,"suffix":""}],"id":"ITEM-1","issued":{"date-parts":[["2010"]]},"publisher":"PT. Remaja Rosdakarya","publisher-place":"Bandung","title":"Ilmu Komunikasi Suatu Pengantar","type":"book"},"uris":["http://www.mendeley.com/documents/?uuid=9455ee0b-5cb0-495d-8dd3-947b5f5d6ce3"]}],"mendeley":{"formattedCitation":"(Mulyana, 2010)","plainTextFormattedCitation":"(Mulyana, 2010)","previouslyFormattedCitation":"(Mulyana, 2010)"},"properties":{"noteIndex":0},"schema":"https://github.com/citation-style-language/schema/raw/master/csl-citation.json"}</w:instrText>
      </w:r>
      <w:r w:rsidRPr="001D0A13">
        <w:fldChar w:fldCharType="separate"/>
      </w:r>
      <w:r w:rsidRPr="001D0A13">
        <w:rPr>
          <w:noProof/>
        </w:rPr>
        <w:t>(Mulyana, 2010)</w:t>
      </w:r>
      <w:r w:rsidRPr="001D0A13">
        <w:fldChar w:fldCharType="end"/>
      </w:r>
      <w:r w:rsidRPr="001D0A13">
        <w:t xml:space="preserve"> </w:t>
      </w:r>
      <w:r w:rsidRPr="001D0A13">
        <w:t>explains the meaning of communication as follows "communication occurs when a source conveys a message to the recipient with a conscious intention to influence the behavior of the recipient". Communication is a process in which a person tries to give understanding or a message to another person through a symbolic message. Communication can be done directly or indirectly, using various available communication media. Direct communication means that communication is delivered without the use of a mediator or intermediary, while indirect communication means the opposite.</w:t>
      </w:r>
    </w:p>
    <w:p w14:paraId="3D2C90FC" w14:textId="38F6633E" w:rsidR="003C3810" w:rsidRPr="001D0A13" w:rsidRDefault="003C3810" w:rsidP="001D0A13">
      <w:pPr>
        <w:tabs>
          <w:tab w:val="left" w:pos="8931"/>
        </w:tabs>
        <w:ind w:right="96" w:firstLine="567"/>
        <w:jc w:val="both"/>
      </w:pPr>
      <w:r w:rsidRPr="001D0A13">
        <w:t>Communication is the process by which an idea is transferred from a source to one or more recipients with the intention of changing their behavior. Communication means an effort with other people, or building togetherness with others by forming relationships.</w:t>
      </w:r>
      <w:r w:rsidR="001D0A13">
        <w:t xml:space="preserve"> </w:t>
      </w:r>
      <w:r w:rsidRPr="001D0A13">
        <w:fldChar w:fldCharType="begin" w:fldLock="1"/>
      </w:r>
      <w:r w:rsidRPr="001D0A13">
        <w:instrText>ADDIN CSL_CITATION {"citationItems":[{"id":"ITEM-1","itemData":{"author":[{"dropping-particle":"","family":"Liliweri","given":"Alo","non-dropping-particle":"","parse-names":false,"suffix":""}],"id":"ITEM-1","issued":{"date-parts":[["2009"]]},"publisher":"Pustaka Pelajar","publisher-place":"Yogyakarta","title":"Dasar-dasar Komunikasi Antarbudaya","type":"book"},"uris":["http://www.mendeley.com/documents/?uuid=17988a7b-7d1b-4778-90d7-c5d4b11b5c0f"]}],"mendeley":{"formattedCitation":"(Liliweri, 2009)","manualFormatting":"Liliweri (2009)","plainTextFormattedCitation":"(Liliweri, 2009)","previouslyFormattedCitation":"(Liliweri, 2009)"},"properties":{"noteIndex":0},"schema":"https://github.com/citation-style-language/schema/raw/master/csl-citation.json"}</w:instrText>
      </w:r>
      <w:r w:rsidRPr="001D0A13">
        <w:fldChar w:fldCharType="separate"/>
      </w:r>
      <w:r w:rsidRPr="001D0A13">
        <w:rPr>
          <w:noProof/>
        </w:rPr>
        <w:t>Liliweri (2009)</w:t>
      </w:r>
      <w:r w:rsidRPr="001D0A13">
        <w:fldChar w:fldCharType="end"/>
      </w:r>
      <w:r w:rsidRPr="001D0A13">
        <w:t xml:space="preserve"> </w:t>
      </w:r>
      <w:r w:rsidRPr="001D0A13">
        <w:t>in his book The Basics of Intercultural Communication cites Walstrom's opinion from various sources mentioning several definitions of communication, namely:</w:t>
      </w:r>
    </w:p>
    <w:p w14:paraId="7438250A" w14:textId="77777777" w:rsidR="001D0A13" w:rsidRDefault="003C3810" w:rsidP="003C3810">
      <w:pPr>
        <w:pStyle w:val="ListParagraph"/>
        <w:numPr>
          <w:ilvl w:val="0"/>
          <w:numId w:val="3"/>
        </w:numPr>
        <w:tabs>
          <w:tab w:val="left" w:pos="8931"/>
        </w:tabs>
        <w:ind w:right="96"/>
        <w:jc w:val="both"/>
      </w:pPr>
      <w:r w:rsidRPr="001D0A13">
        <w:t>Communication between people is often defined as the most effective self-statement.</w:t>
      </w:r>
    </w:p>
    <w:p w14:paraId="7BCDF957" w14:textId="77777777" w:rsidR="001D0A13" w:rsidRDefault="003C3810" w:rsidP="003C3810">
      <w:pPr>
        <w:pStyle w:val="ListParagraph"/>
        <w:numPr>
          <w:ilvl w:val="0"/>
          <w:numId w:val="3"/>
        </w:numPr>
        <w:tabs>
          <w:tab w:val="left" w:pos="8931"/>
        </w:tabs>
        <w:ind w:right="96"/>
        <w:jc w:val="both"/>
      </w:pPr>
      <w:r w:rsidRPr="001D0A13">
        <w:lastRenderedPageBreak/>
        <w:t>Communication is the exchange of messages in writing and verbally through conversation, or even through imaginary depictions.</w:t>
      </w:r>
    </w:p>
    <w:p w14:paraId="1B5E8B7B" w14:textId="77777777" w:rsidR="001D0A13" w:rsidRDefault="003C3810" w:rsidP="003C3810">
      <w:pPr>
        <w:pStyle w:val="ListParagraph"/>
        <w:numPr>
          <w:ilvl w:val="0"/>
          <w:numId w:val="3"/>
        </w:numPr>
        <w:tabs>
          <w:tab w:val="left" w:pos="8931"/>
        </w:tabs>
        <w:ind w:right="96"/>
        <w:jc w:val="both"/>
      </w:pPr>
      <w:r w:rsidRPr="001D0A13">
        <w:t>Communication is the sharing of information or the provision of entertainment through words orally or in writing by other methods.</w:t>
      </w:r>
    </w:p>
    <w:p w14:paraId="2FE231CC" w14:textId="77777777" w:rsidR="001D0A13" w:rsidRDefault="003C3810" w:rsidP="003C3810">
      <w:pPr>
        <w:pStyle w:val="ListParagraph"/>
        <w:numPr>
          <w:ilvl w:val="0"/>
          <w:numId w:val="3"/>
        </w:numPr>
        <w:tabs>
          <w:tab w:val="left" w:pos="8931"/>
        </w:tabs>
        <w:ind w:right="96"/>
        <w:jc w:val="both"/>
      </w:pPr>
      <w:r w:rsidRPr="001D0A13">
        <w:t>Communication is the transfer of information from one person to another.</w:t>
      </w:r>
    </w:p>
    <w:p w14:paraId="6616C7A5" w14:textId="77777777" w:rsidR="001D0A13" w:rsidRDefault="003C3810" w:rsidP="003C3810">
      <w:pPr>
        <w:pStyle w:val="ListParagraph"/>
        <w:numPr>
          <w:ilvl w:val="0"/>
          <w:numId w:val="3"/>
        </w:numPr>
        <w:tabs>
          <w:tab w:val="left" w:pos="8931"/>
        </w:tabs>
        <w:ind w:right="96"/>
        <w:jc w:val="both"/>
      </w:pPr>
      <w:r w:rsidRPr="001D0A13">
        <w:t>The exchange of meaning between individuals by using the same symbol system.</w:t>
      </w:r>
    </w:p>
    <w:p w14:paraId="477CAEAC" w14:textId="77777777" w:rsidR="001D0A13" w:rsidRDefault="003C3810" w:rsidP="003C3810">
      <w:pPr>
        <w:pStyle w:val="ListParagraph"/>
        <w:numPr>
          <w:ilvl w:val="0"/>
          <w:numId w:val="3"/>
        </w:numPr>
        <w:tabs>
          <w:tab w:val="left" w:pos="8931"/>
        </w:tabs>
        <w:ind w:right="96"/>
        <w:jc w:val="both"/>
      </w:pPr>
      <w:r w:rsidRPr="001D0A13">
        <w:t>Communication is the process of transferring messages by one person through a certain channel to another with a certain effect.</w:t>
      </w:r>
    </w:p>
    <w:p w14:paraId="70B63926" w14:textId="1545D128" w:rsidR="003C3810" w:rsidRPr="001D0A13" w:rsidRDefault="003C3810" w:rsidP="003C3810">
      <w:pPr>
        <w:pStyle w:val="ListParagraph"/>
        <w:numPr>
          <w:ilvl w:val="0"/>
          <w:numId w:val="3"/>
        </w:numPr>
        <w:tabs>
          <w:tab w:val="left" w:pos="8931"/>
        </w:tabs>
        <w:ind w:right="96"/>
        <w:jc w:val="both"/>
      </w:pPr>
      <w:r w:rsidRPr="001D0A13">
        <w:t xml:space="preserve">Communication is the process of sharing information, ideas or feelings that is not only done verbally and in writing but through body language, or personal style or appearance, or other things </w:t>
      </w:r>
      <w:r w:rsidR="001D0A13" w:rsidRPr="001D0A13">
        <w:t>around it that clarify meaning.</w:t>
      </w:r>
      <w:r w:rsidRPr="001D0A13">
        <w:tab/>
      </w:r>
    </w:p>
    <w:p w14:paraId="00B4BF67" w14:textId="7D06B11B" w:rsidR="003C3810" w:rsidRPr="001D0A13" w:rsidRDefault="003C3810" w:rsidP="003C3810">
      <w:pPr>
        <w:tabs>
          <w:tab w:val="left" w:pos="8931"/>
        </w:tabs>
        <w:ind w:right="96" w:firstLine="567"/>
        <w:jc w:val="both"/>
      </w:pPr>
      <w:r w:rsidRPr="001D0A13">
        <w:t>The function of communication is to convey information that can be achieved in life that will build one's motivation. Various feelings that exist in a person can be expressed to others by means of communication. These emotions can be feelings of pleasure, anger, disappointment, joy, and so on.</w:t>
      </w:r>
      <w:r w:rsidRPr="001D0A13">
        <w:t xml:space="preserve"> </w:t>
      </w:r>
      <w:r w:rsidRPr="001D0A13">
        <w:t>A definition made by a group of communication scholars who specialize in the study of human communication is that: communication is a transaction, a symbolic process that requires people to regulate their environment by (1) building relationships between humans; (2) through the exchange of information; (3) to strengthen the attitudes and behavior of others; and (4) trying to change attitudes and behavior. However, from the various definitions expressed by the experts above, in general, communication can be interpreted as a delivery of messages both verbal and non-verbal that contain certain meanings or meanings or more clearly it can be said to convey information or ideas from one person to another in the form of thoughts and feelings. feelings through certain means or channels.</w:t>
      </w:r>
    </w:p>
    <w:p w14:paraId="27C3EA3B" w14:textId="3B6F2EEF" w:rsidR="003C3810" w:rsidRPr="001D0A13" w:rsidRDefault="003C3810" w:rsidP="003C3810">
      <w:pPr>
        <w:tabs>
          <w:tab w:val="left" w:pos="8931"/>
        </w:tabs>
        <w:ind w:right="96" w:firstLine="567"/>
        <w:jc w:val="both"/>
      </w:pPr>
      <w:r w:rsidRPr="001D0A13">
        <w:fldChar w:fldCharType="begin" w:fldLock="1"/>
      </w:r>
      <w:r w:rsidRPr="001D0A13">
        <w:instrText>ADDIN CSL_CITATION {"citationItems":[{"id":"ITEM-1","itemData":{"author":[{"dropping-particle":"","family":"Susanto","given":"Eko Harry","non-dropping-particle":"","parse-names":false,"suffix":""}],"id":"ITEM-1","issued":{"date-parts":[["2010"]]},"publisher":"Mitra Wacana Media","publisher-place":"Jakarta","title":"Komunikasi Manusia Esensi dan Aplikasi dalam Dinamika Sosial Ekonomi Politik","type":"book"},"uris":["http://www.mendeley.com/documents/?uuid=5007f7ef-017d-4080-b508-c04aef04b445"]}],"mendeley":{"formattedCitation":"(Susanto, 2010)","manualFormatting":"Susanto (2010)","plainTextFormattedCitation":"(Susanto, 2010)","previouslyFormattedCitation":"(Susanto, 2010)"},"properties":{"noteIndex":0},"schema":"https://github.com/citation-style-language/schema/raw/master/csl-citation.json"}</w:instrText>
      </w:r>
      <w:r w:rsidRPr="001D0A13">
        <w:fldChar w:fldCharType="separate"/>
      </w:r>
      <w:r w:rsidRPr="001D0A13">
        <w:rPr>
          <w:noProof/>
        </w:rPr>
        <w:t>Susanto (2010)</w:t>
      </w:r>
      <w:r w:rsidRPr="001D0A13">
        <w:fldChar w:fldCharType="end"/>
      </w:r>
      <w:r w:rsidRPr="001D0A13">
        <w:t xml:space="preserve"> </w:t>
      </w:r>
      <w:r w:rsidRPr="001D0A13">
        <w:t xml:space="preserve">states that there are five communication contexts or forms of communication, namely: intrapersonal communication (intrapersonal communication), interpersonal communication (interpersonal communication), group communication (group communication), organizational communication (organizational communication) and mass communication (mass </w:t>
      </w:r>
      <w:r w:rsidRPr="001D0A13">
        <w:t xml:space="preserve">communication). </w:t>
      </w:r>
    </w:p>
    <w:p w14:paraId="110172E7" w14:textId="77777777" w:rsidR="003C3810" w:rsidRPr="001D0A13" w:rsidRDefault="003C3810" w:rsidP="003C3810">
      <w:pPr>
        <w:tabs>
          <w:tab w:val="left" w:pos="8931"/>
        </w:tabs>
        <w:ind w:right="96"/>
        <w:jc w:val="both"/>
        <w:rPr>
          <w:b/>
        </w:rPr>
      </w:pPr>
      <w:r w:rsidRPr="001D0A13">
        <w:rPr>
          <w:b/>
        </w:rPr>
        <w:t>Communication Features</w:t>
      </w:r>
    </w:p>
    <w:p w14:paraId="5B982D96" w14:textId="7630DFE2" w:rsidR="003C3810" w:rsidRPr="001D0A13" w:rsidRDefault="003C3810" w:rsidP="009C6107">
      <w:pPr>
        <w:tabs>
          <w:tab w:val="left" w:pos="8931"/>
        </w:tabs>
        <w:ind w:right="96"/>
        <w:jc w:val="both"/>
      </w:pPr>
      <w:r w:rsidRPr="001D0A13">
        <w:t>The characteristics of communication according to the theory of Joseph A.</w:t>
      </w:r>
      <w:r w:rsidR="009C6107" w:rsidRPr="001D0A13">
        <w:t xml:space="preserve"> Devito are: </w:t>
      </w:r>
      <w:r w:rsidRPr="001D0A13">
        <w:t>1) The message conveyed by the communicant is the same as the messag</w:t>
      </w:r>
      <w:r w:rsidRPr="001D0A13">
        <w:t xml:space="preserve">e conveyed by the communicator. </w:t>
      </w:r>
      <w:r w:rsidRPr="001D0A13">
        <w:t>2) The message conveyed m</w:t>
      </w:r>
      <w:r w:rsidRPr="001D0A13">
        <w:t xml:space="preserve">ust be clear and well received. 3) Objective and accurate. 4) Actual. 5) Efficient. </w:t>
      </w:r>
      <w:r w:rsidRPr="001D0A13">
        <w:t>6) Well organized</w:t>
      </w:r>
    </w:p>
    <w:p w14:paraId="7819C8E7" w14:textId="77777777" w:rsidR="003C3810" w:rsidRPr="001D0A13" w:rsidRDefault="003C3810" w:rsidP="003C3810">
      <w:pPr>
        <w:tabs>
          <w:tab w:val="left" w:pos="8931"/>
        </w:tabs>
        <w:ind w:right="96" w:firstLine="567"/>
        <w:jc w:val="both"/>
      </w:pPr>
    </w:p>
    <w:p w14:paraId="103D37F6" w14:textId="432B6EE9" w:rsidR="003C3810" w:rsidRPr="001D0A13" w:rsidRDefault="003C3810" w:rsidP="003C3810">
      <w:pPr>
        <w:tabs>
          <w:tab w:val="left" w:pos="8931"/>
        </w:tabs>
        <w:ind w:right="96"/>
        <w:jc w:val="both"/>
        <w:rPr>
          <w:b/>
        </w:rPr>
      </w:pPr>
      <w:r w:rsidRPr="001D0A13">
        <w:rPr>
          <w:b/>
        </w:rPr>
        <w:t>Types of Communication</w:t>
      </w:r>
    </w:p>
    <w:p w14:paraId="58FC7712" w14:textId="241B1913" w:rsidR="003C3810" w:rsidRPr="001D0A13" w:rsidRDefault="003C3810" w:rsidP="003C3810">
      <w:pPr>
        <w:tabs>
          <w:tab w:val="left" w:pos="8931"/>
        </w:tabs>
        <w:ind w:right="96"/>
        <w:jc w:val="both"/>
        <w:rPr>
          <w:b/>
        </w:rPr>
      </w:pPr>
      <w:r w:rsidRPr="001D0A13">
        <w:rPr>
          <w:b/>
        </w:rPr>
        <w:t>Com</w:t>
      </w:r>
      <w:r w:rsidRPr="001D0A13">
        <w:rPr>
          <w:b/>
        </w:rPr>
        <w:t>munication Based on Submission:</w:t>
      </w:r>
      <w:r w:rsidRPr="001D0A13">
        <w:tab/>
      </w:r>
    </w:p>
    <w:p w14:paraId="54DA50E1" w14:textId="6870D251" w:rsidR="003C3810" w:rsidRPr="001D0A13" w:rsidRDefault="003C3810" w:rsidP="003C3810">
      <w:pPr>
        <w:tabs>
          <w:tab w:val="left" w:pos="8931"/>
        </w:tabs>
        <w:ind w:right="96"/>
        <w:jc w:val="both"/>
        <w:rPr>
          <w:b/>
        </w:rPr>
      </w:pPr>
      <w:r w:rsidRPr="001D0A13">
        <w:rPr>
          <w:b/>
        </w:rPr>
        <w:t>Verbal communication</w:t>
      </w:r>
    </w:p>
    <w:p w14:paraId="565D9BE2" w14:textId="77777777" w:rsidR="003C3810" w:rsidRPr="001D0A13" w:rsidRDefault="003C3810" w:rsidP="003C3810">
      <w:pPr>
        <w:tabs>
          <w:tab w:val="left" w:pos="8931"/>
        </w:tabs>
        <w:ind w:right="96" w:firstLine="567"/>
        <w:jc w:val="both"/>
      </w:pPr>
      <w:r w:rsidRPr="001D0A13">
        <w:t>Oral communication is communication that exists directly without any significant distance.</w:t>
      </w:r>
    </w:p>
    <w:p w14:paraId="4F6FEE25" w14:textId="0921D9E0" w:rsidR="003C3810" w:rsidRPr="001D0A13" w:rsidRDefault="003C3810" w:rsidP="003C3810">
      <w:pPr>
        <w:tabs>
          <w:tab w:val="left" w:pos="8931"/>
        </w:tabs>
        <w:ind w:right="96" w:firstLine="567"/>
        <w:jc w:val="both"/>
      </w:pPr>
      <w:r w:rsidRPr="001D0A13">
        <w:t>Oral communication is an individual activity in an effort to convey messages verbally to other individuals, a group of people called the audience or assembly</w:t>
      </w:r>
      <w:r w:rsidRPr="001D0A13">
        <w:t xml:space="preserve"> </w:t>
      </w:r>
      <w:r w:rsidRPr="001D0A13">
        <w:fldChar w:fldCharType="begin" w:fldLock="1"/>
      </w:r>
      <w:r w:rsidR="009C6107" w:rsidRPr="001D0A13">
        <w:instrText>ADDIN CSL_CITATION {"citationItems":[{"id":"ITEM-1","itemData":{"abstract":"Penelitian ini bertujuan untuk menganalisis Pengaruh Tata Letak dan Pengawasan Terhadap Proses Kelancaran Produktivitas Kerja Karyawan Pada PT. Kota Mas Permai. Teknik analisis data yang digunakan adalah analisis kuantitatif. Sampel dalam penelitian ini adalah karyawan pada PT. Kota Mas Permai Medan yang berjumlah 40 orang. Hasil pengujian validitas dan reabilitas menunjukkan bahwa instrumen penelitian variabel Tata Letak (X1), variabel Pengawasan (X2) dan variabel Produktivitas Kerja (Y) valid dan reliabel. Hasil analisis data diperoleh persamaan regresi linier berganda: Y = 3,754 + 0,038X1 + 0,874X2, yang dapat digunakan untuk memprediksi seberapa besar pengaruh tata letak dan pengawasan terhadap produktivitas kerja karyawan. Apabila variabel tata letak (X1), variabel pengawasan (X2) meningkat 1 satuan maka akan meningkatkan variabel produktivitas kerja (Y) sebesar 0,038 satuan (3,8%) atau 0,874 satuan (87,4%). Hasil analisis data uji parsial (Uji t) pada variabel tata letak (X1) diperoleh thitung = 0,321 dan ttabel = 2,026 (0,321 &lt; 2,026) (Sig. 0,75 &lt; 0,05) dan variabel pengawasan (X2) diperoleh thitung = 6,911 dan ttabel = 2,026 (6,911 &gt; 2,026) (Sig. 0,000 &lt; 0,05), yang menunjukkan bahwa secara parsial variabel tata letak (X1) tidak berpengaruh terhadap variabel produktivitas kerja (Y) sedangkan variabel pengawasan (X2) berpengaruh terhadap variabel produktivitas kerja (Y). Hasil analisis data uji simultan (Uji F) diperoleh Fhitung = 510.587 dan Ftabel = (510.587 &gt; 3.24) (Sig. 0,000 &lt; 0,05), yang dapat disimpulkan bahwa hipotesis yang menyatakan “Diduga ada pengaruh tata letak dan pengawasan terhadap produktivitas kerja pada PT. Kota Mas Permai Medan“ telah terbukti dan dapat diterima. Hasil analisis data uji determinasi (R2 ) diperoleh nilai D yai 0,965 atau senilai 96,5% besaran nilai persentase yang mempengaruhi variabel bebas (proses dan sistem rekrutmen) terhadap variabel terikat (kualitas layanan jasa) sedangkan sisanya 3,5% dipengaruhi oleh faktor lainnya.","author":[{"dropping-particle":"","family":"Suheri","given":"","non-dropping-particle":"","parse-names":false,"suffix":""}],"container-title":"Jurnal Network Media","id":"ITEM-1","issue":"2","issued":{"date-parts":[["2018"]]},"page":"1-34","title":"PERAN KOMUNIKASI PUBLIK DALAM MENYAMPAIKAN DAKWAHISLAM","type":"article-journal","volume":"1"},"uris":["http://www.mendeley.com/documents/?uuid=3f2eba41-7507-45ef-b9d4-c4242e1ad785"]}],"mendeley":{"formattedCitation":"(Suheri, 2018)","plainTextFormattedCitation":"(Suheri, 2018)","previouslyFormattedCitation":"(Suheri, 2018)"},"properties":{"noteIndex":0},"schema":"https://github.com/citation-style-language/schema/raw/master/csl-citation.json"}</w:instrText>
      </w:r>
      <w:r w:rsidRPr="001D0A13">
        <w:fldChar w:fldCharType="separate"/>
      </w:r>
      <w:r w:rsidRPr="001D0A13">
        <w:rPr>
          <w:noProof/>
        </w:rPr>
        <w:t>(Suheri, 2018)</w:t>
      </w:r>
      <w:r w:rsidRPr="001D0A13">
        <w:fldChar w:fldCharType="end"/>
      </w:r>
      <w:r w:rsidRPr="001D0A13">
        <w:t>. From the above theory it can be concluded that oral communication is a communication carried out by an individual or group which is carr</w:t>
      </w:r>
      <w:r w:rsidRPr="001D0A13">
        <w:t>ied out directly or indirectly.</w:t>
      </w:r>
    </w:p>
    <w:p w14:paraId="4E913414" w14:textId="140FE746" w:rsidR="003C3810" w:rsidRPr="001D0A13" w:rsidRDefault="003C3810" w:rsidP="003C3810">
      <w:pPr>
        <w:tabs>
          <w:tab w:val="left" w:pos="8931"/>
        </w:tabs>
        <w:ind w:right="96" w:firstLine="567"/>
        <w:jc w:val="both"/>
      </w:pPr>
      <w:r w:rsidRPr="001D0A13">
        <w:t>Writing Communication</w:t>
      </w:r>
    </w:p>
    <w:p w14:paraId="3387D47C" w14:textId="77777777" w:rsidR="003C3810" w:rsidRPr="001D0A13" w:rsidRDefault="003C3810" w:rsidP="003C3810">
      <w:pPr>
        <w:tabs>
          <w:tab w:val="left" w:pos="8931"/>
        </w:tabs>
        <w:ind w:right="96" w:firstLine="567"/>
        <w:jc w:val="both"/>
      </w:pPr>
      <w:r w:rsidRPr="001D0A13">
        <w:t>Written communication is communication using written media tools, usually through applications or technology media.</w:t>
      </w:r>
    </w:p>
    <w:p w14:paraId="7CEF5E21" w14:textId="63778D27" w:rsidR="003C3810" w:rsidRPr="001D0A13" w:rsidRDefault="003C3810" w:rsidP="003C3810">
      <w:pPr>
        <w:tabs>
          <w:tab w:val="left" w:pos="8931"/>
        </w:tabs>
        <w:ind w:right="96" w:firstLine="567"/>
        <w:jc w:val="both"/>
      </w:pPr>
      <w:r w:rsidRPr="001D0A13">
        <w:t xml:space="preserve">Written communication is communication, a process of delivering communication messages using words in written form. From the theory above, it can be concluded that written communication is a communication whose delivery process uses writing such as </w:t>
      </w:r>
      <w:r w:rsidRPr="001D0A13">
        <w:t xml:space="preserve">letters, newspapers and others </w:t>
      </w:r>
      <w:r w:rsidRPr="001D0A13">
        <w:fldChar w:fldCharType="begin" w:fldLock="1"/>
      </w:r>
      <w:r w:rsidRPr="001D0A13">
        <w:instrText>ADDIN CSL_CITATION {"citationItems":[{"id":"ITEM-1","itemData":{"abstract":"Kemajuan teknologi telah mengantarkan manusia untuk menciptakan bentuk baru dalam berinteraksi dan bersosialisasi, salah satunya adalah inovasi teknologi komunikasi berupa media sosial. Dengan pesatnya perkembangan new media, telah memberikan dampak terhadap situs-situs komunikasi, dari sekedar email dan chatting, menjadi media sosial atau jejaring sosial. Salah satu media sosial yang sedang banyak digunakan oleh pengguna gadget saat ini adalah Instagram. Adapun tujuan dari penelitian ini adalah untuk mengetahui peran media sosial Instagram dalam interaksi sosial antar mahasiswa di tiap-tiap jurusan Fakultas Ilmu Sosial dan Politik dan untuk mengetahui bagaimana perilaku mahasiswa di Fakultas Ilmu Sosial dan Politik Unsrat Manado dalam menggunakan media sosial Instagram. Peneliti menggunakan purposive sampling untuk menentukan informan penelitian, sedangkan teknik pengumpulan data menggunakan wawancara dan dokumentasi. Proses analisis meliputi reduksi data, penyajian data dan penarikan kesimpulan. Hasil dari penelitian ini menunjukkan bahwa media sosial Instagram sangat berperan penting dalam interaksi sosial antar mahasiswa Fakultas Ilmu Sosial dan Politik Unsrat Manado.","author":[{"dropping-particle":"","family":"Nainggolan","given":"Vitri","non-dropping-particle":"","parse-names":false,"suffix":""},{"dropping-particle":"","family":"Randonuwu","given":"Sintje A","non-dropping-particle":"","parse-names":false,"suffix":""},{"dropping-particle":"","family":"Waleleng","given":"Grace J","non-dropping-particle":"","parse-names":false,"suffix":""}],"container-title":"Jurnal Acta Diurna","id":"ITEM-1","issue":"4","issued":{"date-parts":[["2018"]]},"page":"1-15","title":"Peranan Media Sosial Instagram dalam Interaksi Sosial Antar Mahasiswa Fakultas Ilmu Sosial dan Politik Unsrat Manado","type":"article-journal","volume":"7"},"uris":["http://www.mendeley.com/documents/?uuid=99f0f2d7-1cb7-4573-9896-7701eaa460d7"]}],"mendeley":{"formattedCitation":"(Nainggolan et al., 2018)","plainTextFormattedCitation":"(Nainggolan et al., 2018)","previouslyFormattedCitation":"(Nainggolan et al., 2018)"},"properties":{"noteIndex":0},"schema":"https://github.com/citation-style-language/schema/raw/master/csl-citation.json"}</w:instrText>
      </w:r>
      <w:r w:rsidRPr="001D0A13">
        <w:fldChar w:fldCharType="separate"/>
      </w:r>
      <w:r w:rsidRPr="001D0A13">
        <w:rPr>
          <w:noProof/>
        </w:rPr>
        <w:t>(Nainggolan et al., 2018)</w:t>
      </w:r>
      <w:r w:rsidRPr="001D0A13">
        <w:fldChar w:fldCharType="end"/>
      </w:r>
      <w:r w:rsidRPr="001D0A13">
        <w:t>.</w:t>
      </w:r>
    </w:p>
    <w:p w14:paraId="3CEA0AFE" w14:textId="77777777" w:rsidR="003C3810" w:rsidRPr="001D0A13" w:rsidRDefault="003C3810" w:rsidP="003C3810">
      <w:pPr>
        <w:tabs>
          <w:tab w:val="left" w:pos="8931"/>
        </w:tabs>
        <w:ind w:right="96"/>
        <w:jc w:val="both"/>
      </w:pPr>
    </w:p>
    <w:p w14:paraId="43E3533B" w14:textId="77777777" w:rsidR="001D0A13" w:rsidRDefault="001D0A13" w:rsidP="003C3810">
      <w:pPr>
        <w:tabs>
          <w:tab w:val="left" w:pos="8931"/>
        </w:tabs>
        <w:ind w:right="96"/>
        <w:jc w:val="both"/>
        <w:rPr>
          <w:b/>
        </w:rPr>
      </w:pPr>
    </w:p>
    <w:p w14:paraId="05FB03F7" w14:textId="27ECA7B1" w:rsidR="003C3810" w:rsidRPr="001D0A13" w:rsidRDefault="003C3810" w:rsidP="003C3810">
      <w:pPr>
        <w:tabs>
          <w:tab w:val="left" w:pos="8931"/>
        </w:tabs>
        <w:ind w:right="96"/>
        <w:jc w:val="both"/>
      </w:pPr>
      <w:r w:rsidRPr="001D0A13">
        <w:rPr>
          <w:b/>
        </w:rPr>
        <w:lastRenderedPageBreak/>
        <w:t>Communication Based on the Scope</w:t>
      </w:r>
      <w:r w:rsidRPr="001D0A13">
        <w:t>:</w:t>
      </w:r>
    </w:p>
    <w:p w14:paraId="09D3C478" w14:textId="3786F2F9" w:rsidR="003C3810" w:rsidRPr="001D0A13" w:rsidRDefault="003C3810" w:rsidP="003C3810">
      <w:pPr>
        <w:tabs>
          <w:tab w:val="left" w:pos="8931"/>
        </w:tabs>
        <w:ind w:right="96"/>
        <w:jc w:val="both"/>
        <w:rPr>
          <w:b/>
        </w:rPr>
      </w:pPr>
      <w:r w:rsidRPr="001D0A13">
        <w:rPr>
          <w:b/>
        </w:rPr>
        <w:t>Internal Communication</w:t>
      </w:r>
    </w:p>
    <w:p w14:paraId="1C24E9BE" w14:textId="77777777" w:rsidR="003C3810" w:rsidRPr="001D0A13" w:rsidRDefault="003C3810" w:rsidP="003C3810">
      <w:pPr>
        <w:tabs>
          <w:tab w:val="left" w:pos="8931"/>
        </w:tabs>
        <w:ind w:right="96" w:firstLine="567"/>
        <w:jc w:val="both"/>
      </w:pPr>
      <w:r w:rsidRPr="001D0A13">
        <w:t>Internal communication is communication that is within the scope of the organization where interactions only occur between individuals within the organization.</w:t>
      </w:r>
    </w:p>
    <w:p w14:paraId="5BF03C90" w14:textId="09D77CC7" w:rsidR="003C3810" w:rsidRPr="001D0A13" w:rsidRDefault="003C3810" w:rsidP="003C3810">
      <w:pPr>
        <w:tabs>
          <w:tab w:val="left" w:pos="8931"/>
        </w:tabs>
        <w:ind w:right="96" w:firstLine="567"/>
        <w:jc w:val="both"/>
      </w:pPr>
      <w:r w:rsidRPr="001D0A13">
        <w:t>Internal communication is the exchange of ideas between administrators and employees in an organization or agency that causes the realization of the organization complete with its distinctive structure and the exchange of ide</w:t>
      </w:r>
      <w:r w:rsidRPr="001D0A13">
        <w:t xml:space="preserve">as vertically and horizontally </w:t>
      </w:r>
      <w:r w:rsidRPr="001D0A13">
        <w:fldChar w:fldCharType="begin" w:fldLock="1"/>
      </w:r>
      <w:r w:rsidRPr="001D0A13">
        <w:instrText>ADDIN CSL_CITATION {"citationItems":[{"id":"ITEM-1","itemData":{"DOI":"10.35697/jrbi.v3i1.549","ISSN":"2684-706X","abstract":"The organization consists of a number of people who works together or interact one another to achieve a goal. Internal communication is communication that occurs in organization or company, either horizontal or vertical. The purpose of this research is to examine the impact of internal communication (vertical and horizontal) to the performance of employees. The questionnaire is distributed to 117 employees of PT Promedrahardjo Farmasi Industri. Data analysis technique that used is validity test, reliability test and simple linear regression with program SPSS 20.0 for Windows. The result concludes that to improve the performance, management needs to provide more formal or non-formal forum for their employees to say their honest opinions and build up the intimacy between employees and management.","author":[{"dropping-particle":"","family":"Munthe","given":"Kristina","non-dropping-particle":"","parse-names":false,"suffix":""},{"dropping-particle":"","family":"Tiorida","given":"Ermina","non-dropping-particle":"","parse-names":false,"suffix":""}],"container-title":"Jurnal Riset Bisnis dan Investasi","id":"ITEM-1","issue":"1","issued":{"date-parts":[["2017","5","4"]]},"page":"86","title":"Pengaruh Komunikasi Internal Terhadap Kinerja Karyawan","type":"article-journal","volume":"3"},"uris":["http://www.mendeley.com/documents/?uuid=72dc0a25-0b36-4fbe-8f63-ef5716539f2e"]}],"mendeley":{"formattedCitation":"(Munthe &amp; Tiorida, 2017)","plainTextFormattedCitation":"(Munthe &amp; Tiorida, 2017)","previouslyFormattedCitation":"(Munthe &amp; Tiorida, 2017)"},"properties":{"noteIndex":0},"schema":"https://github.com/citation-style-language/schema/raw/master/csl-citation.json"}</w:instrText>
      </w:r>
      <w:r w:rsidRPr="001D0A13">
        <w:fldChar w:fldCharType="separate"/>
      </w:r>
      <w:r w:rsidRPr="001D0A13">
        <w:rPr>
          <w:noProof/>
        </w:rPr>
        <w:t>(Munthe &amp; Tiorida, 2017)</w:t>
      </w:r>
      <w:r w:rsidRPr="001D0A13">
        <w:fldChar w:fldCharType="end"/>
      </w:r>
      <w:r w:rsidRPr="001D0A13">
        <w:t xml:space="preserve">. </w:t>
      </w:r>
      <w:r w:rsidRPr="001D0A13">
        <w:t>From the theory above, it can be concluded that internal communication is communication carried out by someone within his own scope and does not involve other people (the public) to realize the dream of the organization complete with a structure that is formed vertically and horizontally.</w:t>
      </w:r>
    </w:p>
    <w:p w14:paraId="1F319150" w14:textId="77777777" w:rsidR="003C3810" w:rsidRPr="001D0A13" w:rsidRDefault="003C3810" w:rsidP="003C3810">
      <w:pPr>
        <w:tabs>
          <w:tab w:val="left" w:pos="8931"/>
        </w:tabs>
        <w:ind w:right="96"/>
        <w:jc w:val="both"/>
        <w:rPr>
          <w:b/>
        </w:rPr>
      </w:pPr>
      <w:r w:rsidRPr="001D0A13">
        <w:rPr>
          <w:b/>
        </w:rPr>
        <w:t>External Communication</w:t>
      </w:r>
    </w:p>
    <w:p w14:paraId="4BA07477" w14:textId="77777777" w:rsidR="003C3810" w:rsidRPr="001D0A13" w:rsidRDefault="003C3810" w:rsidP="003C3810">
      <w:pPr>
        <w:tabs>
          <w:tab w:val="left" w:pos="8931"/>
        </w:tabs>
        <w:ind w:right="96" w:firstLine="567"/>
        <w:jc w:val="both"/>
      </w:pPr>
      <w:r w:rsidRPr="001D0A13">
        <w:t>External communication is a type of communication made by an organization to the public.</w:t>
      </w:r>
    </w:p>
    <w:p w14:paraId="09D29D61" w14:textId="455F3F6D" w:rsidR="003C3810" w:rsidRPr="001D0A13" w:rsidRDefault="003C3810" w:rsidP="003C3810">
      <w:pPr>
        <w:tabs>
          <w:tab w:val="left" w:pos="8931"/>
        </w:tabs>
        <w:ind w:right="96" w:firstLine="567"/>
        <w:jc w:val="both"/>
      </w:pPr>
      <w:r w:rsidRPr="001D0A13">
        <w:t>External communication is communication that functions to build and maintain good and useful relationships between the organization and the public that affect the success or failure of the o</w:t>
      </w:r>
      <w:r w:rsidRPr="001D0A13">
        <w:t xml:space="preserve">rganization </w:t>
      </w:r>
      <w:r w:rsidRPr="001D0A13">
        <w:fldChar w:fldCharType="begin" w:fldLock="1"/>
      </w:r>
      <w:r w:rsidRPr="001D0A13">
        <w:instrText>ADDIN CSL_CITATION {"citationItems":[{"id":"ITEM-1","itemData":{"abstract":"Living man in interrelates society. Relationship among human being done by gets communication so man one by another one mutually understand and influence regard for the benefit, it that always been practiced by Public Relations( liaison) in a governance and also firm institute to reach to the effect which ices. The institute of Public Relations declares for,”Public Relations is overall effort which be passed off by design and berkesenambungan in order to creates and pet keenness and mutual understanding among an organization with whole its member “. In this case, Public Relations in give distribution on manajement's strategy there is two: First, Doing task as part of Public Relations's strategy and involvement in comprehensive process and gives benefit for management an organization. Both of, Public Relations gets role in management strategy in bring off activity to reach to the effect good one gets internal character and also external one correspond to that desirable by good institute on level governance and firm.","author":[{"dropping-particle":"","family":"Sari","given":"Andhita.A","non-dropping-particle":"","parse-names":false,"suffix":""}],"container-title":"Jurnal Sosial Budaya","id":"ITEM-1","issue":"02","issued":{"date-parts":[["2017"]]},"page":"68","title":"Komunikasi Antarpribadi","type":"article-journal","volume":"8"},"uris":["http://www.mendeley.com/documents/?uuid=aab169f4-1a1f-4d40-8281-0205e5375c04"]}],"mendeley":{"formattedCitation":"(Sari, 2017)","plainTextFormattedCitation":"(Sari, 2017)","previouslyFormattedCitation":"(Sari, 2017)"},"properties":{"noteIndex":0},"schema":"https://github.com/citation-style-language/schema/raw/master/csl-citation.json"}</w:instrText>
      </w:r>
      <w:r w:rsidRPr="001D0A13">
        <w:fldChar w:fldCharType="separate"/>
      </w:r>
      <w:r w:rsidRPr="001D0A13">
        <w:rPr>
          <w:noProof/>
        </w:rPr>
        <w:t>(Sari, 2017)</w:t>
      </w:r>
      <w:r w:rsidRPr="001D0A13">
        <w:fldChar w:fldCharType="end"/>
      </w:r>
      <w:r w:rsidRPr="001D0A13">
        <w:t xml:space="preserve">. </w:t>
      </w:r>
      <w:r w:rsidRPr="001D0A13">
        <w:t>It can be concluded that internal communication is a communication that is influenced by external audiences (the public) to be able to promote and maintain good relationships with outside audiences to influence the success and failure of the organization.</w:t>
      </w:r>
    </w:p>
    <w:p w14:paraId="671DE8D8" w14:textId="77777777" w:rsidR="009C6107" w:rsidRPr="001D0A13" w:rsidRDefault="009C6107" w:rsidP="009C6107">
      <w:pPr>
        <w:tabs>
          <w:tab w:val="left" w:pos="8931"/>
        </w:tabs>
        <w:ind w:right="96"/>
        <w:jc w:val="both"/>
      </w:pPr>
    </w:p>
    <w:p w14:paraId="017A8E66" w14:textId="18DA5A7C" w:rsidR="009C6107" w:rsidRPr="001D0A13" w:rsidRDefault="009C6107" w:rsidP="009C6107">
      <w:pPr>
        <w:tabs>
          <w:tab w:val="left" w:pos="8931"/>
        </w:tabs>
        <w:ind w:right="96"/>
        <w:jc w:val="both"/>
        <w:rPr>
          <w:b/>
        </w:rPr>
      </w:pPr>
      <w:r w:rsidRPr="001D0A13">
        <w:rPr>
          <w:b/>
        </w:rPr>
        <w:t>Understanding Learning</w:t>
      </w:r>
    </w:p>
    <w:p w14:paraId="3B4C0537" w14:textId="6E0E922A" w:rsidR="009C6107" w:rsidRPr="001D0A13" w:rsidRDefault="009C6107" w:rsidP="009C6107">
      <w:pPr>
        <w:tabs>
          <w:tab w:val="left" w:pos="8931"/>
        </w:tabs>
        <w:ind w:right="96"/>
        <w:jc w:val="both"/>
      </w:pPr>
      <w:r w:rsidRPr="001D0A13">
        <w:t xml:space="preserve">Learning is essentially a process of regulating, organizing the environment around students, so that it can grow and encourage students to carry out the learning process </w:t>
      </w:r>
      <w:r w:rsidRPr="001D0A13">
        <w:fldChar w:fldCharType="begin" w:fldLock="1"/>
      </w:r>
      <w:r w:rsidRPr="001D0A13">
        <w:instrText>ADDIN CSL_CITATION {"citationItems":[{"id":"ITEM-1","itemData":{"abstract":"… Metode ceramah dilaksanakan pada saat pengenalan media ular tangga dan menjelaskan petunjuk permainan ular tangga melalui sosialisasi. Metode pada kegiatan ini juga menggunakan metode tanya jawab melalui bentuk pertanyaan dan jawaban …","author":[{"dropping-particle":"","family":"Kumala","given":"D R","non-dropping-particle":"","parse-names":false,"suffix":""},{"dropping-particle":"","family":"Rohmah","given":"Z","non-dropping-particle":"","parse-names":false,"suffix":""},{"dropping-particle":"","family":"...","given":"","non-dropping-particle":"","parse-names":false,"suffix":""}],"container-title":"Jumat Pengabdian Masyarakat Bidang Pendidikan","id":"ITEM-1","issue":"1","issued":{"date-parts":[["2020"]]},"page":"44-47","title":"Pendampingan Belajar Menggunakan Media Ular Tangga Pembelajaran Bahasa Inggris Siswa SD di Bandarkedungmulyo","type":"article-journal","volume":"1"},"uris":["http://www.mendeley.com/documents/?uuid=3f664e43-789a-48c2-8c8b-806bb1cf40bd"]}],"mendeley":{"formattedCitation":"(Kumala et al., 2020)","plainTextFormattedCitation":"(Kumala et al., 2020)","previouslyFormattedCitation":"(Kumala et al., 2020)"},"properties":{"noteIndex":0},"schema":"https://github.com/citation-style-language/schema/raw/master/csl-citation.json"}</w:instrText>
      </w:r>
      <w:r w:rsidRPr="001D0A13">
        <w:fldChar w:fldCharType="separate"/>
      </w:r>
      <w:r w:rsidRPr="001D0A13">
        <w:rPr>
          <w:noProof/>
        </w:rPr>
        <w:t>(Kumala et al., 2020)</w:t>
      </w:r>
      <w:r w:rsidRPr="001D0A13">
        <w:fldChar w:fldCharType="end"/>
      </w:r>
      <w:r w:rsidRPr="001D0A13">
        <w:t xml:space="preserve">. Learning is also said to be a process of providing guidance or assistance to students in the learning process. Learning is a complex aspect of activity that cannot be fully explained. </w:t>
      </w:r>
      <w:r w:rsidRPr="001D0A13">
        <w:t>In simple terms, learning can be interpreted as a product of continuous interaction between development and life experience. In essence, learning in a complex sense is a conscious effort from a teacher to teach his students (directing student interaction with other learning resources) with the aim</w:t>
      </w:r>
      <w:r w:rsidRPr="001D0A13">
        <w:t xml:space="preserve"> that the goal can be achieved. </w:t>
      </w:r>
      <w:r w:rsidRPr="001D0A13">
        <w:t>According to the Law of the Republic of Indonesia Number 20 of 2003 concerning the National Education System, that learning is a process of interaction between educators and students and learning resources that take place in a learning environment.</w:t>
      </w:r>
    </w:p>
    <w:p w14:paraId="0960DD50" w14:textId="34617CD2" w:rsidR="009C6107" w:rsidRPr="001D0A13" w:rsidRDefault="009C6107" w:rsidP="009C6107">
      <w:pPr>
        <w:tabs>
          <w:tab w:val="left" w:pos="8931"/>
        </w:tabs>
        <w:ind w:right="96" w:firstLine="567"/>
        <w:jc w:val="both"/>
      </w:pPr>
      <w:r w:rsidRPr="001D0A13">
        <w:fldChar w:fldCharType="begin" w:fldLock="1"/>
      </w:r>
      <w:r w:rsidRPr="001D0A13">
        <w:instrText>ADDIN CSL_CITATION {"citationItems":[{"id":"ITEM-1","itemData":{"DOI":"10.32505/at.v11i1.529","ISSN":"2620-5858","abstract":"Penggunaan metode dalam pencapaian hasil pembelajaran yang diinginkan, pemilihan, penetapan, dan pengembangan metode berdasarkan pada kondisi pembelajaran yang ada. Pembelajaran dapat efektif apabila mencapai tujuan pembelajaran yang diinginkan sesuai dengan indikator pencapaian. Guru sebagai pembimbing diharapkan mampu menciptakan kondisi yang strategi yang dapat membuat peserta didik nyaman dalam mengikuti proses pembelajaran tersebut. proses belajar mengajar hendaknya guru dapat mengarahkan dan membimbing siswa untuk aktif dalam kegiatan belajar mengajar sehingga tercipta suatu interaksi yang baik antara guru dengan siswa maupun siswa dengan siswa. Untuk meningkatkan cara belajar yang efektif diperlukan strategi yang tepat agar pembelajaran dapat berjalan dengan optimal dan efektif","author":[{"dropping-particle":"","family":"Fakhrurrazi","given":"Fakhrurrazi","non-dropping-particle":"","parse-names":false,"suffix":""}],"container-title":"At-Tafkir","id":"ITEM-1","issue":"1","issued":{"date-parts":[["2018","10","20"]]},"page":"85","title":"HAKIKAT PEMBELAJARAN YANG EFEKTIF","type":"article-journal","volume":"11"},"uris":["http://www.mendeley.com/documents/?uuid=fca8479e-d85c-4ad0-8423-9f32cda36b4b"]}],"mendeley":{"formattedCitation":"(Fakhrurrazi, 2018)","manualFormatting":"Fakhrurrazi (2018)","plainTextFormattedCitation":"(Fakhrurrazi, 2018)","previouslyFormattedCitation":"(Fakhrurrazi, 2018)"},"properties":{"noteIndex":0},"schema":"https://github.com/citation-style-language/schema/raw/master/csl-citation.json"}</w:instrText>
      </w:r>
      <w:r w:rsidRPr="001D0A13">
        <w:fldChar w:fldCharType="separate"/>
      </w:r>
      <w:r w:rsidRPr="001D0A13">
        <w:rPr>
          <w:noProof/>
        </w:rPr>
        <w:t>Fakhrurrazi (2018)</w:t>
      </w:r>
      <w:r w:rsidRPr="001D0A13">
        <w:fldChar w:fldCharType="end"/>
      </w:r>
      <w:r w:rsidRPr="001D0A13">
        <w:t xml:space="preserve"> </w:t>
      </w:r>
      <w:r w:rsidRPr="001D0A13">
        <w:t>Learning is a combination composed of human elements (students and teachers), materials (books, blackboards, chalk and learning tools), facilities (classrooms, audio visuals), and processes that influence each other to achieve learning objectives. Learning can also be said as a system, because learning is an activity that has a goal, namely to</w:t>
      </w:r>
      <w:r w:rsidRPr="001D0A13">
        <w:t xml:space="preserve"> provide knowledge to students. </w:t>
      </w:r>
      <w:r w:rsidRPr="001D0A13">
        <w:t>It can be concluded that learning is an interaction activity carried out by teachers to students with the aim that students have knowledge. Learning is also a process of teaching and learning activities in which it contains the provision of learning materials, knowledge information, activities to guide students, as well as providing stimulation so that students can be motivated until finally able to achieve the goals that have been set.</w:t>
      </w:r>
    </w:p>
    <w:p w14:paraId="6624C642" w14:textId="77777777" w:rsidR="009C6107" w:rsidRPr="001D0A13" w:rsidRDefault="009C6107" w:rsidP="009C6107">
      <w:pPr>
        <w:tabs>
          <w:tab w:val="left" w:pos="8931"/>
        </w:tabs>
        <w:ind w:right="96"/>
        <w:jc w:val="both"/>
      </w:pPr>
    </w:p>
    <w:p w14:paraId="6B61B561" w14:textId="051733A4" w:rsidR="009C6107" w:rsidRPr="001D0A13" w:rsidRDefault="009C6107" w:rsidP="009C6107">
      <w:pPr>
        <w:tabs>
          <w:tab w:val="left" w:pos="8931"/>
        </w:tabs>
        <w:ind w:right="96"/>
        <w:jc w:val="both"/>
        <w:rPr>
          <w:b/>
        </w:rPr>
      </w:pPr>
      <w:r w:rsidRPr="001D0A13">
        <w:rPr>
          <w:b/>
        </w:rPr>
        <w:t>Understanding Virtual</w:t>
      </w:r>
    </w:p>
    <w:p w14:paraId="2BD6CE36" w14:textId="36791FD4" w:rsidR="009C6107" w:rsidRPr="001D0A13" w:rsidRDefault="009C6107" w:rsidP="009C6107">
      <w:pPr>
        <w:tabs>
          <w:tab w:val="left" w:pos="8931"/>
        </w:tabs>
        <w:ind w:right="96"/>
        <w:jc w:val="both"/>
      </w:pPr>
      <w:r w:rsidRPr="001D0A13">
        <w:t xml:space="preserve">The term virtual itself is similar to something described, usually using internet intermediaries, devices and applications </w:t>
      </w:r>
      <w:r w:rsidRPr="001D0A13">
        <w:fldChar w:fldCharType="begin" w:fldLock="1"/>
      </w:r>
      <w:r w:rsidRPr="001D0A13">
        <w:instrText>ADDIN CSL_CITATION {"citationItems":[{"id":"ITEM-1","itemData":{"abstract":"… Asosiasi Nasional untuk Pendidikan Literasi Media yang berbasis di AS mendefinisikan nya sebagai serangkaian … banyak pesan seperti gambar, bahasa, dan suara (Leaning, 2017). Literasi digital untuk orangtua tidak hanya bergantung pada orang tua …","author":[{"dropping-particle":"","family":"Rachmat","given":"Irfan Fauzi","non-dropping-particle":"","parse-names":false,"suffix":""},{"dropping-particle":"","family":"Hartati","given":"Sofia","non-dropping-particle":"","parse-names":false,"suffix":""}],"container-title":"Jurnal Jendela Bunda","id":"ITEM-1","issue":"2","issued":{"date-parts":[["2020"]]},"page":"1-21","title":"Literasi Digital Orang Tua Anak Usia Dini","type":"article-journal","volume":"7"},"uris":["http://www.mendeley.com/documents/?uuid=c6f5d0f7-2dc5-4fb0-ac9b-a4fec71b4daf"]}],"mendeley":{"formattedCitation":"(Rachmat &amp; Hartati, 2020)","plainTextFormattedCitation":"(Rachmat &amp; Hartati, 2020)","previouslyFormattedCitation":"(Rachmat &amp; Hartati, 2020)"},"properties":{"noteIndex":0},"schema":"https://github.com/citation-style-language/schema/raw/master/csl-citation.json"}</w:instrText>
      </w:r>
      <w:r w:rsidRPr="001D0A13">
        <w:fldChar w:fldCharType="separate"/>
      </w:r>
      <w:r w:rsidRPr="001D0A13">
        <w:rPr>
          <w:noProof/>
        </w:rPr>
        <w:t>(Rachmat &amp; Hartati, 2020)</w:t>
      </w:r>
      <w:r w:rsidRPr="001D0A13">
        <w:fldChar w:fldCharType="end"/>
      </w:r>
      <w:r w:rsidRPr="001D0A13">
        <w:t xml:space="preserve">. According to the Big Indonesian Dictionary, virtual has three meanings. First, it is called real. Both are similar or very similar to something described. The third is defined as winnowing or present by using computer software such as the internet. It can be concluded that virtual is an activity carried out using the internet and by using applications to carry out activities as usual. </w:t>
      </w:r>
    </w:p>
    <w:p w14:paraId="385CFC9C" w14:textId="6C777027" w:rsidR="009C6107" w:rsidRPr="001D0A13" w:rsidRDefault="009C6107" w:rsidP="009C6107">
      <w:pPr>
        <w:tabs>
          <w:tab w:val="left" w:pos="8931"/>
        </w:tabs>
        <w:ind w:right="96"/>
        <w:jc w:val="both"/>
        <w:rPr>
          <w:b/>
        </w:rPr>
      </w:pPr>
      <w:r w:rsidRPr="001D0A13">
        <w:rPr>
          <w:b/>
        </w:rPr>
        <w:t>Virtual Learning</w:t>
      </w:r>
    </w:p>
    <w:p w14:paraId="4658F4F1" w14:textId="77777777" w:rsidR="009C6107" w:rsidRPr="001D0A13" w:rsidRDefault="009C6107" w:rsidP="009C6107">
      <w:pPr>
        <w:tabs>
          <w:tab w:val="left" w:pos="8931"/>
        </w:tabs>
        <w:ind w:right="96"/>
        <w:jc w:val="both"/>
        <w:rPr>
          <w:b/>
        </w:rPr>
      </w:pPr>
    </w:p>
    <w:p w14:paraId="6253CDB4" w14:textId="62E4D030" w:rsidR="009C6107" w:rsidRPr="001D0A13" w:rsidRDefault="009C6107" w:rsidP="009C6107">
      <w:pPr>
        <w:tabs>
          <w:tab w:val="left" w:pos="8931"/>
        </w:tabs>
        <w:ind w:right="96"/>
        <w:jc w:val="both"/>
      </w:pPr>
      <w:r w:rsidRPr="001D0A13">
        <w:t>Virtual learning is a process of teaching and learning activities that are carried out not through direct face-to-face but by utilizing internet media that connects students and teachers in a learning activity</w:t>
      </w:r>
      <w:r w:rsidRPr="001D0A13">
        <w:t xml:space="preserve"> </w:t>
      </w:r>
      <w:r w:rsidRPr="001D0A13">
        <w:fldChar w:fldCharType="begin" w:fldLock="1"/>
      </w:r>
      <w:r w:rsidRPr="001D0A13">
        <w:instrText>ADDIN CSL_CITATION {"citationItems":[{"id":"ITEM-1","itemData":{"ISSN":"0216-7999","abstract":"Predicting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approach.","author":[{"dropping-particle":"","family":"Julaeha","given":"Siti","non-dropping-particle":"","parse-names":false,"suffix":""}],"container-title":"Majalah Ilmiah Pembelajaran","id":"ITEM-1","issue":"2","issued":{"date-parts":[["2011"]]},"title":"Virtual Learning: Pemanfaatan Teknologi Informasi Dan Komunikasi Untuk Meningkatkan Kualitas Pembelajaran","type":"article-journal","volume":"7"},"uris":["http://www.mendeley.com/documents/?uuid=25077a12-64de-43e0-b8ab-6708bb9b04bd"]}],"mendeley":{"formattedCitation":"(Julaeha, 2011)","plainTextFormattedCitation":"(Julaeha, 2011)","previouslyFormattedCitation":"(Julaeha, 2011)"},"properties":{"noteIndex":0},"schema":"https://github.com/citation-style-language/schema/raw/master/csl-citation.json"}</w:instrText>
      </w:r>
      <w:r w:rsidRPr="001D0A13">
        <w:fldChar w:fldCharType="separate"/>
      </w:r>
      <w:r w:rsidRPr="001D0A13">
        <w:rPr>
          <w:noProof/>
        </w:rPr>
        <w:t>(Julaeha, 2011)</w:t>
      </w:r>
      <w:r w:rsidRPr="001D0A13">
        <w:fldChar w:fldCharType="end"/>
      </w:r>
      <w:r w:rsidRPr="001D0A13">
        <w:t xml:space="preserve">. In this virtual learning, teachers and students can monitor the progress or </w:t>
      </w:r>
      <w:r w:rsidRPr="001D0A13">
        <w:lastRenderedPageBreak/>
        <w:t>pro</w:t>
      </w:r>
      <w:r w:rsidRPr="001D0A13">
        <w:t xml:space="preserve">gress of the learning process. </w:t>
      </w:r>
      <w:r w:rsidRPr="001D0A13">
        <w:fldChar w:fldCharType="begin" w:fldLock="1"/>
      </w:r>
      <w:r w:rsidRPr="001D0A13">
        <w:instrText>ADDIN CSL_CITATION {"citationItems":[{"id":"ITEM-1","itemData":{"DOI":"10.21043/edukasia.v15i1.6787","ISSN":"2502-3039","abstract":"The purpose of this research is to describe the implementation of virtual learning as an implication of the progress of Science and Technology in learning at Madrasah Ibtidaiyah Ma'arif Limbangan Purbalingga Regency. Advances in science and technology bring …","author":[{"dropping-particle":"","family":"Oktaviani","given":"Hesti","non-dropping-particle":"","parse-names":false,"suffix":""},{"dropping-particle":"","family":"Rachmah","given":"Uun Fitriana","non-dropping-particle":"","parse-names":false,"suffix":""},{"dropping-particle":"","family":"Rahma","given":"Nadiah Qanita","non-dropping-particle":"","parse-names":false,"suffix":""},{"dropping-particle":"","family":"Sayidin","given":"Sayidin","non-dropping-particle":"","parse-names":false,"suffix":""}],"container-title":"Edukasia : Jurnal Penelitian Pendidikan Islam","id":"ITEM-1","issue":"1","issued":{"date-parts":[["2020","5","19"]]},"page":"99","title":"The Model of Virtual Learning Approach at Mi Ma’arif Nu Limbangan","type":"article-journal","volume":"15"},"uris":["http://www.mendeley.com/documents/?uuid=9c7e3f1f-5517-4abc-a365-ecc1047bac88"]}],"mendeley":{"formattedCitation":"(Oktaviani et al., 2020)","manualFormatting":"Oktaviani et al., (2020)","plainTextFormattedCitation":"(Oktaviani et al., 2020)","previouslyFormattedCitation":"(Oktaviani et al., 2020)"},"properties":{"noteIndex":0},"schema":"https://github.com/citation-style-language/schema/raw/master/csl-citation.json"}</w:instrText>
      </w:r>
      <w:r w:rsidRPr="001D0A13">
        <w:fldChar w:fldCharType="separate"/>
      </w:r>
      <w:r w:rsidRPr="001D0A13">
        <w:rPr>
          <w:noProof/>
        </w:rPr>
        <w:t>Oktaviani et al., (2020)</w:t>
      </w:r>
      <w:r w:rsidRPr="001D0A13">
        <w:fldChar w:fldCharType="end"/>
      </w:r>
      <w:r w:rsidRPr="001D0A13">
        <w:t xml:space="preserve"> </w:t>
      </w:r>
      <w:r w:rsidRPr="001D0A13">
        <w:t>virtual learning is a learning process by utilizing information and communication technology.</w:t>
      </w:r>
    </w:p>
    <w:p w14:paraId="31EBC8F4" w14:textId="591B52D0" w:rsidR="009C6107" w:rsidRDefault="009C6107" w:rsidP="009C6107">
      <w:pPr>
        <w:tabs>
          <w:tab w:val="left" w:pos="8931"/>
        </w:tabs>
        <w:ind w:right="96" w:firstLine="567"/>
        <w:jc w:val="both"/>
      </w:pPr>
      <w:r w:rsidRPr="001D0A13">
        <w:t>From this theory, it can be concluded that virtual learning is a teaching and learning activity that is carried out indirectly (not face to face), however, the learning process is carried out using the internet and utilizing technology that has developed at this time.</w:t>
      </w:r>
      <w:r w:rsidRPr="001D0A13">
        <w:t xml:space="preserve"> </w:t>
      </w:r>
      <w:r w:rsidRPr="001D0A13">
        <w:t>The</w:t>
      </w:r>
      <w:r w:rsidRPr="001D0A13">
        <w:t xml:space="preserve"> various applications used are: </w:t>
      </w:r>
      <w:r w:rsidRPr="001D0A13">
        <w:t>1) Zo</w:t>
      </w:r>
      <w:r w:rsidRPr="001D0A13">
        <w:t xml:space="preserve">om 2) Telegram 3) Google Classroom 4) WhatsApp </w:t>
      </w:r>
      <w:r w:rsidRPr="001D0A13">
        <w:t>5) Google Meet</w:t>
      </w:r>
      <w:r w:rsidRPr="001D0A13">
        <w:t>.</w:t>
      </w:r>
    </w:p>
    <w:p w14:paraId="3275A8C0" w14:textId="77777777" w:rsidR="001D0A13" w:rsidRPr="001D0A13" w:rsidRDefault="001D0A13" w:rsidP="009C6107">
      <w:pPr>
        <w:tabs>
          <w:tab w:val="left" w:pos="8931"/>
        </w:tabs>
        <w:ind w:right="96" w:firstLine="567"/>
        <w:jc w:val="both"/>
      </w:pPr>
    </w:p>
    <w:p w14:paraId="5FBE11F2" w14:textId="198B9317" w:rsidR="009C6107" w:rsidRPr="001D0A13" w:rsidRDefault="009C6107" w:rsidP="009C6107">
      <w:pPr>
        <w:tabs>
          <w:tab w:val="left" w:pos="8931"/>
        </w:tabs>
        <w:ind w:right="96"/>
        <w:jc w:val="both"/>
        <w:rPr>
          <w:b/>
        </w:rPr>
      </w:pPr>
      <w:r w:rsidRPr="001D0A13">
        <w:rPr>
          <w:b/>
        </w:rPr>
        <w:t>Positive impact</w:t>
      </w:r>
      <w:r w:rsidRPr="001D0A13">
        <w:t xml:space="preserve"> </w:t>
      </w:r>
      <w:r w:rsidR="001D0A13" w:rsidRPr="001D0A13">
        <w:rPr>
          <w:b/>
        </w:rPr>
        <w:t xml:space="preserve">from </w:t>
      </w:r>
      <w:r w:rsidR="001D0A13" w:rsidRPr="001D0A13">
        <w:rPr>
          <w:b/>
        </w:rPr>
        <w:t>Virtual Learning</w:t>
      </w:r>
      <w:r w:rsidRPr="001D0A13">
        <w:t>:</w:t>
      </w:r>
    </w:p>
    <w:p w14:paraId="19C369C7" w14:textId="77D7C8DA" w:rsidR="009C6107" w:rsidRPr="001D0A13" w:rsidRDefault="009C6107" w:rsidP="009C6107">
      <w:pPr>
        <w:tabs>
          <w:tab w:val="left" w:pos="8931"/>
        </w:tabs>
        <w:ind w:right="96" w:firstLine="567"/>
        <w:jc w:val="both"/>
      </w:pPr>
      <w:r w:rsidRPr="001D0A13">
        <w:t xml:space="preserve">The positive impact of virtual learning is that through this virtual learning students can use a variety of existing facilities for available information sources and make students' insights wider </w:t>
      </w:r>
      <w:r w:rsidRPr="001D0A13">
        <w:fldChar w:fldCharType="begin" w:fldLock="1"/>
      </w:r>
      <w:r w:rsidRPr="001D0A13">
        <w:instrText>ADDIN CSL_CITATION {"citationItems":[{"id":"ITEM-1","itemData":{"DOI":"10.35968/jsi.v3i1.52","ISSN":"23559675","abstract":"The main form in the development of human resources is education and training. However, when considering the circumstances of geography, socio-economic and cultural diversity of Indonesia, it is clear that it is no longer sufficient when only relying on traditional ways of solving alone. In the global era, as now, agree or not, want or do not want to be associated with the technology, especially information technology. This is because the technology has affected our daily lives. Therefore, we should not be blind to the technology. Many research results indicate that whoever whose late to controls the information, it's too late to precisely obtain opportunities to advance. The developments of the science of information and communication technologies have an impact on various aspects of life, including education. Distance education or can be also referred to as distance learning, have started ogled by the perpetrators of education to be one solution of educational problems above. More precisely began to be a \"trend-centers\" in our education. Actually, the term has long been echoed even applied by educators and learners in a learning process in this case are mostly done separately outside the classroom. Separately here means between educators and learners are not in the same room even time could be different. Development of Internet technology gives a feel of distance education system that is more open again. Learning system Web-based popular as electronic learning (e-learning), Web-Based Training (WBT) or sometimes called Web-Based Education (WBE), virtual campus, mobile learning (m-learning), etc has been developed extensively. With the situation thus, distance learning or open learning will be pioneers entered the new decade.","author":[{"dropping-particle":"","family":"Gani","given":"Alcianno G","non-dropping-particle":"","parse-names":false,"suffix":""}],"container-title":"Jurnal Sistem Informasi Universitas Suryadarma","id":"ITEM-1","issue":"1","issued":{"date-parts":[["2014","6","3"]]},"page":"1-19","title":"e-Learning Sebagai Peran Teknologi Informasi Dalam Modernisasi Pendidikan","type":"article-journal","volume":"3"},"uris":["http://www.mendeley.com/documents/?uuid=58edd984-ac75-4b60-9ff4-583f95695d00"]}],"mendeley":{"formattedCitation":"(Gani, 2014)","plainTextFormattedCitation":"(Gani, 2014)","previouslyFormattedCitation":"(Gani, 2014)"},"properties":{"noteIndex":0},"schema":"https://github.com/citation-style-language/schema/raw/master/csl-citation.json"}</w:instrText>
      </w:r>
      <w:r w:rsidRPr="001D0A13">
        <w:fldChar w:fldCharType="separate"/>
      </w:r>
      <w:r w:rsidRPr="001D0A13">
        <w:rPr>
          <w:noProof/>
        </w:rPr>
        <w:t>(Gani, 2014)</w:t>
      </w:r>
      <w:r w:rsidRPr="001D0A13">
        <w:fldChar w:fldCharType="end"/>
      </w:r>
      <w:r w:rsidRPr="001D0A13">
        <w:t xml:space="preserve">. </w:t>
      </w:r>
      <w:r w:rsidRPr="001D0A13">
        <w:t xml:space="preserve">Students will also be more interested and active in finding references about material through the help of the internet so that students can also be more creative. In addition, this virtual learning will cover the lack of hours of learning activities. Learners can learn independently anytime, anywhere but are still under supervision so that the use of virtual learning can improve student learning outcomes. </w:t>
      </w:r>
      <w:r w:rsidRPr="001D0A13">
        <w:fldChar w:fldCharType="begin" w:fldLock="1"/>
      </w:r>
      <w:r w:rsidRPr="001D0A13">
        <w:instrText>ADDIN CSL_CITATION {"citationItems":[{"id":"ITEM-1","itemData":{"abstract":"Topography and demography of Indonesia's population is not evenly distributed and diverse, leading to the importance of an education system that can be reached by residents of the most remote and most minimal resources. Thus, the role of information technology in education becomes increasingly strategic. E-Learning as a form of innovation in information technology related to education, defined as web-based distance learning using computer technology or commonly called the Internet. E- Learning is one form of the concept of distance learning. Form of e-Learning itself is quite broad, a portal that contains information science that can be said as the site of e- Learning. E-Learning facilitate interaction between students with the material/subject matter. Similarly, interaction between students and teachers and among fellow students. Students can share information or opinions about various matters relating to learning or personal development needs of students. Teacher can put learning materials and tasks to be done by students in a particular place on the web to be accessed by the students. In accordance with the needs, teacher can also provide the opportunity for students to access specific learning materials and exam questions that can only be accessed by students once and within a certain time span as well. Taking advantage e- learning and internet usage, it is hoped the potential creativity of students in learning can be optimized, so that the process of education and learning experienced by students is more optimal.","author":[{"dropping-particle":"","family":"Setiawardhani","given":"Ratna Tiharita","non-dropping-particle":"","parse-names":false,"suffix":""}],"container-title":"Jurnal Ilmiah Pendidikan Ekonomi Unswagati","id":"ITEM-1","issue":"2","issued":{"date-parts":[["2013"]]},"page":"82-96","title":"Pembelajaran elektornik (e-learning) dan internet dalam rangka mengoptimalkan kreativitas belajar siswa","type":"article-journal","volume":"1"},"uris":["http://www.mendeley.com/documents/?uuid=9a709eec-8b23-4fae-aa7e-dd75a7264800"]}],"mendeley":{"formattedCitation":"(Setiawardhani, 2013)","manualFormatting":"Setiawardhani, (2013)","plainTextFormattedCitation":"(Setiawardhani, 2013)","previouslyFormattedCitation":"(Setiawardhani, 2013)"},"properties":{"noteIndex":0},"schema":"https://github.com/citation-style-language/schema/raw/master/csl-citation.json"}</w:instrText>
      </w:r>
      <w:r w:rsidRPr="001D0A13">
        <w:fldChar w:fldCharType="separate"/>
      </w:r>
      <w:r w:rsidRPr="001D0A13">
        <w:rPr>
          <w:noProof/>
        </w:rPr>
        <w:t>Setiawardhani, (2013)</w:t>
      </w:r>
      <w:r w:rsidRPr="001D0A13">
        <w:fldChar w:fldCharType="end"/>
      </w:r>
      <w:r w:rsidRPr="001D0A13">
        <w:t xml:space="preserve"> </w:t>
      </w:r>
      <w:r w:rsidRPr="001D0A13">
        <w:t>by using virtual learning students can get the latest information and learning materials easily, quickly and clearly. In addition, students can be more interested in learning, and can trigger students to be more active and enthusiastic in learning and by using virtual learning can overcome the limitations of space and time in the learning process.</w:t>
      </w:r>
    </w:p>
    <w:p w14:paraId="67A5C583" w14:textId="78BDAA3E" w:rsidR="009C6107" w:rsidRPr="001D0A13" w:rsidRDefault="009C6107" w:rsidP="009C6107">
      <w:pPr>
        <w:tabs>
          <w:tab w:val="left" w:pos="8931"/>
        </w:tabs>
        <w:ind w:right="96" w:firstLine="567"/>
        <w:jc w:val="both"/>
      </w:pPr>
      <w:r w:rsidRPr="001D0A13">
        <w:t>Therefore, virtual learning can be a solution for teachers and can be a means of providing learning materials. In addition, virtual learning can increase student learning activities and also improve the ability of teachers to be more creative and active in utilizing learning methods. In virtual learning, students are also expected to be more active, creative, and interested in learning anywhere and anytime. However, the way and approach in implementing virtual learning must be considered carefully because it will affect the learning outcomes. If the method or approach taken by the teacher is not appropriate, then students will have difficulty in conducting virtual learning.</w:t>
      </w:r>
    </w:p>
    <w:p w14:paraId="663393BB" w14:textId="77777777" w:rsidR="009C6107" w:rsidRPr="001D0A13" w:rsidRDefault="009C6107" w:rsidP="009C6107">
      <w:pPr>
        <w:tabs>
          <w:tab w:val="left" w:pos="8931"/>
        </w:tabs>
        <w:ind w:right="96"/>
        <w:jc w:val="both"/>
      </w:pPr>
    </w:p>
    <w:p w14:paraId="3C81361F" w14:textId="1D635085" w:rsidR="009C6107" w:rsidRPr="001D0A13" w:rsidRDefault="009C6107" w:rsidP="009C6107">
      <w:pPr>
        <w:tabs>
          <w:tab w:val="left" w:pos="8931"/>
        </w:tabs>
        <w:ind w:right="96"/>
        <w:jc w:val="both"/>
        <w:rPr>
          <w:b/>
        </w:rPr>
      </w:pPr>
      <w:r w:rsidRPr="001D0A13">
        <w:rPr>
          <w:b/>
        </w:rPr>
        <w:t xml:space="preserve">Negative impact </w:t>
      </w:r>
      <w:r w:rsidR="001D0A13" w:rsidRPr="001D0A13">
        <w:rPr>
          <w:b/>
        </w:rPr>
        <w:t>from Virtual Learning</w:t>
      </w:r>
      <w:r w:rsidRPr="001D0A13">
        <w:rPr>
          <w:b/>
        </w:rPr>
        <w:t>:</w:t>
      </w:r>
    </w:p>
    <w:p w14:paraId="790F450A" w14:textId="77777777" w:rsidR="009C6107" w:rsidRPr="001D0A13" w:rsidRDefault="009C6107" w:rsidP="009C6107">
      <w:pPr>
        <w:pStyle w:val="ListParagraph"/>
        <w:numPr>
          <w:ilvl w:val="0"/>
          <w:numId w:val="2"/>
        </w:numPr>
        <w:tabs>
          <w:tab w:val="left" w:pos="8931"/>
        </w:tabs>
        <w:ind w:right="96"/>
        <w:jc w:val="both"/>
      </w:pPr>
      <w:r w:rsidRPr="001D0A13">
        <w:t>Problems with access to the Internet, especially in geographically remote areas and people with low socio-economic levels.</w:t>
      </w:r>
    </w:p>
    <w:p w14:paraId="55C6D41D" w14:textId="77777777" w:rsidR="009C6107" w:rsidRPr="001D0A13" w:rsidRDefault="009C6107" w:rsidP="009C6107">
      <w:pPr>
        <w:pStyle w:val="ListParagraph"/>
        <w:numPr>
          <w:ilvl w:val="0"/>
          <w:numId w:val="2"/>
        </w:numPr>
        <w:tabs>
          <w:tab w:val="left" w:pos="8931"/>
        </w:tabs>
        <w:ind w:right="96"/>
        <w:jc w:val="both"/>
      </w:pPr>
      <w:r w:rsidRPr="001D0A13">
        <w:t>Demanding students to be responsible for the learning process. Students will be successful in learning if students have high motivation to learn, the ability to learn independently, and self-discipline to participate actively in learning.</w:t>
      </w:r>
    </w:p>
    <w:p w14:paraId="2C06548B" w14:textId="77777777" w:rsidR="009C6107" w:rsidRPr="001D0A13" w:rsidRDefault="009C6107" w:rsidP="009C6107">
      <w:pPr>
        <w:pStyle w:val="ListParagraph"/>
        <w:numPr>
          <w:ilvl w:val="0"/>
          <w:numId w:val="2"/>
        </w:numPr>
        <w:tabs>
          <w:tab w:val="left" w:pos="8931"/>
        </w:tabs>
        <w:ind w:right="96"/>
        <w:jc w:val="both"/>
      </w:pPr>
      <w:r w:rsidRPr="001D0A13">
        <w:t>In asynchronous online learning, feedback may be delivered after more than an hour or even days.</w:t>
      </w:r>
    </w:p>
    <w:p w14:paraId="186C8906" w14:textId="77777777" w:rsidR="009C6107" w:rsidRPr="001D0A13" w:rsidRDefault="009C6107" w:rsidP="009C6107">
      <w:pPr>
        <w:pStyle w:val="ListParagraph"/>
        <w:numPr>
          <w:ilvl w:val="0"/>
          <w:numId w:val="2"/>
        </w:numPr>
        <w:tabs>
          <w:tab w:val="left" w:pos="8931"/>
        </w:tabs>
        <w:ind w:right="96"/>
        <w:jc w:val="both"/>
      </w:pPr>
      <w:r w:rsidRPr="001D0A13">
        <w:t>Demand training and technical assistance for both teachers and students as well as support for learning designs during the development of concepts and subjects that will be presented online.</w:t>
      </w:r>
    </w:p>
    <w:p w14:paraId="4CD905D9" w14:textId="66828B39" w:rsidR="009C6107" w:rsidRPr="001D0A13" w:rsidRDefault="009C6107" w:rsidP="009C6107">
      <w:pPr>
        <w:pStyle w:val="ListParagraph"/>
        <w:numPr>
          <w:ilvl w:val="0"/>
          <w:numId w:val="2"/>
        </w:numPr>
        <w:tabs>
          <w:tab w:val="left" w:pos="8931"/>
        </w:tabs>
        <w:ind w:right="96"/>
        <w:jc w:val="both"/>
      </w:pPr>
      <w:r w:rsidRPr="001D0A13">
        <w:t xml:space="preserve">There is no quality control mechanism to ensure that the information available on the Internet is accurate and without bias </w:t>
      </w:r>
      <w:r w:rsidRPr="001D0A13">
        <w:fldChar w:fldCharType="begin" w:fldLock="1"/>
      </w:r>
      <w:r w:rsidRPr="001D0A13">
        <w:instrText>ADDIN CSL_CITATION {"citationItems":[{"id":"ITEM-1","itemData":{"ISBN":"9786025296","abstract":"… In improving the quality of virtual learning education has the potential to be used, in this case virtual learning has the potential to support students with other students and students with teachers, and … synchronous (dalam titik waktu yang sama) dan asynchronous (dalam titik …","author":[{"dropping-particle":"","family":"Rahmadani","given":"Dian","non-dropping-particle":"","parse-names":false,"suffix":""}],"container-title":"Prosiding Seminar Nasional Biologi FMIPA UNM : Inovasi Penelitian Biologi dan Pembelajarannya di Era Merdeka Belajar","id":"ITEM-1","issued":{"date-parts":[["2020"]]},"page":"138-146","title":"Kajian Awal Motivasi Siswa Pada Penerapan Virtual Learning Dalam Pembelajaran Jarak Jauh","type":"paper-conference"},"uris":["http://www.mendeley.com/documents/?uuid=affff7f1-c9fd-4f3b-a96b-fb8595ee1b87"]}],"mendeley":{"formattedCitation":"(Rahmadani, 2020)","plainTextFormattedCitation":"(Rahmadani, 2020)","previouslyFormattedCitation":"(Rahmadani, 2020)"},"properties":{"noteIndex":0},"schema":"https://github.com/citation-style-language/schema/raw/master/csl-citation.json"}</w:instrText>
      </w:r>
      <w:r w:rsidRPr="001D0A13">
        <w:fldChar w:fldCharType="separate"/>
      </w:r>
      <w:r w:rsidRPr="001D0A13">
        <w:rPr>
          <w:noProof/>
        </w:rPr>
        <w:t>(Rahmadani, 2020)</w:t>
      </w:r>
      <w:r w:rsidRPr="001D0A13">
        <w:fldChar w:fldCharType="end"/>
      </w:r>
    </w:p>
    <w:p w14:paraId="6C3FC266" w14:textId="3CC2416E" w:rsidR="009C6107" w:rsidRDefault="009C6107" w:rsidP="009C6107">
      <w:pPr>
        <w:pStyle w:val="ListParagraph"/>
        <w:numPr>
          <w:ilvl w:val="0"/>
          <w:numId w:val="2"/>
        </w:numPr>
        <w:tabs>
          <w:tab w:val="left" w:pos="8931"/>
        </w:tabs>
        <w:ind w:right="96"/>
        <w:jc w:val="both"/>
      </w:pPr>
      <w:r w:rsidRPr="001D0A13">
        <w:t>Information technology cannot replace the presence of educators in mentoring interactions.</w:t>
      </w:r>
    </w:p>
    <w:p w14:paraId="0614ADE6" w14:textId="77777777" w:rsidR="001D0A13" w:rsidRPr="001D0A13" w:rsidRDefault="001D0A13" w:rsidP="001D0A13">
      <w:pPr>
        <w:pStyle w:val="ListParagraph"/>
        <w:tabs>
          <w:tab w:val="left" w:pos="8931"/>
        </w:tabs>
        <w:ind w:left="1287" w:right="96"/>
        <w:jc w:val="both"/>
      </w:pPr>
      <w:bookmarkStart w:id="0" w:name="_GoBack"/>
      <w:bookmarkEnd w:id="0"/>
    </w:p>
    <w:p w14:paraId="4EE1C06A" w14:textId="0B4D5A79" w:rsidR="009C6107" w:rsidRPr="001D0A13" w:rsidRDefault="009C6107" w:rsidP="009C6107">
      <w:pPr>
        <w:tabs>
          <w:tab w:val="left" w:pos="8931"/>
        </w:tabs>
        <w:ind w:right="96"/>
        <w:jc w:val="both"/>
        <w:rPr>
          <w:b/>
        </w:rPr>
      </w:pPr>
      <w:r w:rsidRPr="001D0A13">
        <w:rPr>
          <w:b/>
        </w:rPr>
        <w:t>CONCLUSION</w:t>
      </w:r>
    </w:p>
    <w:p w14:paraId="76ABF304" w14:textId="459F7501" w:rsidR="009C6107" w:rsidRPr="001D0A13" w:rsidRDefault="009C6107" w:rsidP="009C6107">
      <w:pPr>
        <w:tabs>
          <w:tab w:val="left" w:pos="8931"/>
        </w:tabs>
        <w:ind w:right="96"/>
        <w:jc w:val="both"/>
      </w:pPr>
      <w:r w:rsidRPr="001D0A13">
        <w:t xml:space="preserve">Based on the results of the discussion and data processing, conclusions can be drawn, namely, 1) Communication between teachers and class students at SMP N 1 Laubaleng is in the medium category. This can be seen from the indicators of one-way communication (action) using tools such as whatsAap, Instagram, classroom, zoom and using other applications to support online learning, two-way communication (interaction) and multi-way communication (transactions). 2) Students' learning activity in social studies subjects at SMP N 1 Laubaleng is in the medium category. This can be seen from the indicators of students being responsive in the online learning process and also </w:t>
      </w:r>
      <w:r w:rsidRPr="001D0A13">
        <w:lastRenderedPageBreak/>
        <w:t>some indicators of inhibiting student activity due to smartphone limitations. 3) There is a significant positive effect between teacher and student communication on student learning behavior in social studies subjects at SMP N 1 Laubaleng. Based on the results and conclusions obtained from this study, the authors propose the following suggestions: 1) Teachers as teachers, educators and student mentors should always maintain and improve positive attitudes, especially in terms of the ability to master subject matter which has a major influence on learning motivation and always provide encouragement to students to always learn, especially the teaching and learning process is carried out at home. 2) Students should always improve their learning as much as possible even though they are studying at home. Improving learning behavior so that it is easy to understand the material presented by the teacher as well as possible, using supporting applications in online learning properly and in order to get maximum learning outcomes. 3) Schools should improve teacher-student communication, especially in social studies subjects.</w:t>
      </w:r>
    </w:p>
    <w:p w14:paraId="31947D78" w14:textId="77777777" w:rsidR="009C6107" w:rsidRPr="001D0A13" w:rsidRDefault="009C6107" w:rsidP="009C6107">
      <w:pPr>
        <w:tabs>
          <w:tab w:val="left" w:pos="8931"/>
        </w:tabs>
        <w:ind w:right="96"/>
        <w:jc w:val="both"/>
      </w:pPr>
    </w:p>
    <w:p w14:paraId="289E3033" w14:textId="10419D9F" w:rsidR="009C6107" w:rsidRPr="001D0A13" w:rsidRDefault="009C6107" w:rsidP="009C6107">
      <w:pPr>
        <w:tabs>
          <w:tab w:val="left" w:pos="8931"/>
        </w:tabs>
        <w:ind w:right="96"/>
        <w:jc w:val="both"/>
        <w:rPr>
          <w:b/>
        </w:rPr>
      </w:pPr>
      <w:r w:rsidRPr="001D0A13">
        <w:rPr>
          <w:b/>
        </w:rPr>
        <w:t>REFERENCES</w:t>
      </w:r>
    </w:p>
    <w:p w14:paraId="60DD44D5" w14:textId="71E22A87" w:rsidR="009C6107" w:rsidRPr="001D0A13" w:rsidRDefault="009C6107" w:rsidP="009C6107">
      <w:pPr>
        <w:adjustRightInd w:val="0"/>
        <w:ind w:left="480" w:hanging="480"/>
        <w:jc w:val="both"/>
        <w:rPr>
          <w:rFonts w:cs="Times New Roman"/>
          <w:noProof/>
        </w:rPr>
      </w:pPr>
      <w:r w:rsidRPr="001D0A13">
        <w:fldChar w:fldCharType="begin" w:fldLock="1"/>
      </w:r>
      <w:r w:rsidRPr="001D0A13">
        <w:instrText xml:space="preserve">ADDIN Mendeley Bibliography CSL_BIBLIOGRAPHY </w:instrText>
      </w:r>
      <w:r w:rsidRPr="001D0A13">
        <w:fldChar w:fldCharType="separate"/>
      </w:r>
      <w:r w:rsidRPr="001D0A13">
        <w:rPr>
          <w:rFonts w:cs="Times New Roman"/>
          <w:noProof/>
        </w:rPr>
        <w:t xml:space="preserve">Assidiqi, M. H., &amp; Sumarni, W. (2020). Pemanfaatan Platform Digital di Masa Pandemi Covid-19. </w:t>
      </w:r>
      <w:r w:rsidRPr="001D0A13">
        <w:rPr>
          <w:rFonts w:cs="Times New Roman"/>
          <w:i/>
          <w:iCs/>
          <w:noProof/>
        </w:rPr>
        <w:t>Prosiding Seminar Nasional Pascasarjana</w:t>
      </w:r>
      <w:r w:rsidRPr="001D0A13">
        <w:rPr>
          <w:rFonts w:cs="Times New Roman"/>
          <w:noProof/>
        </w:rPr>
        <w:t>, 298–303. https://proceeding.unnes.ac.id/index.php/snpasca/article/download/601/519</w:t>
      </w:r>
    </w:p>
    <w:p w14:paraId="23A683EF"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Cahyani, A., Listiana, I. D., &amp; Larasati, S. P. D. (2020). Motivasi Belajar Siswa SMA pada Pembelajaran Daring di Masa Pandemi Covid-19. </w:t>
      </w:r>
      <w:r w:rsidRPr="001D0A13">
        <w:rPr>
          <w:rFonts w:cs="Times New Roman"/>
          <w:i/>
          <w:iCs/>
          <w:noProof/>
        </w:rPr>
        <w:t>IQ (Ilmu Al-Qur’an): Jurnal Pendidikan Islam</w:t>
      </w:r>
      <w:r w:rsidRPr="001D0A13">
        <w:rPr>
          <w:rFonts w:cs="Times New Roman"/>
          <w:noProof/>
        </w:rPr>
        <w:t xml:space="preserve">, </w:t>
      </w:r>
      <w:r w:rsidRPr="001D0A13">
        <w:rPr>
          <w:rFonts w:cs="Times New Roman"/>
          <w:i/>
          <w:iCs/>
          <w:noProof/>
        </w:rPr>
        <w:t>3</w:t>
      </w:r>
      <w:r w:rsidRPr="001D0A13">
        <w:rPr>
          <w:rFonts w:cs="Times New Roman"/>
          <w:noProof/>
        </w:rPr>
        <w:t>(01), 123–140. https://doi.org/10.37542/iq.v3i01.57</w:t>
      </w:r>
    </w:p>
    <w:p w14:paraId="46203886"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Fakhrurrazi, F. (2018). HAKIKAT PEMBELAJARAN YANG EFEKTIF. </w:t>
      </w:r>
      <w:r w:rsidRPr="001D0A13">
        <w:rPr>
          <w:rFonts w:cs="Times New Roman"/>
          <w:i/>
          <w:iCs/>
          <w:noProof/>
        </w:rPr>
        <w:t>At-Tafkir</w:t>
      </w:r>
      <w:r w:rsidRPr="001D0A13">
        <w:rPr>
          <w:rFonts w:cs="Times New Roman"/>
          <w:noProof/>
        </w:rPr>
        <w:t xml:space="preserve">, </w:t>
      </w:r>
      <w:r w:rsidRPr="001D0A13">
        <w:rPr>
          <w:rFonts w:cs="Times New Roman"/>
          <w:i/>
          <w:iCs/>
          <w:noProof/>
        </w:rPr>
        <w:t>11</w:t>
      </w:r>
      <w:r w:rsidRPr="001D0A13">
        <w:rPr>
          <w:rFonts w:cs="Times New Roman"/>
          <w:noProof/>
        </w:rPr>
        <w:t>(1), 85. https://doi.org/10.32505/at.v11i1.529</w:t>
      </w:r>
    </w:p>
    <w:p w14:paraId="5D253835"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Fikri, A., &amp; Hasudungan, A. N. (2021). Analisis Kompetensi Dasar Esensial pada Mata Pelajaran Sejarah Indonesia di Masa Pandemi Covid-19. </w:t>
      </w:r>
      <w:r w:rsidRPr="001D0A13">
        <w:rPr>
          <w:rFonts w:cs="Times New Roman"/>
          <w:i/>
          <w:iCs/>
          <w:noProof/>
        </w:rPr>
        <w:t>Indonesian Journal of Social Science Education (IJSSE)</w:t>
      </w:r>
      <w:r w:rsidRPr="001D0A13">
        <w:rPr>
          <w:rFonts w:cs="Times New Roman"/>
          <w:noProof/>
        </w:rPr>
        <w:t xml:space="preserve">, </w:t>
      </w:r>
      <w:r w:rsidRPr="001D0A13">
        <w:rPr>
          <w:rFonts w:cs="Times New Roman"/>
          <w:i/>
          <w:iCs/>
          <w:noProof/>
        </w:rPr>
        <w:t>3</w:t>
      </w:r>
      <w:r w:rsidRPr="001D0A13">
        <w:rPr>
          <w:rFonts w:cs="Times New Roman"/>
          <w:noProof/>
        </w:rPr>
        <w:t>(1), 20–31. https://doi.org/http://dx.doi.org/10.29300/ijsse.v3i1.4008</w:t>
      </w:r>
    </w:p>
    <w:p w14:paraId="77EA26B0"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Gani, A. G. (2014). e-Learning Sebagai Peran Teknologi Informasi Dalam Modernisasi Pendidikan. </w:t>
      </w:r>
      <w:r w:rsidRPr="001D0A13">
        <w:rPr>
          <w:rFonts w:cs="Times New Roman"/>
          <w:i/>
          <w:iCs/>
          <w:noProof/>
        </w:rPr>
        <w:t>Jurnal Sistem Informasi Universitas Suryadarma</w:t>
      </w:r>
      <w:r w:rsidRPr="001D0A13">
        <w:rPr>
          <w:rFonts w:cs="Times New Roman"/>
          <w:noProof/>
        </w:rPr>
        <w:t xml:space="preserve">, </w:t>
      </w:r>
      <w:r w:rsidRPr="001D0A13">
        <w:rPr>
          <w:rFonts w:cs="Times New Roman"/>
          <w:i/>
          <w:iCs/>
          <w:noProof/>
        </w:rPr>
        <w:t>3</w:t>
      </w:r>
      <w:r w:rsidRPr="001D0A13">
        <w:rPr>
          <w:rFonts w:cs="Times New Roman"/>
          <w:noProof/>
        </w:rPr>
        <w:t>(1), 1–19. https://doi.org/10.35968/jsi.v3i1.52</w:t>
      </w:r>
    </w:p>
    <w:p w14:paraId="6CDB1B2E"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Hasudungan, A. N., &amp; Sartika, L. D. (2020). Model Pendidikan Perdamaian Berbasis Kearifan Lokal Pela Gandong Pada Pembelajaran IPS Pasca Rekonsiliasi Konflik Ambon. </w:t>
      </w:r>
      <w:r w:rsidRPr="001D0A13">
        <w:rPr>
          <w:rFonts w:cs="Times New Roman"/>
          <w:i/>
          <w:iCs/>
          <w:noProof/>
        </w:rPr>
        <w:t>Indonesian Journal of Social Science Education (IJSSE)</w:t>
      </w:r>
      <w:r w:rsidRPr="001D0A13">
        <w:rPr>
          <w:rFonts w:cs="Times New Roman"/>
          <w:noProof/>
        </w:rPr>
        <w:t xml:space="preserve">, </w:t>
      </w:r>
      <w:r w:rsidRPr="001D0A13">
        <w:rPr>
          <w:rFonts w:cs="Times New Roman"/>
          <w:i/>
          <w:iCs/>
          <w:noProof/>
        </w:rPr>
        <w:t>2</w:t>
      </w:r>
      <w:r w:rsidRPr="001D0A13">
        <w:rPr>
          <w:rFonts w:cs="Times New Roman"/>
          <w:noProof/>
        </w:rPr>
        <w:t>(1), 20–32. https://doi.org/http://dx.doi.org/10.29300/ijsse.v2i1.2658</w:t>
      </w:r>
    </w:p>
    <w:p w14:paraId="2CAEAD79"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Julaeha, S. (2011). Virtual Learning: Pemanfaatan Teknologi Informasi Dan Komunikasi Untuk Meningkatkan Kualitas Pembelajaran. </w:t>
      </w:r>
      <w:r w:rsidRPr="001D0A13">
        <w:rPr>
          <w:rFonts w:cs="Times New Roman"/>
          <w:i/>
          <w:iCs/>
          <w:noProof/>
        </w:rPr>
        <w:t>Majalah Ilmiah Pembelajaran</w:t>
      </w:r>
      <w:r w:rsidRPr="001D0A13">
        <w:rPr>
          <w:rFonts w:cs="Times New Roman"/>
          <w:noProof/>
        </w:rPr>
        <w:t xml:space="preserve">, </w:t>
      </w:r>
      <w:r w:rsidRPr="001D0A13">
        <w:rPr>
          <w:rFonts w:cs="Times New Roman"/>
          <w:i/>
          <w:iCs/>
          <w:noProof/>
        </w:rPr>
        <w:t>7</w:t>
      </w:r>
      <w:r w:rsidRPr="001D0A13">
        <w:rPr>
          <w:rFonts w:cs="Times New Roman"/>
          <w:noProof/>
        </w:rPr>
        <w:t>(2). https://journal.uny.ac.id/index.php/mip/article/view/6868</w:t>
      </w:r>
    </w:p>
    <w:p w14:paraId="4441B4E0"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Kementerian Pendidikan dan Kebudayaan Republik Indonesia. (2020, March). SE Mendikbud: Pelaksanaan Kebijakan Pendidikan dalam Masa Darurat Penyebaran Covid-19. </w:t>
      </w:r>
      <w:r w:rsidRPr="001D0A13">
        <w:rPr>
          <w:rFonts w:cs="Times New Roman"/>
          <w:i/>
          <w:iCs/>
          <w:noProof/>
        </w:rPr>
        <w:t>Www.Kemdikbud.Go.Id</w:t>
      </w:r>
      <w:r w:rsidRPr="001D0A13">
        <w:rPr>
          <w:rFonts w:cs="Times New Roman"/>
          <w:noProof/>
        </w:rPr>
        <w:t>. https://www.kemdikbud.go.id/main/blog/2020/03/se-mendikbud-pelaksanaan-kebijakan-pendidikan-dalam-masa-darurat-penyebaran-covid19</w:t>
      </w:r>
    </w:p>
    <w:p w14:paraId="27C4DEE0"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Kumala, D. R., Rohmah, Z., &amp; ... (2020). Pendampingan Belajar Menggunakan Media Ular Tangga Pembelajaran Bahasa Inggris Siswa SD di Bandarkedungmulyo. </w:t>
      </w:r>
      <w:r w:rsidRPr="001D0A13">
        <w:rPr>
          <w:rFonts w:cs="Times New Roman"/>
          <w:i/>
          <w:iCs/>
          <w:noProof/>
        </w:rPr>
        <w:t>Jumat Pengabdian Masyarakat Bidang Pendidikan</w:t>
      </w:r>
      <w:r w:rsidRPr="001D0A13">
        <w:rPr>
          <w:rFonts w:cs="Times New Roman"/>
          <w:noProof/>
        </w:rPr>
        <w:t xml:space="preserve">, </w:t>
      </w:r>
      <w:r w:rsidRPr="001D0A13">
        <w:rPr>
          <w:rFonts w:cs="Times New Roman"/>
          <w:i/>
          <w:iCs/>
          <w:noProof/>
        </w:rPr>
        <w:t>1</w:t>
      </w:r>
      <w:r w:rsidRPr="001D0A13">
        <w:rPr>
          <w:rFonts w:cs="Times New Roman"/>
          <w:noProof/>
        </w:rPr>
        <w:t>(1), 44–47. http://ejournal.unwaha.ac.id/index.php/abdimaspen/article/view/1065</w:t>
      </w:r>
    </w:p>
    <w:p w14:paraId="46A707A0"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Kurniawan, G. F. (2020). Problematika Pembelajaran Sejarah dengan Sistem Daring. </w:t>
      </w:r>
      <w:r w:rsidRPr="001D0A13">
        <w:rPr>
          <w:rFonts w:cs="Times New Roman"/>
          <w:i/>
          <w:iCs/>
          <w:noProof/>
        </w:rPr>
        <w:t>Diakronika</w:t>
      </w:r>
      <w:r w:rsidRPr="001D0A13">
        <w:rPr>
          <w:rFonts w:cs="Times New Roman"/>
          <w:noProof/>
        </w:rPr>
        <w:t xml:space="preserve">, </w:t>
      </w:r>
      <w:r w:rsidRPr="001D0A13">
        <w:rPr>
          <w:rFonts w:cs="Times New Roman"/>
          <w:i/>
          <w:iCs/>
          <w:noProof/>
        </w:rPr>
        <w:t>20</w:t>
      </w:r>
      <w:r w:rsidRPr="001D0A13">
        <w:rPr>
          <w:rFonts w:cs="Times New Roman"/>
          <w:noProof/>
        </w:rPr>
        <w:t>(2), 76. https://doi.org/10.24036/diakronika/vol20-iss2/148</w:t>
      </w:r>
    </w:p>
    <w:p w14:paraId="10DC4D36"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Liliweri, A. (2009). </w:t>
      </w:r>
      <w:r w:rsidRPr="001D0A13">
        <w:rPr>
          <w:rFonts w:cs="Times New Roman"/>
          <w:i/>
          <w:iCs/>
          <w:noProof/>
        </w:rPr>
        <w:t>Dasar-dasar Komunikasi Antarbudaya</w:t>
      </w:r>
      <w:r w:rsidRPr="001D0A13">
        <w:rPr>
          <w:rFonts w:cs="Times New Roman"/>
          <w:noProof/>
        </w:rPr>
        <w:t>. Pustaka Pelajar.</w:t>
      </w:r>
    </w:p>
    <w:p w14:paraId="6E8ABA0D"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Mulyana, D. (2010). </w:t>
      </w:r>
      <w:r w:rsidRPr="001D0A13">
        <w:rPr>
          <w:rFonts w:cs="Times New Roman"/>
          <w:i/>
          <w:iCs/>
          <w:noProof/>
        </w:rPr>
        <w:t>Ilmu Komunikasi Suatu Pengantar</w:t>
      </w:r>
      <w:r w:rsidRPr="001D0A13">
        <w:rPr>
          <w:rFonts w:cs="Times New Roman"/>
          <w:noProof/>
        </w:rPr>
        <w:t>. PT. Remaja Rosdakarya.</w:t>
      </w:r>
    </w:p>
    <w:p w14:paraId="5B106FB8"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Munthe, K., &amp; Tiorida, E. (2017). Pengaruh Komunikasi Internal Terhadap Kinerja Karyawan. </w:t>
      </w:r>
      <w:r w:rsidRPr="001D0A13">
        <w:rPr>
          <w:rFonts w:cs="Times New Roman"/>
          <w:i/>
          <w:iCs/>
          <w:noProof/>
        </w:rPr>
        <w:t>Jurnal Riset Bisnis Dan Investasi</w:t>
      </w:r>
      <w:r w:rsidRPr="001D0A13">
        <w:rPr>
          <w:rFonts w:cs="Times New Roman"/>
          <w:noProof/>
        </w:rPr>
        <w:t xml:space="preserve">, </w:t>
      </w:r>
      <w:r w:rsidRPr="001D0A13">
        <w:rPr>
          <w:rFonts w:cs="Times New Roman"/>
          <w:i/>
          <w:iCs/>
          <w:noProof/>
        </w:rPr>
        <w:t>3</w:t>
      </w:r>
      <w:r w:rsidRPr="001D0A13">
        <w:rPr>
          <w:rFonts w:cs="Times New Roman"/>
          <w:noProof/>
        </w:rPr>
        <w:t>(1), 86. https://doi.org/10.35697/jrbi.v3i1.549</w:t>
      </w:r>
    </w:p>
    <w:p w14:paraId="209ACE5F"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Nainggolan, V., Randonuwu, S. A., &amp; Waleleng, G. J. (2018). Peranan Media Sosial Instagram dalam Interaksi Sosial Antar Mahasiswa Fakultas Ilmu Sosial dan Politik Unsrat Manado. </w:t>
      </w:r>
      <w:r w:rsidRPr="001D0A13">
        <w:rPr>
          <w:rFonts w:cs="Times New Roman"/>
          <w:i/>
          <w:iCs/>
          <w:noProof/>
        </w:rPr>
        <w:t xml:space="preserve">Jurnal Acta </w:t>
      </w:r>
      <w:r w:rsidRPr="001D0A13">
        <w:rPr>
          <w:rFonts w:cs="Times New Roman"/>
          <w:i/>
          <w:iCs/>
          <w:noProof/>
        </w:rPr>
        <w:lastRenderedPageBreak/>
        <w:t>Diurna</w:t>
      </w:r>
      <w:r w:rsidRPr="001D0A13">
        <w:rPr>
          <w:rFonts w:cs="Times New Roman"/>
          <w:noProof/>
        </w:rPr>
        <w:t xml:space="preserve">, </w:t>
      </w:r>
      <w:r w:rsidRPr="001D0A13">
        <w:rPr>
          <w:rFonts w:cs="Times New Roman"/>
          <w:i/>
          <w:iCs/>
          <w:noProof/>
        </w:rPr>
        <w:t>7</w:t>
      </w:r>
      <w:r w:rsidRPr="001D0A13">
        <w:rPr>
          <w:rFonts w:cs="Times New Roman"/>
          <w:noProof/>
        </w:rPr>
        <w:t>(4), 1–15. https://ejournal.unsrat.ac.id/index.php/actadiurnakomunikasi/article/view/22022</w:t>
      </w:r>
    </w:p>
    <w:p w14:paraId="6DEBD4E5"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Oktaviani, H., Rachmah, U. F., Rahma, N. Q., &amp; Sayidin, S. (2020). The Model of Virtual Learning Approach at Mi Ma’arif Nu Limbangan. </w:t>
      </w:r>
      <w:r w:rsidRPr="001D0A13">
        <w:rPr>
          <w:rFonts w:cs="Times New Roman"/>
          <w:i/>
          <w:iCs/>
          <w:noProof/>
        </w:rPr>
        <w:t>Edukasia : Jurnal Penelitian Pendidikan Islam</w:t>
      </w:r>
      <w:r w:rsidRPr="001D0A13">
        <w:rPr>
          <w:rFonts w:cs="Times New Roman"/>
          <w:noProof/>
        </w:rPr>
        <w:t xml:space="preserve">, </w:t>
      </w:r>
      <w:r w:rsidRPr="001D0A13">
        <w:rPr>
          <w:rFonts w:cs="Times New Roman"/>
          <w:i/>
          <w:iCs/>
          <w:noProof/>
        </w:rPr>
        <w:t>15</w:t>
      </w:r>
      <w:r w:rsidRPr="001D0A13">
        <w:rPr>
          <w:rFonts w:cs="Times New Roman"/>
          <w:noProof/>
        </w:rPr>
        <w:t>(1), 99. https://doi.org/10.21043/edukasia.v15i1.6787</w:t>
      </w:r>
    </w:p>
    <w:p w14:paraId="0B5352DA"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Rachmat, I. F., &amp; Hartati, S. (2020). Literasi Digital Orang Tua Anak Usia Dini. </w:t>
      </w:r>
      <w:r w:rsidRPr="001D0A13">
        <w:rPr>
          <w:rFonts w:cs="Times New Roman"/>
          <w:i/>
          <w:iCs/>
          <w:noProof/>
        </w:rPr>
        <w:t>Jurnal Jendela Bunda</w:t>
      </w:r>
      <w:r w:rsidRPr="001D0A13">
        <w:rPr>
          <w:rFonts w:cs="Times New Roman"/>
          <w:noProof/>
        </w:rPr>
        <w:t xml:space="preserve">, </w:t>
      </w:r>
      <w:r w:rsidRPr="001D0A13">
        <w:rPr>
          <w:rFonts w:cs="Times New Roman"/>
          <w:i/>
          <w:iCs/>
          <w:noProof/>
        </w:rPr>
        <w:t>7</w:t>
      </w:r>
      <w:r w:rsidRPr="001D0A13">
        <w:rPr>
          <w:rFonts w:cs="Times New Roman"/>
          <w:noProof/>
        </w:rPr>
        <w:t>(2), 1–21. https://e-journal.umc.ac.id/index.php/JJB/article/download/1344/874</w:t>
      </w:r>
    </w:p>
    <w:p w14:paraId="169E19D7"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Rahmadani, D. (2020). Kajian Awal Motivasi Siswa Pada Penerapan Virtual Learning Dalam Pembelajaran Jarak Jauh. </w:t>
      </w:r>
      <w:r w:rsidRPr="001D0A13">
        <w:rPr>
          <w:rFonts w:cs="Times New Roman"/>
          <w:i/>
          <w:iCs/>
          <w:noProof/>
        </w:rPr>
        <w:t>Prosiding Seminar Nasional Biologi FMIPA UNM : Inovasi Penelitian Biologi Dan Pembelajarannya Di Era Merdeka Belajar</w:t>
      </w:r>
      <w:r w:rsidRPr="001D0A13">
        <w:rPr>
          <w:rFonts w:cs="Times New Roman"/>
          <w:noProof/>
        </w:rPr>
        <w:t>, 138–146.</w:t>
      </w:r>
    </w:p>
    <w:p w14:paraId="4A51F9C3"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Rusmiati. (2017). Pengaruh minat belajar terhadap prestasi belajar bidang studi ekonomi siswa MA Al Fattah Sumbermulyo. </w:t>
      </w:r>
      <w:r w:rsidRPr="001D0A13">
        <w:rPr>
          <w:rFonts w:cs="Times New Roman"/>
          <w:i/>
          <w:iCs/>
          <w:noProof/>
        </w:rPr>
        <w:t>Jurnal Ilmiah Pendidikan Dan Ekonomi</w:t>
      </w:r>
      <w:r w:rsidRPr="001D0A13">
        <w:rPr>
          <w:rFonts w:cs="Times New Roman"/>
          <w:noProof/>
        </w:rPr>
        <w:t xml:space="preserve">, </w:t>
      </w:r>
      <w:r w:rsidRPr="001D0A13">
        <w:rPr>
          <w:rFonts w:cs="Times New Roman"/>
          <w:i/>
          <w:iCs/>
          <w:noProof/>
        </w:rPr>
        <w:t>1</w:t>
      </w:r>
      <w:r w:rsidRPr="001D0A13">
        <w:rPr>
          <w:rFonts w:cs="Times New Roman"/>
          <w:noProof/>
        </w:rPr>
        <w:t>(1), 21–36. http://journal.stkipnurulhuda.ac.id/index.php/utility</w:t>
      </w:r>
    </w:p>
    <w:p w14:paraId="45E79192"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Sari, A. . (2017). Komunikasi Antarpribadi. </w:t>
      </w:r>
      <w:r w:rsidRPr="001D0A13">
        <w:rPr>
          <w:rFonts w:cs="Times New Roman"/>
          <w:i/>
          <w:iCs/>
          <w:noProof/>
        </w:rPr>
        <w:t>Jurnal Sosial Budaya</w:t>
      </w:r>
      <w:r w:rsidRPr="001D0A13">
        <w:rPr>
          <w:rFonts w:cs="Times New Roman"/>
          <w:noProof/>
        </w:rPr>
        <w:t xml:space="preserve">, </w:t>
      </w:r>
      <w:r w:rsidRPr="001D0A13">
        <w:rPr>
          <w:rFonts w:cs="Times New Roman"/>
          <w:i/>
          <w:iCs/>
          <w:noProof/>
        </w:rPr>
        <w:t>8</w:t>
      </w:r>
      <w:r w:rsidRPr="001D0A13">
        <w:rPr>
          <w:rFonts w:cs="Times New Roman"/>
          <w:noProof/>
        </w:rPr>
        <w:t>(02), 68. https://books.google.co.id/books?id=krbWDgAAQBAJ&amp;lpg=PR6&amp;dq=komunikasi&amp;lr&amp;pg=PR1#v=onepage&amp;q=komunikasi&amp;f=true</w:t>
      </w:r>
    </w:p>
    <w:p w14:paraId="5FC85ECF"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Setiawardhani, R. T. (2013). Pembelajaran elektornik (e-learning) dan internet dalam rangka mengoptimalkan kreativitas belajar siswa. </w:t>
      </w:r>
      <w:r w:rsidRPr="001D0A13">
        <w:rPr>
          <w:rFonts w:cs="Times New Roman"/>
          <w:i/>
          <w:iCs/>
          <w:noProof/>
        </w:rPr>
        <w:t>Jurnal Ilmiah Pendidikan Ekonomi Unswagati</w:t>
      </w:r>
      <w:r w:rsidRPr="001D0A13">
        <w:rPr>
          <w:rFonts w:cs="Times New Roman"/>
          <w:noProof/>
        </w:rPr>
        <w:t xml:space="preserve">, </w:t>
      </w:r>
      <w:r w:rsidRPr="001D0A13">
        <w:rPr>
          <w:rFonts w:cs="Times New Roman"/>
          <w:i/>
          <w:iCs/>
          <w:noProof/>
        </w:rPr>
        <w:t>1</w:t>
      </w:r>
      <w:r w:rsidRPr="001D0A13">
        <w:rPr>
          <w:rFonts w:cs="Times New Roman"/>
          <w:noProof/>
        </w:rPr>
        <w:t>(2), 82–96. http://fkip-unswagati.ac.id/ejournal/index.php/edunomic/article/download/21/20</w:t>
      </w:r>
    </w:p>
    <w:p w14:paraId="24EA240F"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Sugiyono. (2015). </w:t>
      </w:r>
      <w:r w:rsidRPr="001D0A13">
        <w:rPr>
          <w:rFonts w:cs="Times New Roman"/>
          <w:i/>
          <w:iCs/>
          <w:noProof/>
        </w:rPr>
        <w:t>Metode Penelitian Kuantitatif, Kualitatif, dan R&amp;D.</w:t>
      </w:r>
      <w:r w:rsidRPr="001D0A13">
        <w:rPr>
          <w:rFonts w:cs="Times New Roman"/>
          <w:noProof/>
        </w:rPr>
        <w:t xml:space="preserve"> Alfabeta.</w:t>
      </w:r>
    </w:p>
    <w:p w14:paraId="45762CC4"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Suheri. (2018). PERAN KOMUNIKASI PUBLIK DALAM MENYAMPAIKAN DAKWAHISLAM. </w:t>
      </w:r>
      <w:r w:rsidRPr="001D0A13">
        <w:rPr>
          <w:rFonts w:cs="Times New Roman"/>
          <w:i/>
          <w:iCs/>
          <w:noProof/>
        </w:rPr>
        <w:t>Jurnal Network Media</w:t>
      </w:r>
      <w:r w:rsidRPr="001D0A13">
        <w:rPr>
          <w:rFonts w:cs="Times New Roman"/>
          <w:noProof/>
        </w:rPr>
        <w:t xml:space="preserve">, </w:t>
      </w:r>
      <w:r w:rsidRPr="001D0A13">
        <w:rPr>
          <w:rFonts w:cs="Times New Roman"/>
          <w:i/>
          <w:iCs/>
          <w:noProof/>
        </w:rPr>
        <w:t>1</w:t>
      </w:r>
      <w:r w:rsidRPr="001D0A13">
        <w:rPr>
          <w:rFonts w:cs="Times New Roman"/>
          <w:noProof/>
        </w:rPr>
        <w:t>(2), 1–34. http://jurnal.dharmawangsa.ac.id/index.php/junetmedia/article/download/361/354</w:t>
      </w:r>
    </w:p>
    <w:p w14:paraId="61A02275" w14:textId="77777777" w:rsidR="009C6107" w:rsidRPr="001D0A13" w:rsidRDefault="009C6107" w:rsidP="009C6107">
      <w:pPr>
        <w:adjustRightInd w:val="0"/>
        <w:ind w:left="480" w:hanging="480"/>
        <w:jc w:val="both"/>
        <w:rPr>
          <w:rFonts w:cs="Times New Roman"/>
          <w:noProof/>
        </w:rPr>
      </w:pPr>
      <w:r w:rsidRPr="001D0A13">
        <w:rPr>
          <w:rFonts w:cs="Times New Roman"/>
          <w:noProof/>
        </w:rPr>
        <w:t xml:space="preserve">Susanto, E. H. (2010). </w:t>
      </w:r>
      <w:r w:rsidRPr="001D0A13">
        <w:rPr>
          <w:rFonts w:cs="Times New Roman"/>
          <w:i/>
          <w:iCs/>
          <w:noProof/>
        </w:rPr>
        <w:t>Komunikasi Manusia Esensi dan Aplikasi dalam Dinamika Sosial Ekonomi Politik</w:t>
      </w:r>
      <w:r w:rsidRPr="001D0A13">
        <w:rPr>
          <w:rFonts w:cs="Times New Roman"/>
          <w:noProof/>
        </w:rPr>
        <w:t>. Mitra Wacana Media.</w:t>
      </w:r>
    </w:p>
    <w:p w14:paraId="5756D8BD" w14:textId="77777777" w:rsidR="009C6107" w:rsidRPr="001D0A13" w:rsidRDefault="009C6107" w:rsidP="009C6107">
      <w:pPr>
        <w:adjustRightInd w:val="0"/>
        <w:ind w:left="480" w:hanging="480"/>
        <w:jc w:val="both"/>
        <w:rPr>
          <w:noProof/>
        </w:rPr>
      </w:pPr>
      <w:r w:rsidRPr="001D0A13">
        <w:rPr>
          <w:rFonts w:cs="Times New Roman"/>
          <w:noProof/>
        </w:rPr>
        <w:t xml:space="preserve">Zellatifanny, C. M., &amp; Mudjiyanto, B. (2018). TIPE PENELITIAN DESKRIPSI DALAM ILMU KOMUNIKASI. </w:t>
      </w:r>
      <w:r w:rsidRPr="001D0A13">
        <w:rPr>
          <w:rFonts w:cs="Times New Roman"/>
          <w:i/>
          <w:iCs/>
          <w:noProof/>
        </w:rPr>
        <w:t>Diakom : Jurnal Media Dan Komunikasi</w:t>
      </w:r>
      <w:r w:rsidRPr="001D0A13">
        <w:rPr>
          <w:rFonts w:cs="Times New Roman"/>
          <w:noProof/>
        </w:rPr>
        <w:t xml:space="preserve">, </w:t>
      </w:r>
      <w:r w:rsidRPr="001D0A13">
        <w:rPr>
          <w:rFonts w:cs="Times New Roman"/>
          <w:i/>
          <w:iCs/>
          <w:noProof/>
        </w:rPr>
        <w:t>1</w:t>
      </w:r>
      <w:r w:rsidRPr="001D0A13">
        <w:rPr>
          <w:rFonts w:cs="Times New Roman"/>
          <w:noProof/>
        </w:rPr>
        <w:t>(2), 83–90. https://doi.org/10.17933/diakom.v1i2.20</w:t>
      </w:r>
    </w:p>
    <w:p w14:paraId="404893AF" w14:textId="3923FE85" w:rsidR="009C6107" w:rsidRPr="001D0A13" w:rsidRDefault="009C6107" w:rsidP="009C6107">
      <w:pPr>
        <w:tabs>
          <w:tab w:val="left" w:pos="8931"/>
        </w:tabs>
        <w:ind w:right="96"/>
        <w:jc w:val="both"/>
      </w:pPr>
      <w:r w:rsidRPr="001D0A13">
        <w:fldChar w:fldCharType="end"/>
      </w:r>
    </w:p>
    <w:sectPr w:rsidR="009C6107" w:rsidRPr="001D0A13" w:rsidSect="003C3810">
      <w:footerReference w:type="even" r:id="rId14"/>
      <w:pgSz w:w="11907" w:h="16839" w:code="9"/>
      <w:pgMar w:top="1440" w:right="1440" w:bottom="1440" w:left="1440" w:header="720" w:footer="720" w:gutter="0"/>
      <w:cols w:space="3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F9FE3" w14:textId="77777777" w:rsidR="004E5F14" w:rsidRDefault="004E5F14">
      <w:r>
        <w:separator/>
      </w:r>
    </w:p>
  </w:endnote>
  <w:endnote w:type="continuationSeparator" w:id="0">
    <w:p w14:paraId="1F566272" w14:textId="77777777" w:rsidR="004E5F14" w:rsidRDefault="004E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697D6" w14:textId="1FA2FEF8" w:rsidR="007E5EB7" w:rsidRDefault="00401422">
    <w:pPr>
      <w:pStyle w:val="BodyText"/>
      <w:spacing w:line="14" w:lineRule="auto"/>
      <w:ind w:left="0" w:firstLine="0"/>
      <w:jc w:val="left"/>
      <w:rPr>
        <w:sz w:val="17"/>
      </w:rPr>
    </w:pPr>
    <w:r>
      <w:rPr>
        <w:noProof/>
        <w:lang w:val="en-US"/>
      </w:rPr>
      <mc:AlternateContent>
        <mc:Choice Requires="wps">
          <w:drawing>
            <wp:anchor distT="0" distB="0" distL="114300" distR="114300" simplePos="0" relativeHeight="251657728" behindDoc="1" locked="0" layoutInCell="1" allowOverlap="1" wp14:anchorId="6D50A506" wp14:editId="10B234DF">
              <wp:simplePos x="0" y="0"/>
              <wp:positionH relativeFrom="page">
                <wp:posOffset>3627120</wp:posOffset>
              </wp:positionH>
              <wp:positionV relativeFrom="page">
                <wp:posOffset>9885045</wp:posOffset>
              </wp:positionV>
              <wp:extent cx="30480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D0B7" w14:textId="13289D10" w:rsidR="007E5EB7" w:rsidRDefault="007E5EB7" w:rsidP="00A07ECD">
                          <w:pPr>
                            <w:spacing w:before="1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6pt;margin-top:778.35pt;width:24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q1rA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" filled="f" stroked="f">
              <v:textbox inset="0,0,0,0">
                <w:txbxContent>
                  <w:p w14:paraId="49D7D0B7" w14:textId="13289D10" w:rsidR="007E5EB7" w:rsidRDefault="007E5EB7" w:rsidP="00A07ECD">
                    <w:pPr>
                      <w:spacing w:before="10"/>
                      <w:rPr>
                        <w:rFonts w:ascii="Carlito"/>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3C59B" w14:textId="77777777" w:rsidR="005B2776" w:rsidRPr="00E71D57" w:rsidRDefault="005B2776" w:rsidP="00B26EBD">
    <w:pPr>
      <w:pStyle w:val="Footer"/>
      <w:pBdr>
        <w:top w:val="single" w:sz="4" w:space="1" w:color="auto"/>
      </w:pBdr>
      <w:tabs>
        <w:tab w:val="clear" w:pos="9360"/>
        <w:tab w:val="left" w:pos="780"/>
        <w:tab w:val="right" w:pos="9362"/>
      </w:tabs>
      <w:jc w:val="right"/>
      <w:rPr>
        <w:rFonts w:ascii="Constantia" w:hAnsi="Constantia"/>
        <w:lang w:val="en-GB"/>
      </w:rPr>
    </w:pPr>
    <w:r>
      <w:rPr>
        <w:rFonts w:ascii="Constantia" w:hAnsi="Constantia"/>
        <w:i/>
        <w:sz w:val="20"/>
        <w:lang w:val="en-GB"/>
      </w:rPr>
      <w:t xml:space="preserve">2 kata </w:t>
    </w:r>
    <w:proofErr w:type="spellStart"/>
    <w:r>
      <w:rPr>
        <w:rFonts w:ascii="Constantia" w:hAnsi="Constantia"/>
        <w:i/>
        <w:sz w:val="20"/>
        <w:lang w:val="en-GB"/>
      </w:rPr>
      <w:t>awal</w:t>
    </w:r>
    <w:proofErr w:type="spellEnd"/>
    <w:r>
      <w:rPr>
        <w:rFonts w:ascii="Constantia" w:hAnsi="Constantia"/>
        <w:i/>
        <w:sz w:val="20"/>
        <w:lang w:val="en-GB"/>
      </w:rPr>
      <w:t xml:space="preserve"> </w:t>
    </w:r>
    <w:proofErr w:type="spellStart"/>
    <w:r>
      <w:rPr>
        <w:rFonts w:ascii="Constantia" w:hAnsi="Constantia"/>
        <w:i/>
        <w:sz w:val="20"/>
        <w:lang w:val="en-GB"/>
      </w:rPr>
      <w:t>Judul</w:t>
    </w:r>
    <w:proofErr w:type="spellEnd"/>
    <w:r>
      <w:rPr>
        <w:rFonts w:ascii="Constantia" w:hAnsi="Constantia"/>
        <w:i/>
        <w:sz w:val="20"/>
        <w:lang w:val="en-GB"/>
      </w:rPr>
      <w:t xml:space="preserve"> </w:t>
    </w:r>
    <w:proofErr w:type="spellStart"/>
    <w:r>
      <w:rPr>
        <w:rFonts w:ascii="Constantia" w:hAnsi="Constantia"/>
        <w:i/>
        <w:sz w:val="20"/>
        <w:lang w:val="en-GB"/>
      </w:rPr>
      <w:t>Artikel</w:t>
    </w:r>
    <w:proofErr w:type="spellEnd"/>
    <w:r>
      <w:rPr>
        <w:rFonts w:ascii="Constantia" w:hAnsi="Constantia"/>
        <w:i/>
        <w:sz w:val="20"/>
      </w:rPr>
      <w:t xml:space="preserve"> …..</w:t>
    </w:r>
    <w:r w:rsidRPr="00147E17">
      <w:rPr>
        <w:rFonts w:ascii="Constantia" w:hAnsi="Constantia"/>
      </w:rPr>
      <w:t>|</w:t>
    </w:r>
    <w:r>
      <w:rPr>
        <w:rFonts w:ascii="Constantia" w:hAnsi="Constantia"/>
        <w:b/>
        <w:lang w:val="en-GB"/>
      </w:rPr>
      <w:t>2</w:t>
    </w:r>
  </w:p>
  <w:p w14:paraId="42808F45" w14:textId="77777777" w:rsidR="005B2776" w:rsidRDefault="005B2776" w:rsidP="00B2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DA693" w14:textId="77777777" w:rsidR="004E5F14" w:rsidRDefault="004E5F14">
      <w:r>
        <w:separator/>
      </w:r>
    </w:p>
  </w:footnote>
  <w:footnote w:type="continuationSeparator" w:id="0">
    <w:p w14:paraId="6629FE74" w14:textId="77777777" w:rsidR="004E5F14" w:rsidRDefault="004E5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5AC"/>
    <w:multiLevelType w:val="hybridMultilevel"/>
    <w:tmpl w:val="93DE5032"/>
    <w:lvl w:ilvl="0" w:tplc="8EFCD832">
      <w:start w:val="1"/>
      <w:numFmt w:val="decimal"/>
      <w:lvlText w:val="%1."/>
      <w:lvlJc w:val="left"/>
      <w:pPr>
        <w:ind w:left="1009" w:hanging="360"/>
      </w:pPr>
      <w:rPr>
        <w:rFonts w:hint="default"/>
      </w:rPr>
    </w:lvl>
    <w:lvl w:ilvl="1" w:tplc="38090019" w:tentative="1">
      <w:start w:val="1"/>
      <w:numFmt w:val="lowerLetter"/>
      <w:lvlText w:val="%2."/>
      <w:lvlJc w:val="left"/>
      <w:pPr>
        <w:ind w:left="1729" w:hanging="360"/>
      </w:pPr>
    </w:lvl>
    <w:lvl w:ilvl="2" w:tplc="3809001B" w:tentative="1">
      <w:start w:val="1"/>
      <w:numFmt w:val="lowerRoman"/>
      <w:lvlText w:val="%3."/>
      <w:lvlJc w:val="right"/>
      <w:pPr>
        <w:ind w:left="2449" w:hanging="180"/>
      </w:pPr>
    </w:lvl>
    <w:lvl w:ilvl="3" w:tplc="3809000F" w:tentative="1">
      <w:start w:val="1"/>
      <w:numFmt w:val="decimal"/>
      <w:lvlText w:val="%4."/>
      <w:lvlJc w:val="left"/>
      <w:pPr>
        <w:ind w:left="3169" w:hanging="360"/>
      </w:pPr>
    </w:lvl>
    <w:lvl w:ilvl="4" w:tplc="38090019" w:tentative="1">
      <w:start w:val="1"/>
      <w:numFmt w:val="lowerLetter"/>
      <w:lvlText w:val="%5."/>
      <w:lvlJc w:val="left"/>
      <w:pPr>
        <w:ind w:left="3889" w:hanging="360"/>
      </w:pPr>
    </w:lvl>
    <w:lvl w:ilvl="5" w:tplc="3809001B" w:tentative="1">
      <w:start w:val="1"/>
      <w:numFmt w:val="lowerRoman"/>
      <w:lvlText w:val="%6."/>
      <w:lvlJc w:val="right"/>
      <w:pPr>
        <w:ind w:left="4609" w:hanging="180"/>
      </w:pPr>
    </w:lvl>
    <w:lvl w:ilvl="6" w:tplc="3809000F" w:tentative="1">
      <w:start w:val="1"/>
      <w:numFmt w:val="decimal"/>
      <w:lvlText w:val="%7."/>
      <w:lvlJc w:val="left"/>
      <w:pPr>
        <w:ind w:left="5329" w:hanging="360"/>
      </w:pPr>
    </w:lvl>
    <w:lvl w:ilvl="7" w:tplc="38090019" w:tentative="1">
      <w:start w:val="1"/>
      <w:numFmt w:val="lowerLetter"/>
      <w:lvlText w:val="%8."/>
      <w:lvlJc w:val="left"/>
      <w:pPr>
        <w:ind w:left="6049" w:hanging="360"/>
      </w:pPr>
    </w:lvl>
    <w:lvl w:ilvl="8" w:tplc="3809001B" w:tentative="1">
      <w:start w:val="1"/>
      <w:numFmt w:val="lowerRoman"/>
      <w:lvlText w:val="%9."/>
      <w:lvlJc w:val="right"/>
      <w:pPr>
        <w:ind w:left="6769" w:hanging="180"/>
      </w:pPr>
    </w:lvl>
  </w:abstractNum>
  <w:abstractNum w:abstractNumId="1">
    <w:nsid w:val="29DF1554"/>
    <w:multiLevelType w:val="hybridMultilevel"/>
    <w:tmpl w:val="D49E4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510B7"/>
    <w:multiLevelType w:val="hybridMultilevel"/>
    <w:tmpl w:val="019C075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B7"/>
    <w:rsid w:val="0010367F"/>
    <w:rsid w:val="00113ADB"/>
    <w:rsid w:val="001964A1"/>
    <w:rsid w:val="00196DCA"/>
    <w:rsid w:val="001D0A13"/>
    <w:rsid w:val="002406CC"/>
    <w:rsid w:val="00264F4B"/>
    <w:rsid w:val="00270A63"/>
    <w:rsid w:val="002E6D5B"/>
    <w:rsid w:val="00305EED"/>
    <w:rsid w:val="0031552C"/>
    <w:rsid w:val="003C3810"/>
    <w:rsid w:val="003E65D3"/>
    <w:rsid w:val="00401422"/>
    <w:rsid w:val="00453279"/>
    <w:rsid w:val="004B6142"/>
    <w:rsid w:val="004D6E28"/>
    <w:rsid w:val="004E5F14"/>
    <w:rsid w:val="005B2776"/>
    <w:rsid w:val="005F7665"/>
    <w:rsid w:val="00624AC5"/>
    <w:rsid w:val="006B2D6E"/>
    <w:rsid w:val="00723192"/>
    <w:rsid w:val="007845D2"/>
    <w:rsid w:val="007E5EB7"/>
    <w:rsid w:val="00800333"/>
    <w:rsid w:val="00870FAE"/>
    <w:rsid w:val="008D0337"/>
    <w:rsid w:val="00931A59"/>
    <w:rsid w:val="0098549E"/>
    <w:rsid w:val="009C6107"/>
    <w:rsid w:val="00A07ECD"/>
    <w:rsid w:val="00AF32B6"/>
    <w:rsid w:val="00B23B79"/>
    <w:rsid w:val="00BD1E7D"/>
    <w:rsid w:val="00D85DDA"/>
    <w:rsid w:val="00DC6A05"/>
    <w:rsid w:val="00EC4AA1"/>
    <w:rsid w:val="00ED3C1B"/>
    <w:rsid w:val="00F05961"/>
    <w:rsid w:val="00F11FB1"/>
    <w:rsid w:val="00F3310E"/>
    <w:rsid w:val="00F573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7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adea" w:eastAsia="Caladea" w:hAnsi="Caladea" w:cs="Caladea"/>
      <w:lang w:val="id"/>
    </w:rPr>
  </w:style>
  <w:style w:type="paragraph" w:styleId="Heading1">
    <w:name w:val="heading 1"/>
    <w:basedOn w:val="Normal"/>
    <w:uiPriority w:val="9"/>
    <w:qFormat/>
    <w:pPr>
      <w:ind w:left="107"/>
      <w:jc w:val="both"/>
      <w:outlineLvl w:val="0"/>
    </w:pPr>
    <w:rPr>
      <w:b/>
      <w:bCs/>
      <w:sz w:val="24"/>
      <w:szCs w:val="24"/>
    </w:rPr>
  </w:style>
  <w:style w:type="paragraph" w:styleId="Heading3">
    <w:name w:val="heading 3"/>
    <w:basedOn w:val="Normal"/>
    <w:next w:val="Normal"/>
    <w:link w:val="Heading3Char"/>
    <w:uiPriority w:val="9"/>
    <w:semiHidden/>
    <w:unhideWhenUsed/>
    <w:qFormat/>
    <w:rsid w:val="004014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firstLine="542"/>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4AA1"/>
    <w:rPr>
      <w:color w:val="0000FF" w:themeColor="hyperlink"/>
      <w:u w:val="single"/>
    </w:rPr>
  </w:style>
  <w:style w:type="character" w:customStyle="1" w:styleId="UnresolvedMention">
    <w:name w:val="Unresolved Mention"/>
    <w:basedOn w:val="DefaultParagraphFont"/>
    <w:uiPriority w:val="99"/>
    <w:semiHidden/>
    <w:unhideWhenUsed/>
    <w:rsid w:val="00EC4AA1"/>
    <w:rPr>
      <w:color w:val="605E5C"/>
      <w:shd w:val="clear" w:color="auto" w:fill="E1DFDD"/>
    </w:rPr>
  </w:style>
  <w:style w:type="character" w:customStyle="1" w:styleId="Heading3Char">
    <w:name w:val="Heading 3 Char"/>
    <w:basedOn w:val="DefaultParagraphFont"/>
    <w:link w:val="Heading3"/>
    <w:uiPriority w:val="9"/>
    <w:semiHidden/>
    <w:rsid w:val="00401422"/>
    <w:rPr>
      <w:rFonts w:asciiTheme="majorHAnsi" w:eastAsiaTheme="majorEastAsia" w:hAnsiTheme="majorHAnsi" w:cstheme="majorBidi"/>
      <w:color w:val="243F60" w:themeColor="accent1" w:themeShade="7F"/>
      <w:sz w:val="24"/>
      <w:szCs w:val="24"/>
      <w:lang w:val="id"/>
    </w:rPr>
  </w:style>
  <w:style w:type="paragraph" w:styleId="BodyTextIndent">
    <w:name w:val="Body Text Indent"/>
    <w:basedOn w:val="Normal"/>
    <w:link w:val="BodyTextIndentChar"/>
    <w:uiPriority w:val="99"/>
    <w:semiHidden/>
    <w:unhideWhenUsed/>
    <w:rsid w:val="00401422"/>
    <w:pPr>
      <w:spacing w:after="120"/>
      <w:ind w:left="283"/>
    </w:pPr>
  </w:style>
  <w:style w:type="character" w:customStyle="1" w:styleId="BodyTextIndentChar">
    <w:name w:val="Body Text Indent Char"/>
    <w:basedOn w:val="DefaultParagraphFont"/>
    <w:link w:val="BodyTextIndent"/>
    <w:uiPriority w:val="99"/>
    <w:semiHidden/>
    <w:rsid w:val="00401422"/>
    <w:rPr>
      <w:rFonts w:ascii="Caladea" w:eastAsia="Caladea" w:hAnsi="Caladea" w:cs="Caladea"/>
      <w:lang w:val="id"/>
    </w:rPr>
  </w:style>
  <w:style w:type="paragraph" w:styleId="HTMLPreformatted">
    <w:name w:val="HTML Preformatted"/>
    <w:basedOn w:val="Normal"/>
    <w:link w:val="HTMLPreformattedChar"/>
    <w:uiPriority w:val="99"/>
    <w:unhideWhenUsed/>
    <w:rsid w:val="00315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1552C"/>
    <w:rPr>
      <w:rFonts w:ascii="Courier New" w:eastAsia="Times New Roman" w:hAnsi="Courier New" w:cs="Courier New"/>
      <w:sz w:val="20"/>
      <w:szCs w:val="20"/>
    </w:rPr>
  </w:style>
  <w:style w:type="character" w:customStyle="1" w:styleId="y2iqfc">
    <w:name w:val="y2iqfc"/>
    <w:basedOn w:val="DefaultParagraphFont"/>
    <w:rsid w:val="0031552C"/>
  </w:style>
  <w:style w:type="table" w:styleId="TableGrid">
    <w:name w:val="Table Grid"/>
    <w:basedOn w:val="TableNormal"/>
    <w:uiPriority w:val="59"/>
    <w:rsid w:val="0031552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5EE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05EED"/>
    <w:rPr>
      <w:i/>
      <w:iCs/>
    </w:rPr>
  </w:style>
  <w:style w:type="character" w:styleId="Strong">
    <w:name w:val="Strong"/>
    <w:basedOn w:val="DefaultParagraphFont"/>
    <w:uiPriority w:val="22"/>
    <w:qFormat/>
    <w:rsid w:val="00305EED"/>
    <w:rPr>
      <w:b/>
      <w:bCs/>
    </w:rPr>
  </w:style>
  <w:style w:type="paragraph" w:styleId="Header">
    <w:name w:val="header"/>
    <w:basedOn w:val="Normal"/>
    <w:link w:val="HeaderChar"/>
    <w:uiPriority w:val="99"/>
    <w:unhideWhenUsed/>
    <w:rsid w:val="00A07ECD"/>
    <w:pPr>
      <w:tabs>
        <w:tab w:val="center" w:pos="4680"/>
        <w:tab w:val="right" w:pos="9360"/>
      </w:tabs>
    </w:pPr>
  </w:style>
  <w:style w:type="character" w:customStyle="1" w:styleId="HeaderChar">
    <w:name w:val="Header Char"/>
    <w:basedOn w:val="DefaultParagraphFont"/>
    <w:link w:val="Header"/>
    <w:uiPriority w:val="99"/>
    <w:rsid w:val="00A07ECD"/>
    <w:rPr>
      <w:rFonts w:ascii="Caladea" w:eastAsia="Caladea" w:hAnsi="Caladea" w:cs="Caladea"/>
      <w:lang w:val="id"/>
    </w:rPr>
  </w:style>
  <w:style w:type="paragraph" w:styleId="Footer">
    <w:name w:val="footer"/>
    <w:basedOn w:val="Normal"/>
    <w:link w:val="FooterChar"/>
    <w:uiPriority w:val="99"/>
    <w:unhideWhenUsed/>
    <w:rsid w:val="00A07ECD"/>
    <w:pPr>
      <w:tabs>
        <w:tab w:val="center" w:pos="4680"/>
        <w:tab w:val="right" w:pos="9360"/>
      </w:tabs>
    </w:pPr>
  </w:style>
  <w:style w:type="character" w:customStyle="1" w:styleId="FooterChar">
    <w:name w:val="Footer Char"/>
    <w:basedOn w:val="DefaultParagraphFont"/>
    <w:link w:val="Footer"/>
    <w:uiPriority w:val="99"/>
    <w:rsid w:val="00A07ECD"/>
    <w:rPr>
      <w:rFonts w:ascii="Caladea" w:eastAsia="Caladea" w:hAnsi="Caladea" w:cs="Caladea"/>
      <w:lang w:val="id"/>
    </w:rPr>
  </w:style>
  <w:style w:type="paragraph" w:styleId="FootnoteText">
    <w:name w:val="footnote text"/>
    <w:basedOn w:val="Normal"/>
    <w:link w:val="FootnoteTextChar"/>
    <w:semiHidden/>
    <w:unhideWhenUsed/>
    <w:rsid w:val="005B2776"/>
    <w:pPr>
      <w:widowControl/>
      <w:autoSpaceDE/>
      <w:autoSpaceDN/>
      <w:spacing w:after="200" w:line="276" w:lineRule="auto"/>
    </w:pPr>
    <w:rPr>
      <w:rFonts w:ascii="Calibri" w:eastAsia="Times New Roman" w:hAnsi="Calibri" w:cs="Times New Roman"/>
      <w:sz w:val="20"/>
      <w:szCs w:val="20"/>
      <w:lang w:val="en-US" w:bidi="en-US"/>
    </w:rPr>
  </w:style>
  <w:style w:type="character" w:customStyle="1" w:styleId="FootnoteTextChar">
    <w:name w:val="Footnote Text Char"/>
    <w:basedOn w:val="DefaultParagraphFont"/>
    <w:link w:val="FootnoteText"/>
    <w:semiHidden/>
    <w:rsid w:val="005B2776"/>
    <w:rPr>
      <w:rFonts w:ascii="Calibri" w:eastAsia="Times New Roman" w:hAnsi="Calibri" w:cs="Times New Roman"/>
      <w:sz w:val="20"/>
      <w:szCs w:val="20"/>
      <w:lang w:bidi="en-US"/>
    </w:rPr>
  </w:style>
  <w:style w:type="character" w:customStyle="1" w:styleId="fullpost">
    <w:name w:val="fullpost"/>
    <w:basedOn w:val="DefaultParagraphFont"/>
    <w:rsid w:val="005B2776"/>
  </w:style>
  <w:style w:type="paragraph" w:customStyle="1" w:styleId="hangingindent">
    <w:name w:val="hangingindent"/>
    <w:basedOn w:val="Normal"/>
    <w:rsid w:val="00F5735E"/>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2E6D5B"/>
    <w:rPr>
      <w:rFonts w:ascii="Tahoma" w:hAnsi="Tahoma" w:cs="Tahoma"/>
      <w:sz w:val="16"/>
      <w:szCs w:val="16"/>
    </w:rPr>
  </w:style>
  <w:style w:type="character" w:customStyle="1" w:styleId="BalloonTextChar">
    <w:name w:val="Balloon Text Char"/>
    <w:basedOn w:val="DefaultParagraphFont"/>
    <w:link w:val="BalloonText"/>
    <w:uiPriority w:val="99"/>
    <w:semiHidden/>
    <w:rsid w:val="002E6D5B"/>
    <w:rPr>
      <w:rFonts w:ascii="Tahoma" w:eastAsia="Caladea" w:hAnsi="Tahoma" w:cs="Tahoma"/>
      <w:sz w:val="16"/>
      <w:szCs w:val="16"/>
      <w:lang w:val="id"/>
    </w:rPr>
  </w:style>
  <w:style w:type="character" w:customStyle="1" w:styleId="fontstyle01">
    <w:name w:val="fontstyle01"/>
    <w:basedOn w:val="DefaultParagraphFont"/>
    <w:rsid w:val="00113ADB"/>
    <w:rPr>
      <w:rFonts w:ascii="Times New Roman" w:hAnsi="Times New Roman" w:cs="Times New Roman" w:hint="default"/>
      <w:b/>
      <w:bCs/>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adea" w:eastAsia="Caladea" w:hAnsi="Caladea" w:cs="Caladea"/>
      <w:lang w:val="id"/>
    </w:rPr>
  </w:style>
  <w:style w:type="paragraph" w:styleId="Heading1">
    <w:name w:val="heading 1"/>
    <w:basedOn w:val="Normal"/>
    <w:uiPriority w:val="9"/>
    <w:qFormat/>
    <w:pPr>
      <w:ind w:left="107"/>
      <w:jc w:val="both"/>
      <w:outlineLvl w:val="0"/>
    </w:pPr>
    <w:rPr>
      <w:b/>
      <w:bCs/>
      <w:sz w:val="24"/>
      <w:szCs w:val="24"/>
    </w:rPr>
  </w:style>
  <w:style w:type="paragraph" w:styleId="Heading3">
    <w:name w:val="heading 3"/>
    <w:basedOn w:val="Normal"/>
    <w:next w:val="Normal"/>
    <w:link w:val="Heading3Char"/>
    <w:uiPriority w:val="9"/>
    <w:semiHidden/>
    <w:unhideWhenUsed/>
    <w:qFormat/>
    <w:rsid w:val="004014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firstLine="542"/>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4AA1"/>
    <w:rPr>
      <w:color w:val="0000FF" w:themeColor="hyperlink"/>
      <w:u w:val="single"/>
    </w:rPr>
  </w:style>
  <w:style w:type="character" w:customStyle="1" w:styleId="UnresolvedMention">
    <w:name w:val="Unresolved Mention"/>
    <w:basedOn w:val="DefaultParagraphFont"/>
    <w:uiPriority w:val="99"/>
    <w:semiHidden/>
    <w:unhideWhenUsed/>
    <w:rsid w:val="00EC4AA1"/>
    <w:rPr>
      <w:color w:val="605E5C"/>
      <w:shd w:val="clear" w:color="auto" w:fill="E1DFDD"/>
    </w:rPr>
  </w:style>
  <w:style w:type="character" w:customStyle="1" w:styleId="Heading3Char">
    <w:name w:val="Heading 3 Char"/>
    <w:basedOn w:val="DefaultParagraphFont"/>
    <w:link w:val="Heading3"/>
    <w:uiPriority w:val="9"/>
    <w:semiHidden/>
    <w:rsid w:val="00401422"/>
    <w:rPr>
      <w:rFonts w:asciiTheme="majorHAnsi" w:eastAsiaTheme="majorEastAsia" w:hAnsiTheme="majorHAnsi" w:cstheme="majorBidi"/>
      <w:color w:val="243F60" w:themeColor="accent1" w:themeShade="7F"/>
      <w:sz w:val="24"/>
      <w:szCs w:val="24"/>
      <w:lang w:val="id"/>
    </w:rPr>
  </w:style>
  <w:style w:type="paragraph" w:styleId="BodyTextIndent">
    <w:name w:val="Body Text Indent"/>
    <w:basedOn w:val="Normal"/>
    <w:link w:val="BodyTextIndentChar"/>
    <w:uiPriority w:val="99"/>
    <w:semiHidden/>
    <w:unhideWhenUsed/>
    <w:rsid w:val="00401422"/>
    <w:pPr>
      <w:spacing w:after="120"/>
      <w:ind w:left="283"/>
    </w:pPr>
  </w:style>
  <w:style w:type="character" w:customStyle="1" w:styleId="BodyTextIndentChar">
    <w:name w:val="Body Text Indent Char"/>
    <w:basedOn w:val="DefaultParagraphFont"/>
    <w:link w:val="BodyTextIndent"/>
    <w:uiPriority w:val="99"/>
    <w:semiHidden/>
    <w:rsid w:val="00401422"/>
    <w:rPr>
      <w:rFonts w:ascii="Caladea" w:eastAsia="Caladea" w:hAnsi="Caladea" w:cs="Caladea"/>
      <w:lang w:val="id"/>
    </w:rPr>
  </w:style>
  <w:style w:type="paragraph" w:styleId="HTMLPreformatted">
    <w:name w:val="HTML Preformatted"/>
    <w:basedOn w:val="Normal"/>
    <w:link w:val="HTMLPreformattedChar"/>
    <w:uiPriority w:val="99"/>
    <w:unhideWhenUsed/>
    <w:rsid w:val="00315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1552C"/>
    <w:rPr>
      <w:rFonts w:ascii="Courier New" w:eastAsia="Times New Roman" w:hAnsi="Courier New" w:cs="Courier New"/>
      <w:sz w:val="20"/>
      <w:szCs w:val="20"/>
    </w:rPr>
  </w:style>
  <w:style w:type="character" w:customStyle="1" w:styleId="y2iqfc">
    <w:name w:val="y2iqfc"/>
    <w:basedOn w:val="DefaultParagraphFont"/>
    <w:rsid w:val="0031552C"/>
  </w:style>
  <w:style w:type="table" w:styleId="TableGrid">
    <w:name w:val="Table Grid"/>
    <w:basedOn w:val="TableNormal"/>
    <w:uiPriority w:val="59"/>
    <w:rsid w:val="0031552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5EE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05EED"/>
    <w:rPr>
      <w:i/>
      <w:iCs/>
    </w:rPr>
  </w:style>
  <w:style w:type="character" w:styleId="Strong">
    <w:name w:val="Strong"/>
    <w:basedOn w:val="DefaultParagraphFont"/>
    <w:uiPriority w:val="22"/>
    <w:qFormat/>
    <w:rsid w:val="00305EED"/>
    <w:rPr>
      <w:b/>
      <w:bCs/>
    </w:rPr>
  </w:style>
  <w:style w:type="paragraph" w:styleId="Header">
    <w:name w:val="header"/>
    <w:basedOn w:val="Normal"/>
    <w:link w:val="HeaderChar"/>
    <w:uiPriority w:val="99"/>
    <w:unhideWhenUsed/>
    <w:rsid w:val="00A07ECD"/>
    <w:pPr>
      <w:tabs>
        <w:tab w:val="center" w:pos="4680"/>
        <w:tab w:val="right" w:pos="9360"/>
      </w:tabs>
    </w:pPr>
  </w:style>
  <w:style w:type="character" w:customStyle="1" w:styleId="HeaderChar">
    <w:name w:val="Header Char"/>
    <w:basedOn w:val="DefaultParagraphFont"/>
    <w:link w:val="Header"/>
    <w:uiPriority w:val="99"/>
    <w:rsid w:val="00A07ECD"/>
    <w:rPr>
      <w:rFonts w:ascii="Caladea" w:eastAsia="Caladea" w:hAnsi="Caladea" w:cs="Caladea"/>
      <w:lang w:val="id"/>
    </w:rPr>
  </w:style>
  <w:style w:type="paragraph" w:styleId="Footer">
    <w:name w:val="footer"/>
    <w:basedOn w:val="Normal"/>
    <w:link w:val="FooterChar"/>
    <w:uiPriority w:val="99"/>
    <w:unhideWhenUsed/>
    <w:rsid w:val="00A07ECD"/>
    <w:pPr>
      <w:tabs>
        <w:tab w:val="center" w:pos="4680"/>
        <w:tab w:val="right" w:pos="9360"/>
      </w:tabs>
    </w:pPr>
  </w:style>
  <w:style w:type="character" w:customStyle="1" w:styleId="FooterChar">
    <w:name w:val="Footer Char"/>
    <w:basedOn w:val="DefaultParagraphFont"/>
    <w:link w:val="Footer"/>
    <w:uiPriority w:val="99"/>
    <w:rsid w:val="00A07ECD"/>
    <w:rPr>
      <w:rFonts w:ascii="Caladea" w:eastAsia="Caladea" w:hAnsi="Caladea" w:cs="Caladea"/>
      <w:lang w:val="id"/>
    </w:rPr>
  </w:style>
  <w:style w:type="paragraph" w:styleId="FootnoteText">
    <w:name w:val="footnote text"/>
    <w:basedOn w:val="Normal"/>
    <w:link w:val="FootnoteTextChar"/>
    <w:semiHidden/>
    <w:unhideWhenUsed/>
    <w:rsid w:val="005B2776"/>
    <w:pPr>
      <w:widowControl/>
      <w:autoSpaceDE/>
      <w:autoSpaceDN/>
      <w:spacing w:after="200" w:line="276" w:lineRule="auto"/>
    </w:pPr>
    <w:rPr>
      <w:rFonts w:ascii="Calibri" w:eastAsia="Times New Roman" w:hAnsi="Calibri" w:cs="Times New Roman"/>
      <w:sz w:val="20"/>
      <w:szCs w:val="20"/>
      <w:lang w:val="en-US" w:bidi="en-US"/>
    </w:rPr>
  </w:style>
  <w:style w:type="character" w:customStyle="1" w:styleId="FootnoteTextChar">
    <w:name w:val="Footnote Text Char"/>
    <w:basedOn w:val="DefaultParagraphFont"/>
    <w:link w:val="FootnoteText"/>
    <w:semiHidden/>
    <w:rsid w:val="005B2776"/>
    <w:rPr>
      <w:rFonts w:ascii="Calibri" w:eastAsia="Times New Roman" w:hAnsi="Calibri" w:cs="Times New Roman"/>
      <w:sz w:val="20"/>
      <w:szCs w:val="20"/>
      <w:lang w:bidi="en-US"/>
    </w:rPr>
  </w:style>
  <w:style w:type="character" w:customStyle="1" w:styleId="fullpost">
    <w:name w:val="fullpost"/>
    <w:basedOn w:val="DefaultParagraphFont"/>
    <w:rsid w:val="005B2776"/>
  </w:style>
  <w:style w:type="paragraph" w:customStyle="1" w:styleId="hangingindent">
    <w:name w:val="hangingindent"/>
    <w:basedOn w:val="Normal"/>
    <w:rsid w:val="00F5735E"/>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2E6D5B"/>
    <w:rPr>
      <w:rFonts w:ascii="Tahoma" w:hAnsi="Tahoma" w:cs="Tahoma"/>
      <w:sz w:val="16"/>
      <w:szCs w:val="16"/>
    </w:rPr>
  </w:style>
  <w:style w:type="character" w:customStyle="1" w:styleId="BalloonTextChar">
    <w:name w:val="Balloon Text Char"/>
    <w:basedOn w:val="DefaultParagraphFont"/>
    <w:link w:val="BalloonText"/>
    <w:uiPriority w:val="99"/>
    <w:semiHidden/>
    <w:rsid w:val="002E6D5B"/>
    <w:rPr>
      <w:rFonts w:ascii="Tahoma" w:eastAsia="Caladea" w:hAnsi="Tahoma" w:cs="Tahoma"/>
      <w:sz w:val="16"/>
      <w:szCs w:val="16"/>
      <w:lang w:val="id"/>
    </w:rPr>
  </w:style>
  <w:style w:type="character" w:customStyle="1" w:styleId="fontstyle01">
    <w:name w:val="fontstyle01"/>
    <w:basedOn w:val="DefaultParagraphFont"/>
    <w:rsid w:val="00113ADB"/>
    <w:rPr>
      <w:rFonts w:ascii="Times New Roman" w:hAnsi="Times New Roman" w:cs="Times New Roman"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9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ssn.pdii.lipi.go.id/issn.cgi?daftar&amp;1419263639&amp;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n.pdii.lipi.go.id/issn.cgi?daftar&amp;1328704472&amp;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jurnal.unimed.ac.id/2012/index.php/jupii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6B0C-EC0E-44FC-BAB1-7DB73DB7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10943</Words>
  <Characters>62380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OWNER</cp:lastModifiedBy>
  <cp:revision>5</cp:revision>
  <dcterms:created xsi:type="dcterms:W3CDTF">2021-11-27T05:26:00Z</dcterms:created>
  <dcterms:modified xsi:type="dcterms:W3CDTF">2021-11-27T12:00:00Z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2021-08-24T00:00:00Z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y fmtid="{D5CDD505-2E9C-101B-9397-08002B2CF9AE}" pid="25" name="Mendeley Document_1">
    <vt:lpwstr>True</vt:lpwstr>
  </property>
  <property fmtid="{D5CDD505-2E9C-101B-9397-08002B2CF9AE}" pid="26" name="Mendeley Unique User Id_1">
    <vt:lpwstr>3c3eec04-4a94-3296-8c7e-904104923d67</vt:lpwstr>
  </property>
  <property fmtid="{D5CDD505-2E9C-101B-9397-08002B2CF9AE}" pid="27" name="Mendeley Citation Style_1">
    <vt:lpwstr>http://www.zotero.org/styles/apa</vt:lpwstr>
  </property>
</Properties>
</file>