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0E839" w14:textId="77777777" w:rsidR="004D381A" w:rsidRDefault="00000000">
      <w:pPr>
        <w:spacing w:before="78"/>
        <w:ind w:left="6086" w:right="789" w:hanging="118"/>
        <w:rPr>
          <w:b/>
          <w:sz w:val="16"/>
        </w:rPr>
      </w:pPr>
      <w:r>
        <w:rPr>
          <w:b/>
          <w:noProof/>
          <w:sz w:val="16"/>
        </w:rPr>
        <w:drawing>
          <wp:anchor distT="0" distB="0" distL="0" distR="0" simplePos="0" relativeHeight="15729152" behindDoc="0" locked="0" layoutInCell="1" allowOverlap="1" wp14:anchorId="0F69D834" wp14:editId="6A9802F4">
            <wp:simplePos x="0" y="0"/>
            <wp:positionH relativeFrom="page">
              <wp:posOffset>2834639</wp:posOffset>
            </wp:positionH>
            <wp:positionV relativeFrom="paragraph">
              <wp:posOffset>121922</wp:posOffset>
            </wp:positionV>
            <wp:extent cx="1118346" cy="301622"/>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1118346" cy="301622"/>
                    </a:xfrm>
                    <a:prstGeom prst="rect">
                      <a:avLst/>
                    </a:prstGeom>
                  </pic:spPr>
                </pic:pic>
              </a:graphicData>
            </a:graphic>
          </wp:anchor>
        </w:drawing>
      </w:r>
      <w:r>
        <w:rPr>
          <w:b/>
          <w:sz w:val="16"/>
        </w:rPr>
        <w:t>PESONA</w:t>
      </w:r>
      <w:r>
        <w:rPr>
          <w:b/>
          <w:spacing w:val="-10"/>
          <w:sz w:val="16"/>
        </w:rPr>
        <w:t xml:space="preserve"> </w:t>
      </w:r>
      <w:r>
        <w:rPr>
          <w:b/>
          <w:sz w:val="16"/>
        </w:rPr>
        <w:t>–</w:t>
      </w:r>
      <w:r>
        <w:rPr>
          <w:b/>
          <w:spacing w:val="-10"/>
          <w:sz w:val="16"/>
        </w:rPr>
        <w:t xml:space="preserve"> </w:t>
      </w:r>
      <w:r>
        <w:rPr>
          <w:b/>
          <w:sz w:val="16"/>
        </w:rPr>
        <w:t>Jurnal</w:t>
      </w:r>
      <w:r>
        <w:rPr>
          <w:b/>
          <w:spacing w:val="-10"/>
          <w:sz w:val="16"/>
        </w:rPr>
        <w:t xml:space="preserve"> </w:t>
      </w:r>
      <w:r>
        <w:rPr>
          <w:b/>
          <w:sz w:val="16"/>
        </w:rPr>
        <w:t>Pendidikan</w:t>
      </w:r>
      <w:r>
        <w:rPr>
          <w:b/>
          <w:spacing w:val="-10"/>
          <w:sz w:val="16"/>
        </w:rPr>
        <w:t xml:space="preserve"> </w:t>
      </w:r>
      <w:r>
        <w:rPr>
          <w:b/>
          <w:sz w:val="16"/>
        </w:rPr>
        <w:t>Tata</w:t>
      </w:r>
      <w:r>
        <w:rPr>
          <w:b/>
          <w:spacing w:val="-10"/>
          <w:sz w:val="16"/>
        </w:rPr>
        <w:t xml:space="preserve"> </w:t>
      </w:r>
      <w:r>
        <w:rPr>
          <w:b/>
          <w:sz w:val="16"/>
        </w:rPr>
        <w:t>Busana</w:t>
      </w:r>
      <w:r>
        <w:rPr>
          <w:b/>
          <w:spacing w:val="40"/>
          <w:sz w:val="16"/>
        </w:rPr>
        <w:t xml:space="preserve"> </w:t>
      </w:r>
      <w:r>
        <w:rPr>
          <w:b/>
          <w:spacing w:val="-2"/>
          <w:sz w:val="16"/>
        </w:rPr>
        <w:t>Vol.</w:t>
      </w:r>
      <w:r>
        <w:rPr>
          <w:b/>
          <w:spacing w:val="-4"/>
          <w:sz w:val="16"/>
        </w:rPr>
        <w:t xml:space="preserve"> </w:t>
      </w:r>
      <w:r>
        <w:rPr>
          <w:b/>
          <w:spacing w:val="-2"/>
          <w:sz w:val="16"/>
        </w:rPr>
        <w:t>5 No.</w:t>
      </w:r>
      <w:r>
        <w:rPr>
          <w:b/>
          <w:spacing w:val="-1"/>
          <w:sz w:val="16"/>
        </w:rPr>
        <w:t xml:space="preserve"> </w:t>
      </w:r>
      <w:r>
        <w:rPr>
          <w:b/>
          <w:spacing w:val="-2"/>
          <w:sz w:val="16"/>
        </w:rPr>
        <w:t>2,</w:t>
      </w:r>
      <w:r>
        <w:rPr>
          <w:b/>
          <w:spacing w:val="-1"/>
          <w:sz w:val="16"/>
        </w:rPr>
        <w:t xml:space="preserve"> </w:t>
      </w:r>
      <w:r>
        <w:rPr>
          <w:b/>
          <w:spacing w:val="-2"/>
          <w:sz w:val="16"/>
        </w:rPr>
        <w:t>Oktober</w:t>
      </w:r>
      <w:r>
        <w:rPr>
          <w:b/>
          <w:spacing w:val="-3"/>
          <w:sz w:val="16"/>
        </w:rPr>
        <w:t xml:space="preserve"> </w:t>
      </w:r>
      <w:r>
        <w:rPr>
          <w:b/>
          <w:spacing w:val="-2"/>
          <w:sz w:val="16"/>
        </w:rPr>
        <w:t>2025│Page:</w:t>
      </w:r>
      <w:r>
        <w:rPr>
          <w:b/>
          <w:spacing w:val="-4"/>
          <w:sz w:val="16"/>
        </w:rPr>
        <w:t xml:space="preserve"> </w:t>
      </w:r>
      <w:r>
        <w:rPr>
          <w:b/>
          <w:spacing w:val="-2"/>
          <w:sz w:val="16"/>
        </w:rPr>
        <w:t>278-</w:t>
      </w:r>
      <w:r>
        <w:rPr>
          <w:b/>
          <w:spacing w:val="-5"/>
          <w:sz w:val="16"/>
        </w:rPr>
        <w:t>283</w:t>
      </w:r>
    </w:p>
    <w:p w14:paraId="3329AE0C" w14:textId="77777777" w:rsidR="004D381A" w:rsidRDefault="00000000">
      <w:pPr>
        <w:spacing w:line="184" w:lineRule="exact"/>
        <w:ind w:right="783"/>
        <w:jc w:val="right"/>
        <w:rPr>
          <w:rFonts w:ascii="Cambria" w:hAnsi="Cambria"/>
          <w:sz w:val="16"/>
        </w:rPr>
      </w:pPr>
      <w:r>
        <w:rPr>
          <w:rFonts w:ascii="Cambria" w:hAnsi="Cambria"/>
          <w:b/>
          <w:spacing w:val="-2"/>
          <w:sz w:val="16"/>
        </w:rPr>
        <w:t>ISSN</w:t>
      </w:r>
      <w:r>
        <w:rPr>
          <w:rFonts w:ascii="Cambria" w:hAnsi="Cambria"/>
          <w:b/>
          <w:spacing w:val="1"/>
          <w:sz w:val="16"/>
        </w:rPr>
        <w:t xml:space="preserve"> </w:t>
      </w:r>
      <w:r>
        <w:rPr>
          <w:rFonts w:ascii="Cambria" w:hAnsi="Cambria"/>
          <w:b/>
          <w:spacing w:val="-2"/>
          <w:sz w:val="16"/>
        </w:rPr>
        <w:t>Online</w:t>
      </w:r>
      <w:r>
        <w:rPr>
          <w:rFonts w:ascii="Cambria" w:hAnsi="Cambria"/>
          <w:spacing w:val="-2"/>
          <w:sz w:val="16"/>
        </w:rPr>
        <w:t>:</w:t>
      </w:r>
      <w:r>
        <w:rPr>
          <w:rFonts w:ascii="Cambria" w:hAnsi="Cambria"/>
          <w:sz w:val="16"/>
        </w:rPr>
        <w:t xml:space="preserve"> </w:t>
      </w:r>
      <w:r>
        <w:rPr>
          <w:rFonts w:ascii="Cambria" w:hAnsi="Cambria"/>
          <w:spacing w:val="-2"/>
          <w:sz w:val="16"/>
        </w:rPr>
        <w:t>2776-8473</w:t>
      </w:r>
      <w:r>
        <w:rPr>
          <w:rFonts w:ascii="Cambria" w:hAnsi="Cambria"/>
          <w:spacing w:val="-3"/>
          <w:sz w:val="16"/>
        </w:rPr>
        <w:t xml:space="preserve"> </w:t>
      </w:r>
      <w:r>
        <w:rPr>
          <w:rFonts w:ascii="Cambria" w:hAnsi="Cambria"/>
          <w:spacing w:val="-2"/>
          <w:sz w:val="16"/>
        </w:rPr>
        <w:t>–</w:t>
      </w:r>
      <w:r>
        <w:rPr>
          <w:rFonts w:ascii="Cambria" w:hAnsi="Cambria"/>
          <w:spacing w:val="1"/>
          <w:sz w:val="16"/>
        </w:rPr>
        <w:t xml:space="preserve"> </w:t>
      </w:r>
      <w:r>
        <w:rPr>
          <w:rFonts w:ascii="Cambria" w:hAnsi="Cambria"/>
          <w:b/>
          <w:spacing w:val="-2"/>
          <w:sz w:val="16"/>
        </w:rPr>
        <w:t>ISSN</w:t>
      </w:r>
      <w:r>
        <w:rPr>
          <w:rFonts w:ascii="Cambria" w:hAnsi="Cambria"/>
          <w:b/>
          <w:spacing w:val="-1"/>
          <w:sz w:val="16"/>
        </w:rPr>
        <w:t xml:space="preserve"> </w:t>
      </w:r>
      <w:r>
        <w:rPr>
          <w:rFonts w:ascii="Cambria" w:hAnsi="Cambria"/>
          <w:b/>
          <w:spacing w:val="-2"/>
          <w:sz w:val="16"/>
        </w:rPr>
        <w:t>Print</w:t>
      </w:r>
      <w:r>
        <w:rPr>
          <w:rFonts w:ascii="Cambria" w:hAnsi="Cambria"/>
          <w:spacing w:val="-2"/>
          <w:sz w:val="16"/>
        </w:rPr>
        <w:t>:</w:t>
      </w:r>
      <w:r>
        <w:rPr>
          <w:rFonts w:ascii="Cambria" w:hAnsi="Cambria"/>
          <w:spacing w:val="1"/>
          <w:sz w:val="16"/>
        </w:rPr>
        <w:t xml:space="preserve"> </w:t>
      </w:r>
      <w:r>
        <w:rPr>
          <w:rFonts w:ascii="Cambria" w:hAnsi="Cambria"/>
          <w:spacing w:val="-2"/>
          <w:sz w:val="16"/>
        </w:rPr>
        <w:t>-2777-</w:t>
      </w:r>
      <w:r>
        <w:rPr>
          <w:rFonts w:ascii="Cambria" w:hAnsi="Cambria"/>
          <w:spacing w:val="-4"/>
          <w:sz w:val="16"/>
        </w:rPr>
        <w:t>1148</w:t>
      </w:r>
    </w:p>
    <w:p w14:paraId="6106C5F1" w14:textId="77777777" w:rsidR="004D381A" w:rsidRDefault="00000000">
      <w:pPr>
        <w:spacing w:before="2"/>
        <w:ind w:right="790"/>
        <w:jc w:val="right"/>
        <w:rPr>
          <w:rFonts w:ascii="Cambria"/>
          <w:sz w:val="16"/>
        </w:rPr>
      </w:pPr>
      <w:hyperlink r:id="rId8">
        <w:r>
          <w:rPr>
            <w:rFonts w:ascii="Cambria"/>
            <w:color w:val="0000FF"/>
            <w:spacing w:val="-2"/>
            <w:sz w:val="16"/>
            <w:u w:val="single" w:color="0000FF"/>
          </w:rPr>
          <w:t>https://jurnal.unimed.ac.id/2012/index.php/pesona/index</w:t>
        </w:r>
      </w:hyperlink>
    </w:p>
    <w:p w14:paraId="5BE4A89C" w14:textId="77777777" w:rsidR="004D381A" w:rsidRDefault="00000000">
      <w:pPr>
        <w:pStyle w:val="BodyText"/>
        <w:spacing w:before="11"/>
        <w:jc w:val="left"/>
        <w:rPr>
          <w:rFonts w:ascii="Cambria"/>
          <w:sz w:val="8"/>
        </w:rPr>
      </w:pPr>
      <w:r>
        <w:rPr>
          <w:rFonts w:ascii="Cambria"/>
          <w:noProof/>
          <w:sz w:val="8"/>
        </w:rPr>
        <mc:AlternateContent>
          <mc:Choice Requires="wpg">
            <w:drawing>
              <wp:anchor distT="0" distB="0" distL="0" distR="0" simplePos="0" relativeHeight="487587840" behindDoc="1" locked="0" layoutInCell="1" allowOverlap="1" wp14:anchorId="64B63017" wp14:editId="3C5FE04F">
                <wp:simplePos x="0" y="0"/>
                <wp:positionH relativeFrom="page">
                  <wp:posOffset>941705</wp:posOffset>
                </wp:positionH>
                <wp:positionV relativeFrom="paragraph">
                  <wp:posOffset>82528</wp:posOffset>
                </wp:positionV>
                <wp:extent cx="5755005" cy="101600"/>
                <wp:effectExtent l="0" t="0" r="0" b="0"/>
                <wp:wrapTopAndBottom/>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5005" cy="101600"/>
                          <a:chOff x="0" y="0"/>
                          <a:chExt cx="5755005" cy="101600"/>
                        </a:xfrm>
                      </wpg:grpSpPr>
                      <pic:pic xmlns:pic="http://schemas.openxmlformats.org/drawingml/2006/picture">
                        <pic:nvPicPr>
                          <pic:cNvPr id="6" name="Image 6"/>
                          <pic:cNvPicPr/>
                        </pic:nvPicPr>
                        <pic:blipFill>
                          <a:blip r:embed="rId9" cstate="print"/>
                          <a:stretch>
                            <a:fillRect/>
                          </a:stretch>
                        </pic:blipFill>
                        <pic:spPr>
                          <a:xfrm>
                            <a:off x="0" y="5890"/>
                            <a:ext cx="5754649" cy="95474"/>
                          </a:xfrm>
                          <a:prstGeom prst="rect">
                            <a:avLst/>
                          </a:prstGeom>
                        </pic:spPr>
                      </pic:pic>
                      <wps:wsp>
                        <wps:cNvPr id="7" name="Graphic 7"/>
                        <wps:cNvSpPr/>
                        <wps:spPr>
                          <a:xfrm>
                            <a:off x="34043" y="32321"/>
                            <a:ext cx="5697220" cy="6985"/>
                          </a:xfrm>
                          <a:custGeom>
                            <a:avLst/>
                            <a:gdLst/>
                            <a:ahLst/>
                            <a:cxnLst/>
                            <a:rect l="l" t="t" r="r" b="b"/>
                            <a:pathLst>
                              <a:path w="5697220" h="6985">
                                <a:moveTo>
                                  <a:pt x="0" y="0"/>
                                </a:moveTo>
                                <a:lnTo>
                                  <a:pt x="5696839" y="6985"/>
                                </a:lnTo>
                              </a:path>
                            </a:pathLst>
                          </a:custGeom>
                          <a:ln w="25400">
                            <a:solidFill>
                              <a:srgbClr val="000000"/>
                            </a:solidFill>
                            <a:prstDash val="solid"/>
                          </a:ln>
                        </wps:spPr>
                        <wps:bodyPr wrap="square" lIns="0" tIns="0" rIns="0" bIns="0" rtlCol="0">
                          <a:prstTxWarp prst="textNoShape">
                            <a:avLst/>
                          </a:prstTxWarp>
                          <a:noAutofit/>
                        </wps:bodyPr>
                      </wps:wsp>
                      <wps:wsp>
                        <wps:cNvPr id="8" name="Graphic 8"/>
                        <wps:cNvSpPr/>
                        <wps:spPr>
                          <a:xfrm>
                            <a:off x="38221" y="4762"/>
                            <a:ext cx="5697220" cy="6985"/>
                          </a:xfrm>
                          <a:custGeom>
                            <a:avLst/>
                            <a:gdLst/>
                            <a:ahLst/>
                            <a:cxnLst/>
                            <a:rect l="l" t="t" r="r" b="b"/>
                            <a:pathLst>
                              <a:path w="5697220" h="6985">
                                <a:moveTo>
                                  <a:pt x="0" y="0"/>
                                </a:moveTo>
                                <a:lnTo>
                                  <a:pt x="5696851" y="6985"/>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6194C68" id="Group 5" o:spid="_x0000_s1026" style="position:absolute;margin-left:74.15pt;margin-top:6.5pt;width:453.15pt;height:8pt;z-index:-15728640;mso-wrap-distance-left:0;mso-wrap-distance-right:0;mso-position-horizontal-relative:page" coordsize="57550,10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27" type="#_x0000_t75" style="position:absolute;top:58;width:57546;height:9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">
                  <v:imagedata r:id="rId10" o:title=""/>
                </v:shape>
                <v:shape id="Graphic 7" o:spid="_x0000_s1028" style="position:absolute;left:340;top:323;width:56972;height:70;visibility:visible;mso-wrap-style:square;v-text-anchor:top" coordsize="5697220,6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" path="m,l5696839,6985e" filled="f" strokeweight="2pt">
                  <v:path arrowok="t"/>
                </v:shape>
                <v:shape id="Graphic 8" o:spid="_x0000_s1029" style="position:absolute;left:382;top:47;width:56972;height:70;visibility:visible;mso-wrap-style:square;v-text-anchor:top" coordsize="5697220,6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" path="m,l5696851,6985e" filled="f">
                  <v:path arrowok="t"/>
                </v:shape>
                <w10:wrap type="topAndBottom" anchorx="page"/>
              </v:group>
            </w:pict>
          </mc:Fallback>
        </mc:AlternateContent>
      </w:r>
    </w:p>
    <w:p w14:paraId="6E253E63" w14:textId="77777777" w:rsidR="004D381A" w:rsidRDefault="00000000">
      <w:pPr>
        <w:pStyle w:val="Heading1"/>
        <w:spacing w:before="1"/>
        <w:ind w:left="158" w:right="516" w:hanging="1"/>
        <w:jc w:val="center"/>
      </w:pPr>
      <w:r>
        <w:t>ANALYSIS OF CONCEPTUAL</w:t>
      </w:r>
      <w:r>
        <w:rPr>
          <w:spacing w:val="-2"/>
        </w:rPr>
        <w:t xml:space="preserve"> </w:t>
      </w:r>
      <w:r>
        <w:t>UNDERSTANDING OF FASHION DESIGN EDUCATION</w:t>
      </w:r>
      <w:r>
        <w:rPr>
          <w:spacing w:val="-15"/>
        </w:rPr>
        <w:t xml:space="preserve"> </w:t>
      </w:r>
      <w:r>
        <w:t>STUDENTS</w:t>
      </w:r>
      <w:r>
        <w:rPr>
          <w:spacing w:val="-15"/>
        </w:rPr>
        <w:t xml:space="preserve"> </w:t>
      </w:r>
      <w:r>
        <w:t>IN</w:t>
      </w:r>
      <w:r>
        <w:rPr>
          <w:spacing w:val="-15"/>
        </w:rPr>
        <w:t xml:space="preserve"> </w:t>
      </w:r>
      <w:r>
        <w:t>THE</w:t>
      </w:r>
      <w:r>
        <w:rPr>
          <w:spacing w:val="-15"/>
        </w:rPr>
        <w:t xml:space="preserve"> </w:t>
      </w:r>
      <w:r>
        <w:t>LEARNING</w:t>
      </w:r>
      <w:r>
        <w:rPr>
          <w:spacing w:val="-15"/>
        </w:rPr>
        <w:t xml:space="preserve"> </w:t>
      </w:r>
      <w:r>
        <w:t>OUTCOME</w:t>
      </w:r>
      <w:r>
        <w:rPr>
          <w:spacing w:val="-15"/>
        </w:rPr>
        <w:t xml:space="preserve"> </w:t>
      </w:r>
      <w:r>
        <w:t>EVALUATION</w:t>
      </w:r>
      <w:r>
        <w:rPr>
          <w:spacing w:val="-15"/>
        </w:rPr>
        <w:t xml:space="preserve"> </w:t>
      </w:r>
      <w:r>
        <w:t>COURSE</w:t>
      </w:r>
    </w:p>
    <w:p w14:paraId="25D75460" w14:textId="77777777" w:rsidR="004D381A" w:rsidRDefault="004D381A">
      <w:pPr>
        <w:pStyle w:val="BodyText"/>
        <w:spacing w:before="143"/>
        <w:jc w:val="left"/>
        <w:rPr>
          <w:b/>
        </w:rPr>
      </w:pPr>
    </w:p>
    <w:p w14:paraId="50CCBCD1" w14:textId="1BBCF843" w:rsidR="004D381A" w:rsidRPr="000F6648" w:rsidRDefault="00000000">
      <w:pPr>
        <w:pStyle w:val="Heading2"/>
        <w:spacing w:line="276" w:lineRule="exact"/>
        <w:ind w:left="45"/>
        <w:rPr>
          <w:vertAlign w:val="superscript"/>
        </w:rPr>
      </w:pPr>
      <w:r>
        <w:t>Untung</w:t>
      </w:r>
      <w:r>
        <w:rPr>
          <w:spacing w:val="-4"/>
        </w:rPr>
        <w:t xml:space="preserve"> </w:t>
      </w:r>
      <w:r>
        <w:t>Desy</w:t>
      </w:r>
      <w:r>
        <w:rPr>
          <w:spacing w:val="-2"/>
        </w:rPr>
        <w:t xml:space="preserve"> </w:t>
      </w:r>
      <w:r>
        <w:t>Purnamasari</w:t>
      </w:r>
      <w:r>
        <w:rPr>
          <w:spacing w:val="-10"/>
          <w:vertAlign w:val="superscript"/>
        </w:rPr>
        <w:t>1</w:t>
      </w:r>
      <w:r w:rsidR="000F6648">
        <w:rPr>
          <w:spacing w:val="-10"/>
        </w:rPr>
        <w:t>, Halida Hanim</w:t>
      </w:r>
      <w:r w:rsidR="000F6648">
        <w:rPr>
          <w:spacing w:val="-10"/>
          <w:vertAlign w:val="superscript"/>
        </w:rPr>
        <w:t>2</w:t>
      </w:r>
    </w:p>
    <w:p w14:paraId="597484E0" w14:textId="77777777" w:rsidR="004D381A" w:rsidRDefault="00000000">
      <w:pPr>
        <w:spacing w:line="275" w:lineRule="exact"/>
        <w:ind w:left="45" w:right="357"/>
        <w:jc w:val="center"/>
        <w:rPr>
          <w:b/>
          <w:sz w:val="24"/>
        </w:rPr>
      </w:pPr>
      <w:r>
        <w:rPr>
          <w:b/>
          <w:sz w:val="24"/>
        </w:rPr>
        <w:t>Email:</w:t>
      </w:r>
      <w:r>
        <w:rPr>
          <w:b/>
          <w:spacing w:val="-1"/>
          <w:sz w:val="24"/>
        </w:rPr>
        <w:t xml:space="preserve"> </w:t>
      </w:r>
      <w:hyperlink r:id="rId11">
        <w:r>
          <w:rPr>
            <w:b/>
            <w:color w:val="0000FF"/>
            <w:spacing w:val="-2"/>
            <w:sz w:val="24"/>
            <w:u w:val="single" w:color="0000FF"/>
          </w:rPr>
          <w:t>desy.purnama@unimed.ac.id</w:t>
        </w:r>
      </w:hyperlink>
    </w:p>
    <w:p w14:paraId="433F95CB" w14:textId="77777777" w:rsidR="000F6648" w:rsidRPr="00573D7D" w:rsidRDefault="000F6648" w:rsidP="000F6648">
      <w:pPr>
        <w:jc w:val="center"/>
        <w:rPr>
          <w:sz w:val="24"/>
          <w:szCs w:val="24"/>
          <w:lang w:val="en-ID"/>
        </w:rPr>
      </w:pPr>
      <w:r w:rsidRPr="00573D7D">
        <w:rPr>
          <w:sz w:val="24"/>
          <w:szCs w:val="24"/>
          <w:vertAlign w:val="superscript"/>
        </w:rPr>
        <w:t>1,2</w:t>
      </w:r>
      <w:r w:rsidRPr="00573D7D">
        <w:rPr>
          <w:sz w:val="24"/>
          <w:szCs w:val="24"/>
          <w:lang w:val="en-ID"/>
        </w:rPr>
        <w:t>Pendidikan Kesejahteraan Keluarga, Fakultas Teknik, Universitas Negeri Medan</w:t>
      </w:r>
    </w:p>
    <w:p w14:paraId="2010ACA2" w14:textId="77777777" w:rsidR="004D381A" w:rsidRDefault="004D381A">
      <w:pPr>
        <w:pStyle w:val="BodyText"/>
        <w:spacing w:before="133"/>
        <w:jc w:val="left"/>
      </w:pPr>
    </w:p>
    <w:p w14:paraId="3ABB85EA" w14:textId="77777777" w:rsidR="004D381A" w:rsidRDefault="00000000">
      <w:pPr>
        <w:pStyle w:val="Heading2"/>
      </w:pPr>
      <w:r>
        <w:rPr>
          <w:spacing w:val="-2"/>
        </w:rPr>
        <w:t>Abstract</w:t>
      </w:r>
    </w:p>
    <w:p w14:paraId="470D2B4A" w14:textId="77777777" w:rsidR="004D381A" w:rsidRDefault="00000000">
      <w:pPr>
        <w:pStyle w:val="BodyText"/>
        <w:spacing w:before="138"/>
        <w:ind w:left="-1" w:right="356"/>
      </w:pPr>
      <w:r>
        <w:t>This study aims to describe the conceptual understanding of fashion design education students in the learning outcome evaluation course. The sample of this research were 30 fashion design education students from the 2023 intake. The method used in this research was descriptive. Data collection</w:t>
      </w:r>
      <w:r>
        <w:rPr>
          <w:spacing w:val="-1"/>
        </w:rPr>
        <w:t xml:space="preserve"> </w:t>
      </w:r>
      <w:r>
        <w:t>was carried</w:t>
      </w:r>
      <w:r>
        <w:rPr>
          <w:spacing w:val="-1"/>
        </w:rPr>
        <w:t xml:space="preserve"> </w:t>
      </w:r>
      <w:r>
        <w:t>out using</w:t>
      </w:r>
      <w:r>
        <w:rPr>
          <w:spacing w:val="-1"/>
        </w:rPr>
        <w:t xml:space="preserve"> </w:t>
      </w:r>
      <w:r>
        <w:t>test</w:t>
      </w:r>
      <w:r>
        <w:rPr>
          <w:spacing w:val="-1"/>
        </w:rPr>
        <w:t xml:space="preserve"> </w:t>
      </w:r>
      <w:r>
        <w:t>techniques in essay form.</w:t>
      </w:r>
      <w:r>
        <w:rPr>
          <w:spacing w:val="-5"/>
        </w:rPr>
        <w:t xml:space="preserve"> </w:t>
      </w:r>
      <w:r>
        <w:t>The results of</w:t>
      </w:r>
      <w:r>
        <w:rPr>
          <w:spacing w:val="-1"/>
        </w:rPr>
        <w:t xml:space="preserve"> </w:t>
      </w:r>
      <w:r>
        <w:t>the research showed that the average test related to the conceptual understanding of fashion design education students in</w:t>
      </w:r>
      <w:r>
        <w:rPr>
          <w:spacing w:val="-3"/>
        </w:rPr>
        <w:t xml:space="preserve"> </w:t>
      </w:r>
      <w:r>
        <w:t>the</w:t>
      </w:r>
      <w:r>
        <w:rPr>
          <w:spacing w:val="-4"/>
        </w:rPr>
        <w:t xml:space="preserve"> </w:t>
      </w:r>
      <w:r>
        <w:t>learning</w:t>
      </w:r>
      <w:r>
        <w:rPr>
          <w:spacing w:val="-3"/>
        </w:rPr>
        <w:t xml:space="preserve"> </w:t>
      </w:r>
      <w:r>
        <w:t>outcome</w:t>
      </w:r>
      <w:r>
        <w:rPr>
          <w:spacing w:val="-4"/>
        </w:rPr>
        <w:t xml:space="preserve"> </w:t>
      </w:r>
      <w:r>
        <w:t>evaluation</w:t>
      </w:r>
      <w:r>
        <w:rPr>
          <w:spacing w:val="-4"/>
        </w:rPr>
        <w:t xml:space="preserve"> </w:t>
      </w:r>
      <w:r>
        <w:t>course</w:t>
      </w:r>
      <w:r>
        <w:rPr>
          <w:spacing w:val="-3"/>
        </w:rPr>
        <w:t xml:space="preserve"> </w:t>
      </w:r>
      <w:r>
        <w:t>was</w:t>
      </w:r>
      <w:r>
        <w:rPr>
          <w:spacing w:val="-3"/>
        </w:rPr>
        <w:t xml:space="preserve"> </w:t>
      </w:r>
      <w:r>
        <w:t>13.57,</w:t>
      </w:r>
      <w:r>
        <w:rPr>
          <w:spacing w:val="-3"/>
        </w:rPr>
        <w:t xml:space="preserve"> </w:t>
      </w:r>
      <w:r>
        <w:t>which</w:t>
      </w:r>
      <w:r>
        <w:rPr>
          <w:spacing w:val="-4"/>
        </w:rPr>
        <w:t xml:space="preserve"> </w:t>
      </w:r>
      <w:r>
        <w:t>is</w:t>
      </w:r>
      <w:r>
        <w:rPr>
          <w:spacing w:val="-3"/>
        </w:rPr>
        <w:t xml:space="preserve"> </w:t>
      </w:r>
      <w:r>
        <w:t>included</w:t>
      </w:r>
      <w:r>
        <w:rPr>
          <w:spacing w:val="-4"/>
        </w:rPr>
        <w:t xml:space="preserve"> </w:t>
      </w:r>
      <w:r>
        <w:t>in</w:t>
      </w:r>
      <w:r>
        <w:rPr>
          <w:spacing w:val="-3"/>
        </w:rPr>
        <w:t xml:space="preserve"> </w:t>
      </w:r>
      <w:r>
        <w:t>the</w:t>
      </w:r>
      <w:r>
        <w:rPr>
          <w:spacing w:val="-4"/>
        </w:rPr>
        <w:t xml:space="preserve"> </w:t>
      </w:r>
      <w:r>
        <w:t>moderate</w:t>
      </w:r>
      <w:r>
        <w:rPr>
          <w:spacing w:val="-3"/>
        </w:rPr>
        <w:t xml:space="preserve"> </w:t>
      </w:r>
      <w:r>
        <w:t>category. The results of the analysis per indicator of conceptual understanding were that students were lacking in repeating concepts, classifying types of objects based on certain characteristics according to the concept, determining examples and non-examples of the concept, and obtaining information on sufficient and necessary conditions for a concept.</w:t>
      </w:r>
    </w:p>
    <w:p w14:paraId="5F428215" w14:textId="77777777" w:rsidR="004D381A" w:rsidRDefault="004D381A">
      <w:pPr>
        <w:pStyle w:val="BodyText"/>
        <w:jc w:val="left"/>
      </w:pPr>
    </w:p>
    <w:p w14:paraId="1585556B" w14:textId="77777777" w:rsidR="004D381A" w:rsidRDefault="00000000">
      <w:pPr>
        <w:pStyle w:val="BodyText"/>
      </w:pPr>
      <w:r>
        <w:t xml:space="preserve">Keywords: conceptual understanding, learning outcome evaluation </w:t>
      </w:r>
      <w:r>
        <w:rPr>
          <w:spacing w:val="-2"/>
        </w:rPr>
        <w:t>course</w:t>
      </w:r>
    </w:p>
    <w:p w14:paraId="372AB207" w14:textId="77777777" w:rsidR="004D381A" w:rsidRDefault="004D381A">
      <w:pPr>
        <w:pStyle w:val="BodyText"/>
        <w:spacing w:before="94"/>
        <w:jc w:val="left"/>
        <w:rPr>
          <w:sz w:val="20"/>
        </w:rPr>
      </w:pPr>
    </w:p>
    <w:p w14:paraId="7BFC8D4E" w14:textId="77777777" w:rsidR="004D381A" w:rsidRDefault="004D381A">
      <w:pPr>
        <w:pStyle w:val="BodyText"/>
        <w:jc w:val="left"/>
        <w:rPr>
          <w:sz w:val="20"/>
        </w:rPr>
        <w:sectPr w:rsidR="004D381A">
          <w:footerReference w:type="default" r:id="rId12"/>
          <w:type w:val="continuous"/>
          <w:pgSz w:w="12240" w:h="15840"/>
          <w:pgMar w:top="1440" w:right="1080" w:bottom="1460" w:left="1440" w:header="0" w:footer="1222" w:gutter="0"/>
          <w:pgNumType w:start="278"/>
          <w:cols w:space="720"/>
        </w:sectPr>
      </w:pPr>
    </w:p>
    <w:p w14:paraId="22C5F694" w14:textId="77777777" w:rsidR="004D381A" w:rsidRDefault="00000000">
      <w:pPr>
        <w:pStyle w:val="Heading1"/>
        <w:spacing w:before="90"/>
      </w:pPr>
      <w:r>
        <w:rPr>
          <w:spacing w:val="-2"/>
        </w:rPr>
        <w:t>INTRODUCTION</w:t>
      </w:r>
    </w:p>
    <w:p w14:paraId="1F914E61" w14:textId="77777777" w:rsidR="004D381A" w:rsidRDefault="00000000">
      <w:pPr>
        <w:pStyle w:val="BodyText"/>
        <w:spacing w:before="138" w:line="360" w:lineRule="auto"/>
        <w:ind w:left="-1" w:firstLine="720"/>
      </w:pPr>
      <w:r>
        <w:t>Evaluation</w:t>
      </w:r>
      <w:r>
        <w:rPr>
          <w:spacing w:val="-13"/>
        </w:rPr>
        <w:t xml:space="preserve"> </w:t>
      </w:r>
      <w:r>
        <w:t>of</w:t>
      </w:r>
      <w:r>
        <w:rPr>
          <w:spacing w:val="-13"/>
        </w:rPr>
        <w:t xml:space="preserve"> </w:t>
      </w:r>
      <w:r>
        <w:t>learning</w:t>
      </w:r>
      <w:r>
        <w:rPr>
          <w:spacing w:val="-13"/>
        </w:rPr>
        <w:t xml:space="preserve"> </w:t>
      </w:r>
      <w:r>
        <w:t>outcomes</w:t>
      </w:r>
      <w:r>
        <w:rPr>
          <w:spacing w:val="-13"/>
        </w:rPr>
        <w:t xml:space="preserve"> </w:t>
      </w:r>
      <w:r>
        <w:t>is</w:t>
      </w:r>
      <w:r>
        <w:rPr>
          <w:spacing w:val="-13"/>
        </w:rPr>
        <w:t xml:space="preserve"> </w:t>
      </w:r>
      <w:r>
        <w:t>an integral</w:t>
      </w:r>
      <w:r>
        <w:rPr>
          <w:spacing w:val="-15"/>
        </w:rPr>
        <w:t xml:space="preserve"> </w:t>
      </w:r>
      <w:r>
        <w:t>part</w:t>
      </w:r>
      <w:r>
        <w:rPr>
          <w:spacing w:val="-15"/>
        </w:rPr>
        <w:t xml:space="preserve"> </w:t>
      </w:r>
      <w:r>
        <w:t>of</w:t>
      </w:r>
      <w:r>
        <w:rPr>
          <w:spacing w:val="-14"/>
        </w:rPr>
        <w:t xml:space="preserve"> </w:t>
      </w:r>
      <w:r>
        <w:t>the</w:t>
      </w:r>
      <w:r>
        <w:rPr>
          <w:spacing w:val="-15"/>
        </w:rPr>
        <w:t xml:space="preserve"> </w:t>
      </w:r>
      <w:r>
        <w:t>educational</w:t>
      </w:r>
      <w:r>
        <w:rPr>
          <w:spacing w:val="-14"/>
        </w:rPr>
        <w:t xml:space="preserve"> </w:t>
      </w:r>
      <w:r>
        <w:t>process</w:t>
      </w:r>
      <w:r>
        <w:rPr>
          <w:spacing w:val="-14"/>
        </w:rPr>
        <w:t xml:space="preserve"> </w:t>
      </w:r>
      <w:r>
        <w:t>which functions to determine the level of achievement of learning objectives (Emeliazola et al., 2024; Laila Laila et al., 2024). Through evaluation, educators can measure the extent to which students have mastered</w:t>
      </w:r>
      <w:r>
        <w:rPr>
          <w:spacing w:val="-2"/>
        </w:rPr>
        <w:t xml:space="preserve"> </w:t>
      </w:r>
      <w:r>
        <w:t>the</w:t>
      </w:r>
      <w:r>
        <w:rPr>
          <w:spacing w:val="-3"/>
        </w:rPr>
        <w:t xml:space="preserve"> </w:t>
      </w:r>
      <w:r>
        <w:t>knowledge,</w:t>
      </w:r>
      <w:r>
        <w:rPr>
          <w:spacing w:val="-2"/>
        </w:rPr>
        <w:t xml:space="preserve"> </w:t>
      </w:r>
      <w:r>
        <w:t>skills,</w:t>
      </w:r>
      <w:r>
        <w:rPr>
          <w:spacing w:val="-2"/>
        </w:rPr>
        <w:t xml:space="preserve"> </w:t>
      </w:r>
      <w:r>
        <w:t>and</w:t>
      </w:r>
      <w:r>
        <w:rPr>
          <w:spacing w:val="-2"/>
        </w:rPr>
        <w:t xml:space="preserve"> </w:t>
      </w:r>
      <w:r>
        <w:t>attitudes taught (Rasyid, M. N. A. et al., 2024). Evaluation</w:t>
      </w:r>
      <w:r>
        <w:rPr>
          <w:spacing w:val="-11"/>
        </w:rPr>
        <w:t xml:space="preserve"> </w:t>
      </w:r>
      <w:r>
        <w:t>of</w:t>
      </w:r>
      <w:r>
        <w:rPr>
          <w:spacing w:val="-11"/>
        </w:rPr>
        <w:t xml:space="preserve"> </w:t>
      </w:r>
      <w:r>
        <w:t>learning</w:t>
      </w:r>
      <w:r>
        <w:rPr>
          <w:spacing w:val="-11"/>
        </w:rPr>
        <w:t xml:space="preserve"> </w:t>
      </w:r>
      <w:r>
        <w:t>outcomes</w:t>
      </w:r>
      <w:r>
        <w:rPr>
          <w:spacing w:val="-11"/>
        </w:rPr>
        <w:t xml:space="preserve"> </w:t>
      </w:r>
      <w:r>
        <w:t>is</w:t>
      </w:r>
      <w:r>
        <w:rPr>
          <w:spacing w:val="-11"/>
        </w:rPr>
        <w:t xml:space="preserve"> </w:t>
      </w:r>
      <w:r>
        <w:t>one</w:t>
      </w:r>
      <w:r>
        <w:rPr>
          <w:spacing w:val="-11"/>
        </w:rPr>
        <w:t xml:space="preserve"> </w:t>
      </w:r>
      <w:r>
        <w:t>of</w:t>
      </w:r>
      <w:r>
        <w:rPr>
          <w:spacing w:val="-11"/>
        </w:rPr>
        <w:t xml:space="preserve"> </w:t>
      </w:r>
      <w:r>
        <w:t>the compulsory courses for students of the Fashion</w:t>
      </w:r>
      <w:r>
        <w:rPr>
          <w:spacing w:val="19"/>
        </w:rPr>
        <w:t xml:space="preserve"> </w:t>
      </w:r>
      <w:r>
        <w:t>Design</w:t>
      </w:r>
      <w:r>
        <w:rPr>
          <w:spacing w:val="20"/>
        </w:rPr>
        <w:t xml:space="preserve"> </w:t>
      </w:r>
      <w:r>
        <w:t>Education</w:t>
      </w:r>
      <w:r>
        <w:rPr>
          <w:spacing w:val="19"/>
        </w:rPr>
        <w:t xml:space="preserve"> </w:t>
      </w:r>
      <w:r>
        <w:t>study</w:t>
      </w:r>
      <w:r>
        <w:rPr>
          <w:spacing w:val="20"/>
        </w:rPr>
        <w:t xml:space="preserve"> </w:t>
      </w:r>
      <w:r>
        <w:t>program</w:t>
      </w:r>
      <w:r>
        <w:rPr>
          <w:spacing w:val="19"/>
        </w:rPr>
        <w:t xml:space="preserve"> </w:t>
      </w:r>
      <w:r>
        <w:rPr>
          <w:spacing w:val="-5"/>
        </w:rPr>
        <w:t>at</w:t>
      </w:r>
    </w:p>
    <w:p w14:paraId="2478A513" w14:textId="77777777" w:rsidR="004D381A" w:rsidRDefault="00000000">
      <w:pPr>
        <w:pStyle w:val="BodyText"/>
        <w:spacing w:before="90" w:line="360" w:lineRule="auto"/>
        <w:ind w:right="357"/>
      </w:pPr>
      <w:r>
        <w:br w:type="column"/>
      </w:r>
      <w:r>
        <w:t>Medan State University with a weight of 3 credits.</w:t>
      </w:r>
      <w:r>
        <w:rPr>
          <w:spacing w:val="-15"/>
        </w:rPr>
        <w:t xml:space="preserve"> </w:t>
      </w:r>
      <w:r>
        <w:t>For</w:t>
      </w:r>
      <w:r>
        <w:rPr>
          <w:spacing w:val="-15"/>
        </w:rPr>
        <w:t xml:space="preserve"> </w:t>
      </w:r>
      <w:r>
        <w:t>prospective</w:t>
      </w:r>
      <w:r>
        <w:rPr>
          <w:spacing w:val="-15"/>
        </w:rPr>
        <w:t xml:space="preserve"> </w:t>
      </w:r>
      <w:r>
        <w:t>vocational</w:t>
      </w:r>
      <w:r>
        <w:rPr>
          <w:spacing w:val="-15"/>
        </w:rPr>
        <w:t xml:space="preserve"> </w:t>
      </w:r>
      <w:r>
        <w:t xml:space="preserve">educators, including Fashion Design Education students, understanding the concept of evaluation of learning outcomes is very </w:t>
      </w:r>
      <w:r>
        <w:rPr>
          <w:spacing w:val="-2"/>
        </w:rPr>
        <w:t>fundamental.</w:t>
      </w:r>
    </w:p>
    <w:p w14:paraId="43618878" w14:textId="77777777" w:rsidR="004D381A" w:rsidRDefault="00000000">
      <w:pPr>
        <w:pStyle w:val="BodyText"/>
        <w:spacing w:before="1" w:line="360" w:lineRule="auto"/>
        <w:ind w:right="357" w:firstLine="720"/>
      </w:pPr>
      <w:r>
        <w:t>The indicators of conceptual understanding are (1) presenting concepts that have been studied again (2) classifying types of objects based on certain characteristics according to the concept; (3) determining examples and non-examples of the</w:t>
      </w:r>
      <w:r>
        <w:rPr>
          <w:spacing w:val="35"/>
        </w:rPr>
        <w:t xml:space="preserve"> </w:t>
      </w:r>
      <w:r>
        <w:t>concept;</w:t>
      </w:r>
      <w:r>
        <w:rPr>
          <w:spacing w:val="36"/>
        </w:rPr>
        <w:t xml:space="preserve"> </w:t>
      </w:r>
      <w:r>
        <w:t>(4)</w:t>
      </w:r>
      <w:r>
        <w:rPr>
          <w:spacing w:val="38"/>
        </w:rPr>
        <w:t xml:space="preserve"> </w:t>
      </w:r>
      <w:r>
        <w:t>stating</w:t>
      </w:r>
      <w:r>
        <w:rPr>
          <w:spacing w:val="36"/>
        </w:rPr>
        <w:t xml:space="preserve"> </w:t>
      </w:r>
      <w:r>
        <w:t>the</w:t>
      </w:r>
      <w:r>
        <w:rPr>
          <w:spacing w:val="38"/>
        </w:rPr>
        <w:t xml:space="preserve"> </w:t>
      </w:r>
      <w:r>
        <w:t>concept</w:t>
      </w:r>
      <w:r>
        <w:rPr>
          <w:spacing w:val="36"/>
        </w:rPr>
        <w:t xml:space="preserve"> </w:t>
      </w:r>
      <w:r>
        <w:t>from</w:t>
      </w:r>
      <w:r>
        <w:rPr>
          <w:spacing w:val="37"/>
        </w:rPr>
        <w:t xml:space="preserve"> </w:t>
      </w:r>
      <w:r>
        <w:rPr>
          <w:spacing w:val="-10"/>
        </w:rPr>
        <w:t>a</w:t>
      </w:r>
    </w:p>
    <w:p w14:paraId="0FBD30C6" w14:textId="77777777" w:rsidR="004D381A" w:rsidRDefault="004D381A">
      <w:pPr>
        <w:pStyle w:val="BodyText"/>
        <w:spacing w:line="360" w:lineRule="auto"/>
        <w:sectPr w:rsidR="004D381A">
          <w:type w:val="continuous"/>
          <w:pgSz w:w="12240" w:h="15840"/>
          <w:pgMar w:top="1440" w:right="1080" w:bottom="1460" w:left="1440" w:header="0" w:footer="1222" w:gutter="0"/>
          <w:cols w:num="2" w:space="720" w:equalWidth="0">
            <w:col w:w="4328" w:space="706"/>
            <w:col w:w="4686"/>
          </w:cols>
        </w:sectPr>
      </w:pPr>
    </w:p>
    <w:p w14:paraId="6804D2DA" w14:textId="77777777" w:rsidR="004D381A" w:rsidRDefault="00000000">
      <w:pPr>
        <w:pStyle w:val="BodyText"/>
        <w:spacing w:before="60" w:line="360" w:lineRule="auto"/>
      </w:pPr>
      <w:r>
        <w:lastRenderedPageBreak/>
        <w:t>different point of view with mathematical representation. (5) obtaining information on sufficient and necessary conditions for a concept; (6) choosing certain steps in using and utilizing an operation; (7) applying the concept according to the problem-solving algorithm (Limbong, 2024).</w:t>
      </w:r>
    </w:p>
    <w:p w14:paraId="1C19D482" w14:textId="77777777" w:rsidR="004D381A" w:rsidRDefault="00000000">
      <w:pPr>
        <w:pStyle w:val="BodyText"/>
        <w:spacing w:line="360" w:lineRule="auto"/>
        <w:ind w:left="-1" w:firstLine="720"/>
      </w:pPr>
      <w:r>
        <w:t>Understanding the concept of evaluating learning outcomes serves as a foundation for students in designing and implementing evaluation activities in the vocational field. However, the reality on the ground shows that many Fashion Design Education students still struggle to understand and apply basic concepts. They often</w:t>
      </w:r>
      <w:r>
        <w:rPr>
          <w:spacing w:val="-12"/>
        </w:rPr>
        <w:t xml:space="preserve"> </w:t>
      </w:r>
      <w:r>
        <w:t>place</w:t>
      </w:r>
      <w:r>
        <w:rPr>
          <w:spacing w:val="-12"/>
        </w:rPr>
        <w:t xml:space="preserve"> </w:t>
      </w:r>
      <w:r>
        <w:t>more</w:t>
      </w:r>
      <w:r>
        <w:rPr>
          <w:spacing w:val="-12"/>
        </w:rPr>
        <w:t xml:space="preserve"> </w:t>
      </w:r>
      <w:r>
        <w:t>emphasis</w:t>
      </w:r>
      <w:r>
        <w:rPr>
          <w:spacing w:val="-12"/>
        </w:rPr>
        <w:t xml:space="preserve"> </w:t>
      </w:r>
      <w:r>
        <w:t>on</w:t>
      </w:r>
      <w:r>
        <w:rPr>
          <w:spacing w:val="-12"/>
        </w:rPr>
        <w:t xml:space="preserve"> </w:t>
      </w:r>
      <w:r>
        <w:t>technical</w:t>
      </w:r>
      <w:r>
        <w:rPr>
          <w:spacing w:val="-12"/>
        </w:rPr>
        <w:t xml:space="preserve"> </w:t>
      </w:r>
      <w:r>
        <w:t>skills than on the conceptual foundations underlying each learning activity.</w:t>
      </w:r>
    </w:p>
    <w:p w14:paraId="25FA3481" w14:textId="77777777" w:rsidR="004D381A" w:rsidRDefault="00000000">
      <w:pPr>
        <w:pStyle w:val="BodyText"/>
        <w:spacing w:line="360" w:lineRule="auto"/>
        <w:ind w:firstLine="720"/>
      </w:pPr>
      <w:r>
        <w:rPr>
          <w:spacing w:val="-2"/>
        </w:rPr>
        <w:t>This</w:t>
      </w:r>
      <w:r>
        <w:rPr>
          <w:spacing w:val="-8"/>
        </w:rPr>
        <w:t xml:space="preserve"> </w:t>
      </w:r>
      <w:r>
        <w:rPr>
          <w:spacing w:val="-2"/>
        </w:rPr>
        <w:t>lack</w:t>
      </w:r>
      <w:r>
        <w:rPr>
          <w:spacing w:val="-8"/>
        </w:rPr>
        <w:t xml:space="preserve"> </w:t>
      </w:r>
      <w:r>
        <w:rPr>
          <w:spacing w:val="-2"/>
        </w:rPr>
        <w:t>of</w:t>
      </w:r>
      <w:r>
        <w:rPr>
          <w:spacing w:val="-10"/>
        </w:rPr>
        <w:t xml:space="preserve"> </w:t>
      </w:r>
      <w:r>
        <w:rPr>
          <w:spacing w:val="-2"/>
        </w:rPr>
        <w:t>conceptual</w:t>
      </w:r>
      <w:r>
        <w:rPr>
          <w:spacing w:val="-7"/>
        </w:rPr>
        <w:t xml:space="preserve"> </w:t>
      </w:r>
      <w:r>
        <w:rPr>
          <w:spacing w:val="-2"/>
        </w:rPr>
        <w:t xml:space="preserve">understanding </w:t>
      </w:r>
      <w:r>
        <w:t>directly impacts students' ability to develop and implement effective learning evaluations. Students tend to assess learning outcomes solely based on the final product (clothing), without considering the process, work attitudes, or student creativity. However, vocational learning requires a comprehensive assessment of the affective, cognitive, and psychomotor domains.</w:t>
      </w:r>
    </w:p>
    <w:p w14:paraId="0ABCF1F6" w14:textId="77777777" w:rsidR="004D381A" w:rsidRDefault="00000000">
      <w:pPr>
        <w:pStyle w:val="BodyText"/>
        <w:spacing w:line="360" w:lineRule="auto"/>
        <w:ind w:firstLine="720"/>
      </w:pPr>
      <w:r>
        <w:t xml:space="preserve">Therefore, this study aims to analyze students' conceptual understanding in the </w:t>
      </w:r>
      <w:r>
        <w:rPr>
          <w:spacing w:val="-2"/>
        </w:rPr>
        <w:t>learning outcome</w:t>
      </w:r>
      <w:r>
        <w:t xml:space="preserve"> </w:t>
      </w:r>
      <w:r>
        <w:rPr>
          <w:spacing w:val="-2"/>
        </w:rPr>
        <w:t>evaluation course</w:t>
      </w:r>
      <w:r>
        <w:t xml:space="preserve"> </w:t>
      </w:r>
      <w:r>
        <w:rPr>
          <w:spacing w:val="-2"/>
        </w:rPr>
        <w:t>using</w:t>
      </w:r>
      <w:r>
        <w:rPr>
          <w:spacing w:val="-1"/>
        </w:rPr>
        <w:t xml:space="preserve"> </w:t>
      </w:r>
      <w:r>
        <w:rPr>
          <w:spacing w:val="-4"/>
        </w:rPr>
        <w:t>test</w:t>
      </w:r>
    </w:p>
    <w:p w14:paraId="0D9B2D95" w14:textId="77777777" w:rsidR="004D381A" w:rsidRDefault="00000000">
      <w:pPr>
        <w:pStyle w:val="BodyText"/>
        <w:spacing w:before="60" w:line="360" w:lineRule="auto"/>
        <w:ind w:right="356"/>
      </w:pPr>
      <w:r>
        <w:br w:type="column"/>
      </w:r>
      <w:r>
        <w:t>questions as a measure</w:t>
      </w:r>
      <w:r>
        <w:rPr>
          <w:spacing w:val="-1"/>
        </w:rPr>
        <w:t xml:space="preserve"> </w:t>
      </w:r>
      <w:r>
        <w:t>of conceptual ability. This</w:t>
      </w:r>
      <w:r>
        <w:rPr>
          <w:spacing w:val="-15"/>
        </w:rPr>
        <w:t xml:space="preserve"> </w:t>
      </w:r>
      <w:r>
        <w:t>study</w:t>
      </w:r>
      <w:r>
        <w:rPr>
          <w:spacing w:val="-15"/>
        </w:rPr>
        <w:t xml:space="preserve"> </w:t>
      </w:r>
      <w:r>
        <w:t>is</w:t>
      </w:r>
      <w:r>
        <w:rPr>
          <w:spacing w:val="-15"/>
        </w:rPr>
        <w:t xml:space="preserve"> </w:t>
      </w:r>
      <w:r>
        <w:t>expected</w:t>
      </w:r>
      <w:r>
        <w:rPr>
          <w:spacing w:val="-15"/>
        </w:rPr>
        <w:t xml:space="preserve"> </w:t>
      </w:r>
      <w:r>
        <w:t>to</w:t>
      </w:r>
      <w:r>
        <w:rPr>
          <w:spacing w:val="-15"/>
        </w:rPr>
        <w:t xml:space="preserve"> </w:t>
      </w:r>
      <w:r>
        <w:t>provide</w:t>
      </w:r>
      <w:r>
        <w:rPr>
          <w:spacing w:val="-15"/>
        </w:rPr>
        <w:t xml:space="preserve"> </w:t>
      </w:r>
      <w:r>
        <w:t>an</w:t>
      </w:r>
      <w:r>
        <w:rPr>
          <w:spacing w:val="-15"/>
        </w:rPr>
        <w:t xml:space="preserve"> </w:t>
      </w:r>
      <w:r>
        <w:t>overview of students' level of understanding.</w:t>
      </w:r>
    </w:p>
    <w:p w14:paraId="15305DFC" w14:textId="77777777" w:rsidR="004D381A" w:rsidRDefault="00000000">
      <w:pPr>
        <w:pStyle w:val="Heading1"/>
      </w:pPr>
      <w:r>
        <w:rPr>
          <w:spacing w:val="-2"/>
        </w:rPr>
        <w:t>METHOD</w:t>
      </w:r>
    </w:p>
    <w:p w14:paraId="37275B67" w14:textId="538DFBF2" w:rsidR="004D381A" w:rsidRDefault="00000000" w:rsidP="000F6648">
      <w:pPr>
        <w:pStyle w:val="BodyText"/>
        <w:spacing w:before="138" w:line="360" w:lineRule="auto"/>
        <w:ind w:right="356" w:firstLine="720"/>
      </w:pPr>
      <w:r>
        <w:t>The method used in this study was descriptive. The sample consisted of 30 fashion design students at Medan State University.</w:t>
      </w:r>
      <w:r>
        <w:rPr>
          <w:spacing w:val="-15"/>
        </w:rPr>
        <w:t xml:space="preserve"> </w:t>
      </w:r>
      <w:r>
        <w:t>The</w:t>
      </w:r>
      <w:r>
        <w:rPr>
          <w:spacing w:val="-15"/>
        </w:rPr>
        <w:t xml:space="preserve"> </w:t>
      </w:r>
      <w:r>
        <w:t>research</w:t>
      </w:r>
      <w:r>
        <w:rPr>
          <w:spacing w:val="-15"/>
        </w:rPr>
        <w:t xml:space="preserve"> </w:t>
      </w:r>
      <w:r>
        <w:t>instrument</w:t>
      </w:r>
      <w:r>
        <w:rPr>
          <w:spacing w:val="-15"/>
        </w:rPr>
        <w:t xml:space="preserve"> </w:t>
      </w:r>
      <w:r>
        <w:t>used</w:t>
      </w:r>
      <w:r>
        <w:rPr>
          <w:spacing w:val="-15"/>
        </w:rPr>
        <w:t xml:space="preserve"> </w:t>
      </w:r>
      <w:r>
        <w:t>five essay questions.</w:t>
      </w:r>
      <w:r w:rsidR="000F6648">
        <w:t xml:space="preserve"> </w:t>
      </w:r>
      <w:r>
        <w:t xml:space="preserve">The tests completed by students are </w:t>
      </w:r>
      <w:r>
        <w:rPr>
          <w:spacing w:val="-2"/>
        </w:rPr>
        <w:t>first</w:t>
      </w:r>
      <w:r>
        <w:rPr>
          <w:spacing w:val="-6"/>
        </w:rPr>
        <w:t xml:space="preserve"> </w:t>
      </w:r>
      <w:r>
        <w:rPr>
          <w:spacing w:val="-2"/>
        </w:rPr>
        <w:t>analyzed</w:t>
      </w:r>
      <w:r>
        <w:rPr>
          <w:spacing w:val="-8"/>
        </w:rPr>
        <w:t xml:space="preserve"> </w:t>
      </w:r>
      <w:r>
        <w:rPr>
          <w:spacing w:val="-2"/>
        </w:rPr>
        <w:t>to</w:t>
      </w:r>
      <w:r>
        <w:rPr>
          <w:spacing w:val="-8"/>
        </w:rPr>
        <w:t xml:space="preserve"> </w:t>
      </w:r>
      <w:r>
        <w:rPr>
          <w:spacing w:val="-2"/>
        </w:rPr>
        <w:t>determine</w:t>
      </w:r>
      <w:r>
        <w:rPr>
          <w:spacing w:val="-8"/>
        </w:rPr>
        <w:t xml:space="preserve"> </w:t>
      </w:r>
      <w:r>
        <w:rPr>
          <w:spacing w:val="-2"/>
        </w:rPr>
        <w:t>their</w:t>
      </w:r>
      <w:r>
        <w:rPr>
          <w:spacing w:val="-9"/>
        </w:rPr>
        <w:t xml:space="preserve"> </w:t>
      </w:r>
      <w:r>
        <w:rPr>
          <w:spacing w:val="-2"/>
        </w:rPr>
        <w:t>scores.</w:t>
      </w:r>
      <w:r>
        <w:rPr>
          <w:spacing w:val="-11"/>
        </w:rPr>
        <w:t xml:space="preserve"> </w:t>
      </w:r>
      <w:r>
        <w:rPr>
          <w:spacing w:val="-2"/>
        </w:rPr>
        <w:t xml:space="preserve">These </w:t>
      </w:r>
      <w:r>
        <w:t xml:space="preserve">scores are used to determine their level of </w:t>
      </w:r>
      <w:r>
        <w:rPr>
          <w:spacing w:val="-2"/>
        </w:rPr>
        <w:t>understanding.</w:t>
      </w:r>
    </w:p>
    <w:p w14:paraId="7BEA3FAD" w14:textId="77777777" w:rsidR="004D381A" w:rsidRDefault="00000000">
      <w:pPr>
        <w:pStyle w:val="BodyText"/>
        <w:spacing w:line="360" w:lineRule="auto"/>
        <w:ind w:right="357"/>
      </w:pPr>
      <w:r>
        <w:t xml:space="preserve">Table 1. Concept Understanding Category </w:t>
      </w:r>
      <w:r>
        <w:rPr>
          <w:spacing w:val="-2"/>
        </w:rPr>
        <w:t>Intervals</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1"/>
        <w:gridCol w:w="1486"/>
      </w:tblGrid>
      <w:tr w:rsidR="004D381A" w14:paraId="7359821F" w14:textId="77777777">
        <w:trPr>
          <w:trHeight w:val="276"/>
        </w:trPr>
        <w:tc>
          <w:tcPr>
            <w:tcW w:w="2831" w:type="dxa"/>
          </w:tcPr>
          <w:p w14:paraId="6499D811" w14:textId="77777777" w:rsidR="004D381A" w:rsidRDefault="00000000">
            <w:pPr>
              <w:pStyle w:val="TableParagraph"/>
              <w:spacing w:before="1"/>
              <w:ind w:left="8" w:right="1"/>
              <w:rPr>
                <w:rFonts w:ascii="Times New Roman"/>
                <w:b/>
                <w:sz w:val="24"/>
              </w:rPr>
            </w:pPr>
            <w:r>
              <w:rPr>
                <w:rFonts w:ascii="Times New Roman"/>
                <w:b/>
                <w:spacing w:val="-2"/>
                <w:sz w:val="24"/>
              </w:rPr>
              <w:t>Interval</w:t>
            </w:r>
          </w:p>
        </w:tc>
        <w:tc>
          <w:tcPr>
            <w:tcW w:w="1486" w:type="dxa"/>
          </w:tcPr>
          <w:p w14:paraId="7D02E6B4" w14:textId="77777777" w:rsidR="004D381A" w:rsidRDefault="00000000">
            <w:pPr>
              <w:pStyle w:val="TableParagraph"/>
              <w:spacing w:before="1"/>
              <w:ind w:left="7" w:right="2"/>
              <w:rPr>
                <w:rFonts w:ascii="Times New Roman"/>
                <w:b/>
                <w:sz w:val="24"/>
              </w:rPr>
            </w:pPr>
            <w:r>
              <w:rPr>
                <w:rFonts w:ascii="Times New Roman"/>
                <w:b/>
                <w:spacing w:val="-2"/>
                <w:sz w:val="24"/>
              </w:rPr>
              <w:t>Category</w:t>
            </w:r>
          </w:p>
        </w:tc>
      </w:tr>
      <w:tr w:rsidR="004D381A" w14:paraId="56F0766B" w14:textId="77777777">
        <w:trPr>
          <w:trHeight w:val="319"/>
        </w:trPr>
        <w:tc>
          <w:tcPr>
            <w:tcW w:w="2831" w:type="dxa"/>
          </w:tcPr>
          <w:p w14:paraId="4BE1CD7B" w14:textId="77777777" w:rsidR="004D381A" w:rsidRDefault="00000000">
            <w:pPr>
              <w:pStyle w:val="TableParagraph"/>
              <w:spacing w:before="9" w:line="291" w:lineRule="exact"/>
              <w:ind w:left="8"/>
              <w:rPr>
                <w:position w:val="1"/>
                <w:sz w:val="24"/>
              </w:rPr>
            </w:pPr>
            <w:r>
              <w:rPr>
                <w:sz w:val="24"/>
              </w:rPr>
              <w:t>𝑥</w:t>
            </w:r>
            <w:r>
              <w:rPr>
                <w:spacing w:val="21"/>
                <w:sz w:val="24"/>
              </w:rPr>
              <w:t xml:space="preserve"> </w:t>
            </w:r>
            <w:r>
              <w:rPr>
                <w:sz w:val="24"/>
              </w:rPr>
              <w:t>&gt;</w:t>
            </w:r>
            <w:r>
              <w:rPr>
                <w:spacing w:val="13"/>
                <w:sz w:val="24"/>
              </w:rPr>
              <w:t xml:space="preserve"> </w:t>
            </w:r>
            <w:r>
              <w:rPr>
                <w:position w:val="1"/>
                <w:sz w:val="24"/>
              </w:rPr>
              <w:t>(</w:t>
            </w:r>
            <w:r>
              <w:rPr>
                <w:sz w:val="24"/>
              </w:rPr>
              <w:t>𝑥̅</w:t>
            </w:r>
            <w:r>
              <w:rPr>
                <w:spacing w:val="7"/>
                <w:sz w:val="24"/>
              </w:rPr>
              <w:t xml:space="preserve"> </w:t>
            </w:r>
            <w:r>
              <w:rPr>
                <w:sz w:val="24"/>
              </w:rPr>
              <w:t xml:space="preserve">+ </w:t>
            </w:r>
            <w:r>
              <w:rPr>
                <w:spacing w:val="-5"/>
                <w:sz w:val="24"/>
              </w:rPr>
              <w:t>𝑆𝐷</w:t>
            </w:r>
            <w:r>
              <w:rPr>
                <w:spacing w:val="-5"/>
                <w:position w:val="1"/>
                <w:sz w:val="24"/>
              </w:rPr>
              <w:t>)</w:t>
            </w:r>
          </w:p>
        </w:tc>
        <w:tc>
          <w:tcPr>
            <w:tcW w:w="1486" w:type="dxa"/>
          </w:tcPr>
          <w:p w14:paraId="3094C904" w14:textId="77777777" w:rsidR="004D381A" w:rsidRDefault="00000000">
            <w:pPr>
              <w:pStyle w:val="TableParagraph"/>
              <w:spacing w:before="23" w:line="240" w:lineRule="auto"/>
              <w:ind w:left="7" w:right="1"/>
              <w:rPr>
                <w:rFonts w:ascii="Times New Roman"/>
                <w:sz w:val="24"/>
              </w:rPr>
            </w:pPr>
            <w:r>
              <w:rPr>
                <w:rFonts w:ascii="Times New Roman"/>
                <w:spacing w:val="-4"/>
                <w:sz w:val="24"/>
              </w:rPr>
              <w:t>High</w:t>
            </w:r>
          </w:p>
        </w:tc>
      </w:tr>
      <w:tr w:rsidR="004D381A" w14:paraId="3E3757FF" w14:textId="77777777">
        <w:trPr>
          <w:trHeight w:val="282"/>
        </w:trPr>
        <w:tc>
          <w:tcPr>
            <w:tcW w:w="2831" w:type="dxa"/>
          </w:tcPr>
          <w:p w14:paraId="61FBCA26" w14:textId="77777777" w:rsidR="004D381A" w:rsidRDefault="00000000">
            <w:pPr>
              <w:pStyle w:val="TableParagraph"/>
              <w:spacing w:line="263" w:lineRule="exact"/>
              <w:ind w:left="8"/>
              <w:rPr>
                <w:position w:val="1"/>
                <w:sz w:val="24"/>
              </w:rPr>
            </w:pPr>
            <w:r>
              <w:rPr>
                <w:position w:val="1"/>
                <w:sz w:val="24"/>
              </w:rPr>
              <w:t>(</w:t>
            </w:r>
            <w:r>
              <w:rPr>
                <w:sz w:val="24"/>
              </w:rPr>
              <w:t>𝑥̅</w:t>
            </w:r>
            <w:r>
              <w:rPr>
                <w:spacing w:val="7"/>
                <w:sz w:val="24"/>
              </w:rPr>
              <w:t xml:space="preserve"> </w:t>
            </w:r>
            <w:r>
              <w:rPr>
                <w:sz w:val="24"/>
              </w:rPr>
              <w:t>−</w:t>
            </w:r>
            <w:r>
              <w:rPr>
                <w:spacing w:val="1"/>
                <w:sz w:val="24"/>
              </w:rPr>
              <w:t xml:space="preserve"> </w:t>
            </w:r>
            <w:r>
              <w:rPr>
                <w:sz w:val="24"/>
              </w:rPr>
              <w:t>𝑆𝐷</w:t>
            </w:r>
            <w:r>
              <w:rPr>
                <w:position w:val="1"/>
                <w:sz w:val="24"/>
              </w:rPr>
              <w:t>)</w:t>
            </w:r>
            <w:r>
              <w:rPr>
                <w:spacing w:val="15"/>
                <w:position w:val="1"/>
                <w:sz w:val="24"/>
              </w:rPr>
              <w:t xml:space="preserve"> </w:t>
            </w:r>
            <w:r>
              <w:rPr>
                <w:sz w:val="24"/>
              </w:rPr>
              <w:t>≤</w:t>
            </w:r>
            <w:r>
              <w:rPr>
                <w:spacing w:val="13"/>
                <w:sz w:val="24"/>
              </w:rPr>
              <w:t xml:space="preserve"> </w:t>
            </w:r>
            <w:r>
              <w:rPr>
                <w:sz w:val="24"/>
              </w:rPr>
              <w:t>𝑥</w:t>
            </w:r>
            <w:r>
              <w:rPr>
                <w:spacing w:val="22"/>
                <w:sz w:val="24"/>
              </w:rPr>
              <w:t xml:space="preserve"> </w:t>
            </w:r>
            <w:r>
              <w:rPr>
                <w:sz w:val="24"/>
              </w:rPr>
              <w:t>≤</w:t>
            </w:r>
            <w:r>
              <w:rPr>
                <w:spacing w:val="14"/>
                <w:sz w:val="24"/>
              </w:rPr>
              <w:t xml:space="preserve"> </w:t>
            </w:r>
            <w:r>
              <w:rPr>
                <w:position w:val="1"/>
                <w:sz w:val="24"/>
              </w:rPr>
              <w:t>(</w:t>
            </w:r>
            <w:r>
              <w:rPr>
                <w:sz w:val="24"/>
              </w:rPr>
              <w:t>𝑥̅</w:t>
            </w:r>
            <w:r>
              <w:rPr>
                <w:spacing w:val="8"/>
                <w:sz w:val="24"/>
              </w:rPr>
              <w:t xml:space="preserve"> </w:t>
            </w:r>
            <w:r>
              <w:rPr>
                <w:sz w:val="24"/>
              </w:rPr>
              <w:t>+</w:t>
            </w:r>
            <w:r>
              <w:rPr>
                <w:spacing w:val="1"/>
                <w:sz w:val="24"/>
              </w:rPr>
              <w:t xml:space="preserve"> </w:t>
            </w:r>
            <w:r>
              <w:rPr>
                <w:spacing w:val="-5"/>
                <w:sz w:val="24"/>
              </w:rPr>
              <w:t>𝑆𝐷</w:t>
            </w:r>
            <w:r>
              <w:rPr>
                <w:spacing w:val="-5"/>
                <w:position w:val="1"/>
                <w:sz w:val="24"/>
              </w:rPr>
              <w:t>)</w:t>
            </w:r>
          </w:p>
        </w:tc>
        <w:tc>
          <w:tcPr>
            <w:tcW w:w="1486" w:type="dxa"/>
          </w:tcPr>
          <w:p w14:paraId="1387077F" w14:textId="77777777" w:rsidR="004D381A" w:rsidRDefault="00000000">
            <w:pPr>
              <w:pStyle w:val="TableParagraph"/>
              <w:spacing w:before="3" w:line="259" w:lineRule="exact"/>
              <w:ind w:left="7"/>
              <w:rPr>
                <w:rFonts w:ascii="Times New Roman"/>
                <w:sz w:val="24"/>
              </w:rPr>
            </w:pPr>
            <w:r>
              <w:rPr>
                <w:rFonts w:ascii="Times New Roman"/>
                <w:spacing w:val="-2"/>
                <w:sz w:val="24"/>
              </w:rPr>
              <w:t>Moderate</w:t>
            </w:r>
          </w:p>
        </w:tc>
      </w:tr>
      <w:tr w:rsidR="004D381A" w14:paraId="48FBF3C8" w14:textId="77777777">
        <w:trPr>
          <w:trHeight w:val="281"/>
        </w:trPr>
        <w:tc>
          <w:tcPr>
            <w:tcW w:w="2831" w:type="dxa"/>
          </w:tcPr>
          <w:p w14:paraId="6C37A8B3" w14:textId="77777777" w:rsidR="004D381A" w:rsidRDefault="00000000">
            <w:pPr>
              <w:pStyle w:val="TableParagraph"/>
              <w:spacing w:line="262" w:lineRule="exact"/>
              <w:ind w:left="8"/>
              <w:rPr>
                <w:position w:val="1"/>
                <w:sz w:val="24"/>
              </w:rPr>
            </w:pPr>
            <w:r>
              <w:rPr>
                <w:sz w:val="24"/>
              </w:rPr>
              <w:t>𝑥</w:t>
            </w:r>
            <w:r>
              <w:rPr>
                <w:spacing w:val="21"/>
                <w:sz w:val="24"/>
              </w:rPr>
              <w:t xml:space="preserve"> </w:t>
            </w:r>
            <w:r>
              <w:rPr>
                <w:sz w:val="24"/>
              </w:rPr>
              <w:t>&lt;</w:t>
            </w:r>
            <w:r>
              <w:rPr>
                <w:spacing w:val="13"/>
                <w:sz w:val="24"/>
              </w:rPr>
              <w:t xml:space="preserve"> </w:t>
            </w:r>
            <w:r>
              <w:rPr>
                <w:position w:val="1"/>
                <w:sz w:val="24"/>
              </w:rPr>
              <w:t>(</w:t>
            </w:r>
            <w:r>
              <w:rPr>
                <w:sz w:val="24"/>
              </w:rPr>
              <w:t>𝑥̅</w:t>
            </w:r>
            <w:r>
              <w:rPr>
                <w:spacing w:val="7"/>
                <w:sz w:val="24"/>
              </w:rPr>
              <w:t xml:space="preserve"> </w:t>
            </w:r>
            <w:r>
              <w:rPr>
                <w:sz w:val="24"/>
              </w:rPr>
              <w:t xml:space="preserve">− </w:t>
            </w:r>
            <w:r>
              <w:rPr>
                <w:spacing w:val="-5"/>
                <w:sz w:val="24"/>
              </w:rPr>
              <w:t>𝑆𝐷</w:t>
            </w:r>
            <w:r>
              <w:rPr>
                <w:spacing w:val="-5"/>
                <w:position w:val="1"/>
                <w:sz w:val="24"/>
              </w:rPr>
              <w:t>)</w:t>
            </w:r>
          </w:p>
        </w:tc>
        <w:tc>
          <w:tcPr>
            <w:tcW w:w="1486" w:type="dxa"/>
          </w:tcPr>
          <w:p w14:paraId="2E4FDDC7" w14:textId="77777777" w:rsidR="004D381A" w:rsidRDefault="00000000">
            <w:pPr>
              <w:pStyle w:val="TableParagraph"/>
              <w:spacing w:before="2" w:line="259" w:lineRule="exact"/>
              <w:ind w:left="7" w:right="3"/>
              <w:rPr>
                <w:rFonts w:ascii="Times New Roman"/>
                <w:sz w:val="24"/>
              </w:rPr>
            </w:pPr>
            <w:r>
              <w:rPr>
                <w:rFonts w:ascii="Times New Roman"/>
                <w:spacing w:val="-5"/>
                <w:sz w:val="24"/>
              </w:rPr>
              <w:t>Low</w:t>
            </w:r>
          </w:p>
        </w:tc>
      </w:tr>
    </w:tbl>
    <w:p w14:paraId="04C42D5B" w14:textId="77777777" w:rsidR="004D381A" w:rsidRDefault="004D381A">
      <w:pPr>
        <w:pStyle w:val="BodyText"/>
        <w:spacing w:before="139"/>
        <w:jc w:val="left"/>
      </w:pPr>
    </w:p>
    <w:p w14:paraId="750CAC89" w14:textId="77777777" w:rsidR="004D381A" w:rsidRDefault="00000000">
      <w:pPr>
        <w:pStyle w:val="BodyText"/>
        <w:spacing w:before="1" w:line="360" w:lineRule="auto"/>
        <w:ind w:right="357" w:firstLine="720"/>
      </w:pPr>
      <w:r>
        <w:t>Categorizing student scores can be done by finding the mean and standard deviation. Students who have conceptual understanding</w:t>
      </w:r>
      <w:r>
        <w:rPr>
          <w:spacing w:val="-8"/>
        </w:rPr>
        <w:t xml:space="preserve"> </w:t>
      </w:r>
      <w:r>
        <w:t>are</w:t>
      </w:r>
      <w:r>
        <w:rPr>
          <w:spacing w:val="-7"/>
        </w:rPr>
        <w:t xml:space="preserve"> </w:t>
      </w:r>
      <w:r>
        <w:t>categorized</w:t>
      </w:r>
      <w:r>
        <w:rPr>
          <w:spacing w:val="-8"/>
        </w:rPr>
        <w:t xml:space="preserve"> </w:t>
      </w:r>
      <w:r>
        <w:t>as</w:t>
      </w:r>
      <w:r>
        <w:rPr>
          <w:spacing w:val="-7"/>
        </w:rPr>
        <w:t xml:space="preserve"> </w:t>
      </w:r>
      <w:r>
        <w:t>high</w:t>
      </w:r>
      <w:r>
        <w:rPr>
          <w:spacing w:val="-8"/>
        </w:rPr>
        <w:t xml:space="preserve"> </w:t>
      </w:r>
      <w:r>
        <w:t>if</w:t>
      </w:r>
      <w:r>
        <w:rPr>
          <w:spacing w:val="-7"/>
        </w:rPr>
        <w:t xml:space="preserve"> </w:t>
      </w:r>
      <w:r>
        <w:t>their score is more than the average plus the standard</w:t>
      </w:r>
      <w:r>
        <w:rPr>
          <w:spacing w:val="-4"/>
        </w:rPr>
        <w:t xml:space="preserve"> </w:t>
      </w:r>
      <w:r>
        <w:t>deviation,</w:t>
      </w:r>
      <w:r>
        <w:rPr>
          <w:spacing w:val="-4"/>
        </w:rPr>
        <w:t xml:space="preserve"> </w:t>
      </w:r>
      <w:r>
        <w:t>categorized</w:t>
      </w:r>
      <w:r>
        <w:rPr>
          <w:spacing w:val="-4"/>
        </w:rPr>
        <w:t xml:space="preserve"> </w:t>
      </w:r>
      <w:r>
        <w:t>as</w:t>
      </w:r>
      <w:r>
        <w:rPr>
          <w:spacing w:val="-4"/>
        </w:rPr>
        <w:t xml:space="preserve"> </w:t>
      </w:r>
      <w:r>
        <w:t>medium</w:t>
      </w:r>
      <w:r>
        <w:rPr>
          <w:spacing w:val="-3"/>
        </w:rPr>
        <w:t xml:space="preserve"> </w:t>
      </w:r>
      <w:r>
        <w:t>if their score is between high and low, and categorized as low if their score is less than the difference between the average and the standard deviation (Arikunto, 2021).</w:t>
      </w:r>
    </w:p>
    <w:p w14:paraId="0243F19E" w14:textId="77777777" w:rsidR="004D381A" w:rsidRDefault="004D381A">
      <w:pPr>
        <w:pStyle w:val="BodyText"/>
        <w:spacing w:line="360" w:lineRule="auto"/>
        <w:sectPr w:rsidR="004D381A">
          <w:pgSz w:w="12240" w:h="15840"/>
          <w:pgMar w:top="1380" w:right="1080" w:bottom="1460" w:left="1440" w:header="0" w:footer="1222" w:gutter="0"/>
          <w:cols w:num="2" w:space="720" w:equalWidth="0">
            <w:col w:w="4328" w:space="706"/>
            <w:col w:w="4686"/>
          </w:cols>
        </w:sectPr>
      </w:pPr>
    </w:p>
    <w:p w14:paraId="0398F8F8" w14:textId="77777777" w:rsidR="004D381A" w:rsidRDefault="00000000">
      <w:pPr>
        <w:pStyle w:val="Heading1"/>
        <w:spacing w:before="60"/>
        <w:jc w:val="both"/>
      </w:pPr>
      <w:r>
        <w:rPr>
          <w:spacing w:val="-2"/>
        </w:rPr>
        <w:lastRenderedPageBreak/>
        <w:t>RESULTS</w:t>
      </w:r>
      <w:r>
        <w:rPr>
          <w:spacing w:val="-13"/>
        </w:rPr>
        <w:t xml:space="preserve"> </w:t>
      </w:r>
      <w:r>
        <w:rPr>
          <w:spacing w:val="-2"/>
        </w:rPr>
        <w:t>AND</w:t>
      </w:r>
      <w:r>
        <w:rPr>
          <w:spacing w:val="-9"/>
        </w:rPr>
        <w:t xml:space="preserve"> </w:t>
      </w:r>
      <w:r>
        <w:rPr>
          <w:spacing w:val="-2"/>
        </w:rPr>
        <w:t>DISCUSSION</w:t>
      </w:r>
    </w:p>
    <w:p w14:paraId="1E93E8E9" w14:textId="77777777" w:rsidR="004D381A" w:rsidRDefault="00000000">
      <w:pPr>
        <w:pStyle w:val="BodyText"/>
        <w:spacing w:before="138" w:line="360" w:lineRule="auto"/>
        <w:ind w:left="-1" w:firstLine="720"/>
      </w:pPr>
      <w:r>
        <w:t>This</w:t>
      </w:r>
      <w:r>
        <w:rPr>
          <w:spacing w:val="-15"/>
        </w:rPr>
        <w:t xml:space="preserve"> </w:t>
      </w:r>
      <w:r>
        <w:t>descriptive</w:t>
      </w:r>
      <w:r>
        <w:rPr>
          <w:spacing w:val="-15"/>
        </w:rPr>
        <w:t xml:space="preserve"> </w:t>
      </w:r>
      <w:r>
        <w:t>study</w:t>
      </w:r>
      <w:r>
        <w:rPr>
          <w:spacing w:val="-15"/>
        </w:rPr>
        <w:t xml:space="preserve"> </w:t>
      </w:r>
      <w:r>
        <w:t>aims</w:t>
      </w:r>
      <w:r>
        <w:rPr>
          <w:spacing w:val="-15"/>
        </w:rPr>
        <w:t xml:space="preserve"> </w:t>
      </w:r>
      <w:r>
        <w:t>to</w:t>
      </w:r>
      <w:r>
        <w:rPr>
          <w:spacing w:val="-15"/>
        </w:rPr>
        <w:t xml:space="preserve"> </w:t>
      </w:r>
      <w:r>
        <w:t>analyze students' conceptual understanding in the learning outcome evaluation course. An essay test was used to measure students' understanding, which is demonstrated by their ability to organize ideas, analyze information, and present written arguments (Wachidah et al., 2021).</w:t>
      </w:r>
    </w:p>
    <w:p w14:paraId="2B5B0090" w14:textId="77777777" w:rsidR="004D381A" w:rsidRDefault="00000000">
      <w:pPr>
        <w:pStyle w:val="BodyText"/>
        <w:spacing w:line="360" w:lineRule="auto"/>
        <w:ind w:left="-1" w:firstLine="720"/>
      </w:pPr>
      <w:r>
        <w:t>The research conducted obtained results</w:t>
      </w:r>
      <w:r>
        <w:rPr>
          <w:spacing w:val="-2"/>
        </w:rPr>
        <w:t xml:space="preserve"> </w:t>
      </w:r>
      <w:r>
        <w:t>in</w:t>
      </w:r>
      <w:r>
        <w:rPr>
          <w:spacing w:val="-2"/>
        </w:rPr>
        <w:t xml:space="preserve"> </w:t>
      </w:r>
      <w:r>
        <w:t>the</w:t>
      </w:r>
      <w:r>
        <w:rPr>
          <w:spacing w:val="-2"/>
        </w:rPr>
        <w:t xml:space="preserve"> </w:t>
      </w:r>
      <w:r>
        <w:t>form</w:t>
      </w:r>
      <w:r>
        <w:rPr>
          <w:spacing w:val="-1"/>
        </w:rPr>
        <w:t xml:space="preserve"> </w:t>
      </w:r>
      <w:r>
        <w:t>of</w:t>
      </w:r>
      <w:r>
        <w:rPr>
          <w:spacing w:val="-1"/>
        </w:rPr>
        <w:t xml:space="preserve"> </w:t>
      </w:r>
      <w:r>
        <w:t>test</w:t>
      </w:r>
      <w:r>
        <w:rPr>
          <w:spacing w:val="-1"/>
        </w:rPr>
        <w:t xml:space="preserve"> </w:t>
      </w:r>
      <w:r>
        <w:t>scores</w:t>
      </w:r>
      <w:r>
        <w:rPr>
          <w:spacing w:val="-2"/>
        </w:rPr>
        <w:t xml:space="preserve"> </w:t>
      </w:r>
      <w:r>
        <w:t>for</w:t>
      </w:r>
      <w:r>
        <w:rPr>
          <w:spacing w:val="-3"/>
        </w:rPr>
        <w:t xml:space="preserve"> </w:t>
      </w:r>
      <w:r>
        <w:t>students' conceptual understanding in the learning outcome evaluation course (Table 2). The maximum</w:t>
      </w:r>
      <w:r>
        <w:rPr>
          <w:spacing w:val="-13"/>
        </w:rPr>
        <w:t xml:space="preserve"> </w:t>
      </w:r>
      <w:r>
        <w:t>score</w:t>
      </w:r>
      <w:r>
        <w:rPr>
          <w:spacing w:val="-13"/>
        </w:rPr>
        <w:t xml:space="preserve"> </w:t>
      </w:r>
      <w:r>
        <w:t>obtained</w:t>
      </w:r>
      <w:r>
        <w:rPr>
          <w:spacing w:val="-15"/>
        </w:rPr>
        <w:t xml:space="preserve"> </w:t>
      </w:r>
      <w:r>
        <w:t>by</w:t>
      </w:r>
      <w:r>
        <w:rPr>
          <w:spacing w:val="-14"/>
        </w:rPr>
        <w:t xml:space="preserve"> </w:t>
      </w:r>
      <w:r>
        <w:t>students</w:t>
      </w:r>
      <w:r>
        <w:rPr>
          <w:spacing w:val="-13"/>
        </w:rPr>
        <w:t xml:space="preserve"> </w:t>
      </w:r>
      <w:r>
        <w:t>was</w:t>
      </w:r>
      <w:r>
        <w:rPr>
          <w:spacing w:val="-13"/>
        </w:rPr>
        <w:t xml:space="preserve"> </w:t>
      </w:r>
      <w:r>
        <w:t>25. The highest score obtained by students was 25</w:t>
      </w:r>
      <w:r>
        <w:rPr>
          <w:spacing w:val="-9"/>
        </w:rPr>
        <w:t xml:space="preserve"> </w:t>
      </w:r>
      <w:r>
        <w:t>and</w:t>
      </w:r>
      <w:r>
        <w:rPr>
          <w:spacing w:val="-9"/>
        </w:rPr>
        <w:t xml:space="preserve"> </w:t>
      </w:r>
      <w:r>
        <w:t>the</w:t>
      </w:r>
      <w:r>
        <w:rPr>
          <w:spacing w:val="-9"/>
        </w:rPr>
        <w:t xml:space="preserve"> </w:t>
      </w:r>
      <w:r>
        <w:t>highest</w:t>
      </w:r>
      <w:r>
        <w:rPr>
          <w:spacing w:val="-10"/>
        </w:rPr>
        <w:t xml:space="preserve"> </w:t>
      </w:r>
      <w:r>
        <w:t>score</w:t>
      </w:r>
      <w:r>
        <w:rPr>
          <w:spacing w:val="-11"/>
        </w:rPr>
        <w:t xml:space="preserve"> </w:t>
      </w:r>
      <w:r>
        <w:t>obtained</w:t>
      </w:r>
      <w:r>
        <w:rPr>
          <w:spacing w:val="-10"/>
        </w:rPr>
        <w:t xml:space="preserve"> </w:t>
      </w:r>
      <w:r>
        <w:t>by</w:t>
      </w:r>
      <w:r>
        <w:rPr>
          <w:spacing w:val="-10"/>
        </w:rPr>
        <w:t xml:space="preserve"> </w:t>
      </w:r>
      <w:r>
        <w:t>students was 25 and the lowest is 5. From the results of the analysis of the students' written test answers, the students' understanding can be seen in Table 1.</w:t>
      </w:r>
    </w:p>
    <w:p w14:paraId="5D315B4E" w14:textId="77777777" w:rsidR="004D381A" w:rsidRDefault="00000000">
      <w:pPr>
        <w:pStyle w:val="BodyText"/>
        <w:spacing w:line="360" w:lineRule="auto"/>
        <w:ind w:left="-1" w:right="1"/>
      </w:pPr>
      <w:r>
        <w:t>Table</w:t>
      </w:r>
      <w:r>
        <w:rPr>
          <w:spacing w:val="-15"/>
        </w:rPr>
        <w:t xml:space="preserve"> </w:t>
      </w:r>
      <w:r>
        <w:t>2.</w:t>
      </w:r>
      <w:r>
        <w:rPr>
          <w:spacing w:val="-15"/>
        </w:rPr>
        <w:t xml:space="preserve"> </w:t>
      </w:r>
      <w:r>
        <w:t>Student</w:t>
      </w:r>
      <w:r>
        <w:rPr>
          <w:spacing w:val="-15"/>
        </w:rPr>
        <w:t xml:space="preserve"> </w:t>
      </w:r>
      <w:r>
        <w:t>Concept</w:t>
      </w:r>
      <w:r>
        <w:rPr>
          <w:spacing w:val="-15"/>
        </w:rPr>
        <w:t xml:space="preserve"> </w:t>
      </w:r>
      <w:r>
        <w:t>Understanding</w:t>
      </w:r>
      <w:r>
        <w:rPr>
          <w:spacing w:val="-15"/>
        </w:rPr>
        <w:t xml:space="preserve"> </w:t>
      </w:r>
      <w:r>
        <w:t xml:space="preserve">Test </w:t>
      </w:r>
      <w:r>
        <w:rPr>
          <w:spacing w:val="-2"/>
        </w:rPr>
        <w:t>Results</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14"/>
        <w:gridCol w:w="795"/>
        <w:gridCol w:w="796"/>
        <w:gridCol w:w="797"/>
        <w:gridCol w:w="711"/>
      </w:tblGrid>
      <w:tr w:rsidR="004D381A" w14:paraId="55D71EE4" w14:textId="77777777">
        <w:trPr>
          <w:trHeight w:val="552"/>
        </w:trPr>
        <w:tc>
          <w:tcPr>
            <w:tcW w:w="1214" w:type="dxa"/>
          </w:tcPr>
          <w:p w14:paraId="4988B05D" w14:textId="77777777" w:rsidR="004D381A" w:rsidRDefault="00000000">
            <w:pPr>
              <w:pStyle w:val="TableParagraph"/>
              <w:spacing w:before="139" w:line="240" w:lineRule="auto"/>
              <w:rPr>
                <w:rFonts w:ascii="Times New Roman" w:hAnsi="Times New Roman"/>
                <w:sz w:val="24"/>
              </w:rPr>
            </w:pPr>
            <w:r>
              <w:rPr>
                <w:rFonts w:ascii="Times New Roman" w:hAnsi="Times New Roman"/>
                <w:spacing w:val="-2"/>
                <w:sz w:val="24"/>
              </w:rPr>
              <w:t>∑Students</w:t>
            </w:r>
          </w:p>
        </w:tc>
        <w:tc>
          <w:tcPr>
            <w:tcW w:w="795" w:type="dxa"/>
          </w:tcPr>
          <w:p w14:paraId="1BE2CD08" w14:textId="77777777" w:rsidR="004D381A" w:rsidRDefault="00000000">
            <w:pPr>
              <w:pStyle w:val="TableParagraph"/>
              <w:spacing w:line="270" w:lineRule="atLeast"/>
              <w:ind w:left="125" w:right="103" w:firstLine="52"/>
              <w:jc w:val="left"/>
              <w:rPr>
                <w:rFonts w:ascii="Times New Roman"/>
                <w:sz w:val="24"/>
              </w:rPr>
            </w:pPr>
            <w:r>
              <w:rPr>
                <w:rFonts w:ascii="Times New Roman"/>
                <w:spacing w:val="-4"/>
                <w:sz w:val="24"/>
              </w:rPr>
              <w:t xml:space="preserve">Max </w:t>
            </w:r>
            <w:r>
              <w:rPr>
                <w:rFonts w:ascii="Times New Roman"/>
                <w:spacing w:val="-2"/>
                <w:sz w:val="24"/>
              </w:rPr>
              <w:t>Score</w:t>
            </w:r>
          </w:p>
        </w:tc>
        <w:tc>
          <w:tcPr>
            <w:tcW w:w="796" w:type="dxa"/>
          </w:tcPr>
          <w:p w14:paraId="66E07F4D" w14:textId="77777777" w:rsidR="004D381A" w:rsidRDefault="00000000">
            <w:pPr>
              <w:pStyle w:val="TableParagraph"/>
              <w:spacing w:line="270" w:lineRule="atLeast"/>
              <w:ind w:left="125" w:right="104" w:firstLine="73"/>
              <w:jc w:val="left"/>
              <w:rPr>
                <w:rFonts w:ascii="Times New Roman"/>
                <w:sz w:val="24"/>
              </w:rPr>
            </w:pPr>
            <w:r>
              <w:rPr>
                <w:rFonts w:ascii="Times New Roman"/>
                <w:spacing w:val="-4"/>
                <w:sz w:val="24"/>
              </w:rPr>
              <w:t xml:space="preserve">Min </w:t>
            </w:r>
            <w:r>
              <w:rPr>
                <w:rFonts w:ascii="Times New Roman"/>
                <w:spacing w:val="-2"/>
                <w:sz w:val="24"/>
              </w:rPr>
              <w:t>Score</w:t>
            </w:r>
          </w:p>
        </w:tc>
        <w:tc>
          <w:tcPr>
            <w:tcW w:w="797" w:type="dxa"/>
          </w:tcPr>
          <w:p w14:paraId="4D808D2E" w14:textId="77777777" w:rsidR="004D381A" w:rsidRDefault="00000000">
            <w:pPr>
              <w:pStyle w:val="TableParagraph"/>
              <w:spacing w:before="139" w:line="240" w:lineRule="auto"/>
              <w:ind w:left="13"/>
              <w:rPr>
                <w:rFonts w:ascii="Times New Roman"/>
                <w:sz w:val="24"/>
              </w:rPr>
            </w:pPr>
            <w:r>
              <w:rPr>
                <w:rFonts w:ascii="Times New Roman"/>
                <w:spacing w:val="-4"/>
                <w:sz w:val="24"/>
              </w:rPr>
              <w:t>Mean</w:t>
            </w:r>
          </w:p>
        </w:tc>
        <w:tc>
          <w:tcPr>
            <w:tcW w:w="711" w:type="dxa"/>
          </w:tcPr>
          <w:p w14:paraId="57B5003E" w14:textId="77777777" w:rsidR="004D381A" w:rsidRDefault="00000000">
            <w:pPr>
              <w:pStyle w:val="TableParagraph"/>
              <w:spacing w:before="139" w:line="240" w:lineRule="auto"/>
              <w:ind w:left="12" w:right="1"/>
              <w:rPr>
                <w:rFonts w:ascii="Times New Roman"/>
                <w:sz w:val="24"/>
              </w:rPr>
            </w:pPr>
            <w:r>
              <w:rPr>
                <w:rFonts w:ascii="Times New Roman"/>
                <w:spacing w:val="-5"/>
                <w:sz w:val="24"/>
              </w:rPr>
              <w:t>SD</w:t>
            </w:r>
          </w:p>
        </w:tc>
      </w:tr>
      <w:tr w:rsidR="004D381A" w14:paraId="42CD19CB" w14:textId="77777777">
        <w:trPr>
          <w:trHeight w:val="275"/>
        </w:trPr>
        <w:tc>
          <w:tcPr>
            <w:tcW w:w="1214" w:type="dxa"/>
          </w:tcPr>
          <w:p w14:paraId="38C8FEE6" w14:textId="77777777" w:rsidR="004D381A" w:rsidRDefault="00000000">
            <w:pPr>
              <w:pStyle w:val="TableParagraph"/>
              <w:ind w:right="1"/>
              <w:rPr>
                <w:rFonts w:ascii="Times New Roman"/>
                <w:sz w:val="24"/>
              </w:rPr>
            </w:pPr>
            <w:r>
              <w:rPr>
                <w:rFonts w:ascii="Times New Roman"/>
                <w:spacing w:val="-5"/>
                <w:sz w:val="24"/>
              </w:rPr>
              <w:t>30</w:t>
            </w:r>
          </w:p>
        </w:tc>
        <w:tc>
          <w:tcPr>
            <w:tcW w:w="795" w:type="dxa"/>
          </w:tcPr>
          <w:p w14:paraId="11E790E1" w14:textId="77777777" w:rsidR="004D381A" w:rsidRDefault="00000000">
            <w:pPr>
              <w:pStyle w:val="TableParagraph"/>
              <w:ind w:left="9"/>
              <w:rPr>
                <w:rFonts w:ascii="Times New Roman"/>
                <w:sz w:val="24"/>
              </w:rPr>
            </w:pPr>
            <w:r>
              <w:rPr>
                <w:rFonts w:ascii="Times New Roman"/>
                <w:spacing w:val="-5"/>
                <w:sz w:val="24"/>
              </w:rPr>
              <w:t>25</w:t>
            </w:r>
          </w:p>
        </w:tc>
        <w:tc>
          <w:tcPr>
            <w:tcW w:w="796" w:type="dxa"/>
          </w:tcPr>
          <w:p w14:paraId="7BADBA9C" w14:textId="77777777" w:rsidR="004D381A" w:rsidRDefault="00000000">
            <w:pPr>
              <w:pStyle w:val="TableParagraph"/>
              <w:ind w:left="12"/>
              <w:rPr>
                <w:rFonts w:ascii="Times New Roman"/>
                <w:sz w:val="24"/>
              </w:rPr>
            </w:pPr>
            <w:r>
              <w:rPr>
                <w:rFonts w:ascii="Times New Roman"/>
                <w:spacing w:val="-10"/>
                <w:sz w:val="24"/>
              </w:rPr>
              <w:t>5</w:t>
            </w:r>
          </w:p>
        </w:tc>
        <w:tc>
          <w:tcPr>
            <w:tcW w:w="797" w:type="dxa"/>
          </w:tcPr>
          <w:p w14:paraId="52DCFFB0" w14:textId="77777777" w:rsidR="004D381A" w:rsidRDefault="00000000">
            <w:pPr>
              <w:pStyle w:val="TableParagraph"/>
              <w:ind w:left="13"/>
              <w:rPr>
                <w:rFonts w:ascii="Times New Roman"/>
                <w:sz w:val="24"/>
              </w:rPr>
            </w:pPr>
            <w:r>
              <w:rPr>
                <w:rFonts w:ascii="Times New Roman"/>
                <w:spacing w:val="-2"/>
                <w:sz w:val="24"/>
              </w:rPr>
              <w:t>13.57</w:t>
            </w:r>
          </w:p>
        </w:tc>
        <w:tc>
          <w:tcPr>
            <w:tcW w:w="711" w:type="dxa"/>
          </w:tcPr>
          <w:p w14:paraId="0349D716" w14:textId="77777777" w:rsidR="004D381A" w:rsidRDefault="00000000">
            <w:pPr>
              <w:pStyle w:val="TableParagraph"/>
              <w:ind w:left="12"/>
              <w:rPr>
                <w:rFonts w:ascii="Times New Roman"/>
                <w:sz w:val="24"/>
              </w:rPr>
            </w:pPr>
            <w:r>
              <w:rPr>
                <w:rFonts w:ascii="Times New Roman"/>
                <w:spacing w:val="-4"/>
                <w:sz w:val="24"/>
              </w:rPr>
              <w:t>5.65</w:t>
            </w:r>
          </w:p>
        </w:tc>
      </w:tr>
    </w:tbl>
    <w:p w14:paraId="5163606E" w14:textId="77777777" w:rsidR="004D381A" w:rsidRDefault="004D381A">
      <w:pPr>
        <w:pStyle w:val="BodyText"/>
        <w:spacing w:before="138"/>
        <w:jc w:val="left"/>
      </w:pPr>
    </w:p>
    <w:p w14:paraId="6C774B14" w14:textId="77777777" w:rsidR="004D381A" w:rsidRDefault="00000000">
      <w:pPr>
        <w:pStyle w:val="BodyText"/>
        <w:spacing w:before="1"/>
        <w:ind w:left="720"/>
      </w:pPr>
      <w:r>
        <w:t>The</w:t>
      </w:r>
      <w:r>
        <w:rPr>
          <w:spacing w:val="25"/>
        </w:rPr>
        <w:t xml:space="preserve"> </w:t>
      </w:r>
      <w:r>
        <w:t>average</w:t>
      </w:r>
      <w:r>
        <w:rPr>
          <w:spacing w:val="24"/>
        </w:rPr>
        <w:t xml:space="preserve"> </w:t>
      </w:r>
      <w:r>
        <w:t>score</w:t>
      </w:r>
      <w:r>
        <w:rPr>
          <w:spacing w:val="25"/>
        </w:rPr>
        <w:t xml:space="preserve"> </w:t>
      </w:r>
      <w:r>
        <w:t>was</w:t>
      </w:r>
      <w:r>
        <w:rPr>
          <w:spacing w:val="25"/>
        </w:rPr>
        <w:t xml:space="preserve"> </w:t>
      </w:r>
      <w:r>
        <w:t>calculated</w:t>
      </w:r>
      <w:r>
        <w:rPr>
          <w:spacing w:val="26"/>
        </w:rPr>
        <w:t xml:space="preserve"> </w:t>
      </w:r>
      <w:r>
        <w:rPr>
          <w:spacing w:val="-5"/>
        </w:rPr>
        <w:t>as</w:t>
      </w:r>
    </w:p>
    <w:p w14:paraId="3788266B" w14:textId="77777777" w:rsidR="004D381A" w:rsidRDefault="00000000">
      <w:pPr>
        <w:pStyle w:val="BodyText"/>
        <w:spacing w:before="138" w:line="360" w:lineRule="auto"/>
      </w:pPr>
      <w:r>
        <w:t>13.57 and the standard deviation was 5.65. The scores obtained from the students' answers were then analyzed and categorized (Table 3).</w:t>
      </w:r>
    </w:p>
    <w:p w14:paraId="7D369CED" w14:textId="77777777" w:rsidR="004D381A" w:rsidRDefault="00000000">
      <w:pPr>
        <w:pStyle w:val="BodyText"/>
        <w:tabs>
          <w:tab w:val="left" w:pos="758"/>
          <w:tab w:val="left" w:pos="1163"/>
          <w:tab w:val="left" w:pos="1938"/>
          <w:tab w:val="left" w:pos="2364"/>
          <w:tab w:val="left" w:pos="3286"/>
        </w:tabs>
        <w:spacing w:before="60" w:line="360" w:lineRule="auto"/>
        <w:ind w:right="359"/>
        <w:jc w:val="left"/>
      </w:pPr>
      <w:r>
        <w:br w:type="column"/>
      </w:r>
      <w:r>
        <w:rPr>
          <w:spacing w:val="-2"/>
        </w:rPr>
        <w:t>Table</w:t>
      </w:r>
      <w:r>
        <w:tab/>
      </w:r>
      <w:r>
        <w:rPr>
          <w:spacing w:val="-6"/>
        </w:rPr>
        <w:t>3.</w:t>
      </w:r>
      <w:r>
        <w:tab/>
      </w:r>
      <w:r>
        <w:rPr>
          <w:spacing w:val="-2"/>
        </w:rPr>
        <w:t>Level</w:t>
      </w:r>
      <w:r>
        <w:tab/>
      </w:r>
      <w:r>
        <w:rPr>
          <w:spacing w:val="-6"/>
        </w:rPr>
        <w:t>of</w:t>
      </w:r>
      <w:r>
        <w:tab/>
      </w:r>
      <w:r>
        <w:rPr>
          <w:spacing w:val="-2"/>
        </w:rPr>
        <w:t>student</w:t>
      </w:r>
      <w:r>
        <w:tab/>
      </w:r>
      <w:r>
        <w:rPr>
          <w:spacing w:val="-2"/>
        </w:rPr>
        <w:t>conceptual understanding</w:t>
      </w:r>
    </w:p>
    <w:tbl>
      <w:tblPr>
        <w:tblW w:w="0" w:type="auto"/>
        <w:tblInd w:w="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01"/>
        <w:gridCol w:w="1533"/>
      </w:tblGrid>
      <w:tr w:rsidR="004D381A" w14:paraId="49A1E95E" w14:textId="77777777">
        <w:trPr>
          <w:trHeight w:val="275"/>
        </w:trPr>
        <w:tc>
          <w:tcPr>
            <w:tcW w:w="2101" w:type="dxa"/>
          </w:tcPr>
          <w:p w14:paraId="332F29EF" w14:textId="77777777" w:rsidR="004D381A" w:rsidRDefault="00000000">
            <w:pPr>
              <w:pStyle w:val="TableParagraph"/>
              <w:ind w:right="2"/>
              <w:rPr>
                <w:rFonts w:ascii="Times New Roman"/>
                <w:b/>
                <w:sz w:val="24"/>
              </w:rPr>
            </w:pPr>
            <w:r>
              <w:rPr>
                <w:rFonts w:ascii="Times New Roman"/>
                <w:b/>
                <w:sz w:val="24"/>
              </w:rPr>
              <w:t>Scoring</w:t>
            </w:r>
            <w:r>
              <w:rPr>
                <w:rFonts w:ascii="Times New Roman"/>
                <w:b/>
                <w:spacing w:val="-5"/>
                <w:sz w:val="24"/>
              </w:rPr>
              <w:t xml:space="preserve"> </w:t>
            </w:r>
            <w:r>
              <w:rPr>
                <w:rFonts w:ascii="Times New Roman"/>
                <w:b/>
                <w:spacing w:val="-2"/>
                <w:sz w:val="24"/>
              </w:rPr>
              <w:t>Criteria</w:t>
            </w:r>
          </w:p>
        </w:tc>
        <w:tc>
          <w:tcPr>
            <w:tcW w:w="1533" w:type="dxa"/>
          </w:tcPr>
          <w:p w14:paraId="336876CA" w14:textId="77777777" w:rsidR="004D381A" w:rsidRDefault="00000000">
            <w:pPr>
              <w:pStyle w:val="TableParagraph"/>
              <w:ind w:left="10"/>
              <w:rPr>
                <w:rFonts w:ascii="Times New Roman" w:hAnsi="Times New Roman"/>
                <w:b/>
                <w:sz w:val="24"/>
              </w:rPr>
            </w:pPr>
            <w:r>
              <w:rPr>
                <w:rFonts w:ascii="Times New Roman" w:hAnsi="Times New Roman"/>
                <w:b/>
                <w:spacing w:val="-2"/>
                <w:sz w:val="24"/>
              </w:rPr>
              <w:t>∑Students</w:t>
            </w:r>
          </w:p>
        </w:tc>
      </w:tr>
      <w:tr w:rsidR="004D381A" w14:paraId="4C27AFFB" w14:textId="77777777">
        <w:trPr>
          <w:trHeight w:val="281"/>
        </w:trPr>
        <w:tc>
          <w:tcPr>
            <w:tcW w:w="2101" w:type="dxa"/>
          </w:tcPr>
          <w:p w14:paraId="638287A6" w14:textId="77777777" w:rsidR="004D381A" w:rsidRDefault="00000000">
            <w:pPr>
              <w:pStyle w:val="TableParagraph"/>
              <w:spacing w:before="1" w:line="261" w:lineRule="exact"/>
              <w:rPr>
                <w:sz w:val="24"/>
              </w:rPr>
            </w:pPr>
            <w:r>
              <w:rPr>
                <w:sz w:val="24"/>
              </w:rPr>
              <w:t>𝑥</w:t>
            </w:r>
            <w:r>
              <w:rPr>
                <w:spacing w:val="21"/>
                <w:sz w:val="24"/>
              </w:rPr>
              <w:t xml:space="preserve"> </w:t>
            </w:r>
            <w:r>
              <w:rPr>
                <w:sz w:val="24"/>
              </w:rPr>
              <w:t>&gt;</w:t>
            </w:r>
            <w:r>
              <w:rPr>
                <w:spacing w:val="13"/>
                <w:sz w:val="24"/>
              </w:rPr>
              <w:t xml:space="preserve"> </w:t>
            </w:r>
            <w:r>
              <w:rPr>
                <w:spacing w:val="-2"/>
                <w:sz w:val="24"/>
              </w:rPr>
              <w:t>19,22</w:t>
            </w:r>
          </w:p>
        </w:tc>
        <w:tc>
          <w:tcPr>
            <w:tcW w:w="1533" w:type="dxa"/>
          </w:tcPr>
          <w:p w14:paraId="219AD69B" w14:textId="77777777" w:rsidR="004D381A" w:rsidRDefault="00000000">
            <w:pPr>
              <w:pStyle w:val="TableParagraph"/>
              <w:spacing w:before="1" w:line="260" w:lineRule="exact"/>
              <w:ind w:left="10"/>
              <w:rPr>
                <w:rFonts w:ascii="Times New Roman"/>
                <w:sz w:val="24"/>
              </w:rPr>
            </w:pPr>
            <w:r>
              <w:rPr>
                <w:rFonts w:ascii="Times New Roman"/>
                <w:spacing w:val="-10"/>
                <w:sz w:val="24"/>
              </w:rPr>
              <w:t>4</w:t>
            </w:r>
          </w:p>
        </w:tc>
      </w:tr>
      <w:tr w:rsidR="004D381A" w14:paraId="0C8529E2" w14:textId="77777777">
        <w:trPr>
          <w:trHeight w:val="281"/>
        </w:trPr>
        <w:tc>
          <w:tcPr>
            <w:tcW w:w="2101" w:type="dxa"/>
          </w:tcPr>
          <w:p w14:paraId="29970873" w14:textId="77777777" w:rsidR="004D381A" w:rsidRDefault="00000000">
            <w:pPr>
              <w:pStyle w:val="TableParagraph"/>
              <w:spacing w:line="262" w:lineRule="exact"/>
              <w:rPr>
                <w:sz w:val="24"/>
              </w:rPr>
            </w:pPr>
            <w:r>
              <w:rPr>
                <w:sz w:val="24"/>
              </w:rPr>
              <w:t>7,91</w:t>
            </w:r>
            <w:r>
              <w:rPr>
                <w:spacing w:val="11"/>
                <w:sz w:val="24"/>
              </w:rPr>
              <w:t xml:space="preserve"> </w:t>
            </w:r>
            <w:r>
              <w:rPr>
                <w:sz w:val="24"/>
              </w:rPr>
              <w:t>≤</w:t>
            </w:r>
            <w:r>
              <w:rPr>
                <w:spacing w:val="14"/>
                <w:sz w:val="24"/>
              </w:rPr>
              <w:t xml:space="preserve"> </w:t>
            </w:r>
            <w:r>
              <w:rPr>
                <w:sz w:val="24"/>
              </w:rPr>
              <w:t>𝑥</w:t>
            </w:r>
            <w:r>
              <w:rPr>
                <w:spacing w:val="21"/>
                <w:sz w:val="24"/>
              </w:rPr>
              <w:t xml:space="preserve"> </w:t>
            </w:r>
            <w:r>
              <w:rPr>
                <w:sz w:val="24"/>
              </w:rPr>
              <w:t>≤</w:t>
            </w:r>
            <w:r>
              <w:rPr>
                <w:spacing w:val="13"/>
                <w:sz w:val="24"/>
              </w:rPr>
              <w:t xml:space="preserve"> </w:t>
            </w:r>
            <w:r>
              <w:rPr>
                <w:spacing w:val="-4"/>
                <w:sz w:val="24"/>
              </w:rPr>
              <w:t>19,22</w:t>
            </w:r>
          </w:p>
        </w:tc>
        <w:tc>
          <w:tcPr>
            <w:tcW w:w="1533" w:type="dxa"/>
          </w:tcPr>
          <w:p w14:paraId="222BFC92" w14:textId="77777777" w:rsidR="004D381A" w:rsidRDefault="00000000">
            <w:pPr>
              <w:pStyle w:val="TableParagraph"/>
              <w:spacing w:line="261" w:lineRule="exact"/>
              <w:ind w:left="10"/>
              <w:rPr>
                <w:rFonts w:ascii="Times New Roman"/>
                <w:sz w:val="24"/>
              </w:rPr>
            </w:pPr>
            <w:r>
              <w:rPr>
                <w:rFonts w:ascii="Times New Roman"/>
                <w:spacing w:val="-5"/>
                <w:sz w:val="24"/>
              </w:rPr>
              <w:t>19</w:t>
            </w:r>
          </w:p>
        </w:tc>
      </w:tr>
      <w:tr w:rsidR="004D381A" w14:paraId="2F3D27AD" w14:textId="77777777">
        <w:trPr>
          <w:trHeight w:val="281"/>
        </w:trPr>
        <w:tc>
          <w:tcPr>
            <w:tcW w:w="2101" w:type="dxa"/>
          </w:tcPr>
          <w:p w14:paraId="6BA48975" w14:textId="77777777" w:rsidR="004D381A" w:rsidRDefault="00000000">
            <w:pPr>
              <w:pStyle w:val="TableParagraph"/>
              <w:spacing w:line="262" w:lineRule="exact"/>
              <w:rPr>
                <w:sz w:val="24"/>
              </w:rPr>
            </w:pPr>
            <w:r>
              <w:rPr>
                <w:sz w:val="24"/>
              </w:rPr>
              <w:t>𝑥</w:t>
            </w:r>
            <w:r>
              <w:rPr>
                <w:spacing w:val="21"/>
                <w:sz w:val="24"/>
              </w:rPr>
              <w:t xml:space="preserve"> </w:t>
            </w:r>
            <w:r>
              <w:rPr>
                <w:sz w:val="24"/>
              </w:rPr>
              <w:t>&lt;</w:t>
            </w:r>
            <w:r>
              <w:rPr>
                <w:spacing w:val="14"/>
                <w:sz w:val="24"/>
              </w:rPr>
              <w:t xml:space="preserve"> </w:t>
            </w:r>
            <w:r>
              <w:rPr>
                <w:spacing w:val="-4"/>
                <w:sz w:val="24"/>
              </w:rPr>
              <w:t>7,91</w:t>
            </w:r>
          </w:p>
        </w:tc>
        <w:tc>
          <w:tcPr>
            <w:tcW w:w="1533" w:type="dxa"/>
          </w:tcPr>
          <w:p w14:paraId="223A3CD9" w14:textId="77777777" w:rsidR="004D381A" w:rsidRDefault="00000000">
            <w:pPr>
              <w:pStyle w:val="TableParagraph"/>
              <w:spacing w:line="261" w:lineRule="exact"/>
              <w:ind w:left="10"/>
              <w:rPr>
                <w:rFonts w:ascii="Times New Roman"/>
                <w:sz w:val="24"/>
              </w:rPr>
            </w:pPr>
            <w:r>
              <w:rPr>
                <w:rFonts w:ascii="Times New Roman"/>
                <w:spacing w:val="-10"/>
                <w:sz w:val="24"/>
              </w:rPr>
              <w:t>7</w:t>
            </w:r>
          </w:p>
        </w:tc>
      </w:tr>
    </w:tbl>
    <w:p w14:paraId="5827DF54" w14:textId="77777777" w:rsidR="004D381A" w:rsidRDefault="004D381A">
      <w:pPr>
        <w:pStyle w:val="BodyText"/>
        <w:spacing w:before="140"/>
        <w:jc w:val="left"/>
      </w:pPr>
    </w:p>
    <w:p w14:paraId="0CAF7E4C" w14:textId="77777777" w:rsidR="004D381A" w:rsidRDefault="00000000">
      <w:pPr>
        <w:pStyle w:val="BodyText"/>
        <w:spacing w:line="360" w:lineRule="auto"/>
        <w:ind w:right="357" w:firstLine="720"/>
      </w:pPr>
      <w:r>
        <w:rPr>
          <w:spacing w:val="-2"/>
        </w:rPr>
        <w:t>Students'</w:t>
      </w:r>
      <w:r>
        <w:rPr>
          <w:spacing w:val="-5"/>
        </w:rPr>
        <w:t xml:space="preserve"> </w:t>
      </w:r>
      <w:r>
        <w:rPr>
          <w:spacing w:val="-2"/>
        </w:rPr>
        <w:t>conceptual</w:t>
      </w:r>
      <w:r>
        <w:rPr>
          <w:spacing w:val="-4"/>
        </w:rPr>
        <w:t xml:space="preserve"> </w:t>
      </w:r>
      <w:r>
        <w:rPr>
          <w:spacing w:val="-2"/>
        </w:rPr>
        <w:t>understanding</w:t>
      </w:r>
      <w:r>
        <w:rPr>
          <w:spacing w:val="-5"/>
        </w:rPr>
        <w:t xml:space="preserve"> </w:t>
      </w:r>
      <w:r>
        <w:rPr>
          <w:spacing w:val="-2"/>
        </w:rPr>
        <w:t xml:space="preserve">of </w:t>
      </w:r>
      <w:r>
        <w:t>the learning outcome evaluation course is categorized as high if they score more than 19.22, with only 4 students. The moderate category is between 7.91 and 19.22, with 19 students.</w:t>
      </w:r>
      <w:r>
        <w:rPr>
          <w:spacing w:val="-10"/>
        </w:rPr>
        <w:t xml:space="preserve"> </w:t>
      </w:r>
      <w:r>
        <w:t>The</w:t>
      </w:r>
      <w:r>
        <w:rPr>
          <w:spacing w:val="-4"/>
        </w:rPr>
        <w:t xml:space="preserve"> </w:t>
      </w:r>
      <w:r>
        <w:t>low</w:t>
      </w:r>
      <w:r>
        <w:rPr>
          <w:spacing w:val="-5"/>
        </w:rPr>
        <w:t xml:space="preserve"> </w:t>
      </w:r>
      <w:r>
        <w:t>category</w:t>
      </w:r>
      <w:r>
        <w:rPr>
          <w:spacing w:val="-4"/>
        </w:rPr>
        <w:t xml:space="preserve"> </w:t>
      </w:r>
      <w:r>
        <w:t>is</w:t>
      </w:r>
      <w:r>
        <w:rPr>
          <w:spacing w:val="-4"/>
        </w:rPr>
        <w:t xml:space="preserve"> </w:t>
      </w:r>
      <w:r>
        <w:t>if</w:t>
      </w:r>
      <w:r>
        <w:rPr>
          <w:spacing w:val="-5"/>
        </w:rPr>
        <w:t xml:space="preserve"> </w:t>
      </w:r>
      <w:r>
        <w:t>the</w:t>
      </w:r>
      <w:r>
        <w:rPr>
          <w:spacing w:val="-5"/>
        </w:rPr>
        <w:t xml:space="preserve"> </w:t>
      </w:r>
      <w:r>
        <w:t>test</w:t>
      </w:r>
      <w:r>
        <w:rPr>
          <w:spacing w:val="-4"/>
        </w:rPr>
        <w:t xml:space="preserve"> </w:t>
      </w:r>
      <w:r>
        <w:t>score is less than 7.91, with 7 students.</w:t>
      </w:r>
    </w:p>
    <w:p w14:paraId="438CE8D9" w14:textId="77777777" w:rsidR="004D381A" w:rsidRDefault="00000000">
      <w:pPr>
        <w:pStyle w:val="BodyText"/>
        <w:spacing w:line="360" w:lineRule="auto"/>
        <w:ind w:right="356" w:firstLine="720"/>
      </w:pPr>
      <w:r>
        <w:t>The indicator for question number 1 aims to assess students' ability to restate concepts.</w:t>
      </w:r>
      <w:r>
        <w:rPr>
          <w:spacing w:val="-14"/>
        </w:rPr>
        <w:t xml:space="preserve"> </w:t>
      </w:r>
      <w:r>
        <w:t>Question</w:t>
      </w:r>
      <w:r>
        <w:rPr>
          <w:spacing w:val="-14"/>
        </w:rPr>
        <w:t xml:space="preserve"> </w:t>
      </w:r>
      <w:r>
        <w:t>number</w:t>
      </w:r>
      <w:r>
        <w:rPr>
          <w:spacing w:val="-13"/>
        </w:rPr>
        <w:t xml:space="preserve"> </w:t>
      </w:r>
      <w:r>
        <w:t>1</w:t>
      </w:r>
      <w:r>
        <w:rPr>
          <w:spacing w:val="-14"/>
        </w:rPr>
        <w:t xml:space="preserve"> </w:t>
      </w:r>
      <w:r>
        <w:t>asks</w:t>
      </w:r>
      <w:r>
        <w:rPr>
          <w:spacing w:val="-13"/>
        </w:rPr>
        <w:t xml:space="preserve"> </w:t>
      </w:r>
      <w:r>
        <w:t>students</w:t>
      </w:r>
      <w:r>
        <w:rPr>
          <w:spacing w:val="-13"/>
        </w:rPr>
        <w:t xml:space="preserve"> </w:t>
      </w:r>
      <w:r>
        <w:t>to to state the definition of measurement, assessment, and evaluation. Based on the results of data analysis, out of 30 students, only 6 students were able to answer the question correctly, indicating a good understanding of the concepts of measurement, assessment, and evaluation. Furthermore, 14 students were unable to provide correct answers to the questions given,</w:t>
      </w:r>
      <w:r>
        <w:rPr>
          <w:spacing w:val="-15"/>
        </w:rPr>
        <w:t xml:space="preserve"> </w:t>
      </w:r>
      <w:r>
        <w:t>indicating</w:t>
      </w:r>
      <w:r>
        <w:rPr>
          <w:spacing w:val="-15"/>
        </w:rPr>
        <w:t xml:space="preserve"> </w:t>
      </w:r>
      <w:r>
        <w:t>difficulties</w:t>
      </w:r>
      <w:r>
        <w:rPr>
          <w:spacing w:val="-15"/>
        </w:rPr>
        <w:t xml:space="preserve"> </w:t>
      </w:r>
      <w:r>
        <w:t>in</w:t>
      </w:r>
      <w:r>
        <w:rPr>
          <w:spacing w:val="-15"/>
        </w:rPr>
        <w:t xml:space="preserve"> </w:t>
      </w:r>
      <w:r>
        <w:t>understanding the concepts of measurement, assessment, and evaluation.</w:t>
      </w:r>
    </w:p>
    <w:p w14:paraId="0FCDB25D" w14:textId="77777777" w:rsidR="004D381A" w:rsidRDefault="00000000">
      <w:pPr>
        <w:pStyle w:val="BodyText"/>
        <w:spacing w:line="360" w:lineRule="auto"/>
        <w:ind w:right="357" w:firstLine="720"/>
      </w:pPr>
      <w:r>
        <w:t xml:space="preserve">The correct answer to question number 1 is as follows. Measurement is the </w:t>
      </w:r>
      <w:r>
        <w:rPr>
          <w:spacing w:val="-2"/>
        </w:rPr>
        <w:t>process</w:t>
      </w:r>
      <w:r>
        <w:rPr>
          <w:spacing w:val="-5"/>
        </w:rPr>
        <w:t xml:space="preserve"> </w:t>
      </w:r>
      <w:r>
        <w:rPr>
          <w:spacing w:val="-2"/>
        </w:rPr>
        <w:t>of</w:t>
      </w:r>
      <w:r>
        <w:rPr>
          <w:spacing w:val="-5"/>
        </w:rPr>
        <w:t xml:space="preserve"> </w:t>
      </w:r>
      <w:r>
        <w:rPr>
          <w:spacing w:val="-2"/>
        </w:rPr>
        <w:t>assigning</w:t>
      </w:r>
      <w:r>
        <w:rPr>
          <w:spacing w:val="-3"/>
        </w:rPr>
        <w:t xml:space="preserve"> </w:t>
      </w:r>
      <w:r>
        <w:rPr>
          <w:spacing w:val="-2"/>
        </w:rPr>
        <w:t>numbers</w:t>
      </w:r>
      <w:r>
        <w:rPr>
          <w:spacing w:val="-4"/>
        </w:rPr>
        <w:t xml:space="preserve"> </w:t>
      </w:r>
      <w:r>
        <w:rPr>
          <w:spacing w:val="-2"/>
        </w:rPr>
        <w:t>(quantification)</w:t>
      </w:r>
    </w:p>
    <w:p w14:paraId="614051FB" w14:textId="77777777" w:rsidR="004D381A" w:rsidRDefault="004D381A">
      <w:pPr>
        <w:pStyle w:val="BodyText"/>
        <w:spacing w:line="360" w:lineRule="auto"/>
        <w:sectPr w:rsidR="004D381A">
          <w:pgSz w:w="12240" w:h="15840"/>
          <w:pgMar w:top="1380" w:right="1080" w:bottom="1460" w:left="1440" w:header="0" w:footer="1222" w:gutter="0"/>
          <w:cols w:num="2" w:space="720" w:equalWidth="0">
            <w:col w:w="4328" w:space="706"/>
            <w:col w:w="4686"/>
          </w:cols>
        </w:sectPr>
      </w:pPr>
    </w:p>
    <w:p w14:paraId="7B95ECDC" w14:textId="77777777" w:rsidR="004D381A" w:rsidRDefault="00000000">
      <w:pPr>
        <w:pStyle w:val="BodyText"/>
        <w:spacing w:before="60" w:line="360" w:lineRule="auto"/>
        <w:ind w:left="-1"/>
      </w:pPr>
      <w:r>
        <w:lastRenderedPageBreak/>
        <w:t>to</w:t>
      </w:r>
      <w:r>
        <w:rPr>
          <w:spacing w:val="-13"/>
        </w:rPr>
        <w:t xml:space="preserve"> </w:t>
      </w:r>
      <w:r>
        <w:t>an</w:t>
      </w:r>
      <w:r>
        <w:rPr>
          <w:spacing w:val="-13"/>
        </w:rPr>
        <w:t xml:space="preserve"> </w:t>
      </w:r>
      <w:r>
        <w:t>object,</w:t>
      </w:r>
      <w:r>
        <w:rPr>
          <w:spacing w:val="-14"/>
        </w:rPr>
        <w:t xml:space="preserve"> </w:t>
      </w:r>
      <w:r>
        <w:t>phenomenon,</w:t>
      </w:r>
      <w:r>
        <w:rPr>
          <w:spacing w:val="-13"/>
        </w:rPr>
        <w:t xml:space="preserve"> </w:t>
      </w:r>
      <w:r>
        <w:t>or</w:t>
      </w:r>
      <w:r>
        <w:rPr>
          <w:spacing w:val="-12"/>
        </w:rPr>
        <w:t xml:space="preserve"> </w:t>
      </w:r>
      <w:r>
        <w:t>ability</w:t>
      </w:r>
      <w:r>
        <w:rPr>
          <w:spacing w:val="-14"/>
        </w:rPr>
        <w:t xml:space="preserve"> </w:t>
      </w:r>
      <w:r>
        <w:t>based</w:t>
      </w:r>
      <w:r>
        <w:rPr>
          <w:spacing w:val="-13"/>
        </w:rPr>
        <w:t xml:space="preserve"> </w:t>
      </w:r>
      <w:r>
        <w:t>on certain</w:t>
      </w:r>
      <w:r>
        <w:rPr>
          <w:spacing w:val="-5"/>
        </w:rPr>
        <w:t xml:space="preserve"> </w:t>
      </w:r>
      <w:r>
        <w:t>rules</w:t>
      </w:r>
      <w:r>
        <w:rPr>
          <w:spacing w:val="-6"/>
        </w:rPr>
        <w:t xml:space="preserve"> </w:t>
      </w:r>
      <w:r>
        <w:t>(Ekayanti</w:t>
      </w:r>
      <w:r>
        <w:rPr>
          <w:spacing w:val="-6"/>
        </w:rPr>
        <w:t xml:space="preserve"> </w:t>
      </w:r>
      <w:r>
        <w:t>&amp;</w:t>
      </w:r>
      <w:r>
        <w:rPr>
          <w:spacing w:val="-5"/>
        </w:rPr>
        <w:t xml:space="preserve"> </w:t>
      </w:r>
      <w:r>
        <w:t>Mahmudah,</w:t>
      </w:r>
      <w:r>
        <w:rPr>
          <w:spacing w:val="-5"/>
        </w:rPr>
        <w:t xml:space="preserve"> </w:t>
      </w:r>
      <w:r>
        <w:t>2024). Assessment is the process of providing meaning or interpretation to measurement results, either in the form of numbers or descriptions</w:t>
      </w:r>
      <w:r>
        <w:rPr>
          <w:spacing w:val="-8"/>
        </w:rPr>
        <w:t xml:space="preserve"> </w:t>
      </w:r>
      <w:r>
        <w:t>(Zainal,</w:t>
      </w:r>
      <w:r>
        <w:rPr>
          <w:spacing w:val="-8"/>
        </w:rPr>
        <w:t xml:space="preserve"> </w:t>
      </w:r>
      <w:r>
        <w:t>2020).</w:t>
      </w:r>
      <w:r>
        <w:rPr>
          <w:spacing w:val="-8"/>
        </w:rPr>
        <w:t xml:space="preserve"> </w:t>
      </w:r>
      <w:r>
        <w:t>Evaluation</w:t>
      </w:r>
      <w:r>
        <w:rPr>
          <w:spacing w:val="-8"/>
        </w:rPr>
        <w:t xml:space="preserve"> </w:t>
      </w:r>
      <w:r>
        <w:t>is</w:t>
      </w:r>
      <w:r>
        <w:rPr>
          <w:spacing w:val="-8"/>
        </w:rPr>
        <w:t xml:space="preserve"> </w:t>
      </w:r>
      <w:r>
        <w:t>the process of making decisions based on assessment data to determine follow-up learning (Huda et al., 2023).</w:t>
      </w:r>
    </w:p>
    <w:p w14:paraId="41ACBC97" w14:textId="77777777" w:rsidR="004D381A" w:rsidRDefault="00000000">
      <w:pPr>
        <w:pStyle w:val="BodyText"/>
        <w:spacing w:line="360" w:lineRule="auto"/>
        <w:ind w:left="-1" w:firstLine="720"/>
      </w:pPr>
      <w:r>
        <w:t>The indicator for question number 2 aims to assess students' ability to classify types of objects based on certain characteristics according to the concept. Question number 2 asks students to determine the subject and object of evaluation from a given case. Based on the results of data analysis, out of 30 students, only 10 students were able to provide the correct answer.</w:t>
      </w:r>
      <w:r>
        <w:rPr>
          <w:spacing w:val="-2"/>
        </w:rPr>
        <w:t xml:space="preserve"> </w:t>
      </w:r>
      <w:r>
        <w:t>They were able to determine who</w:t>
      </w:r>
      <w:r>
        <w:rPr>
          <w:spacing w:val="-6"/>
        </w:rPr>
        <w:t xml:space="preserve"> </w:t>
      </w:r>
      <w:r>
        <w:t>the</w:t>
      </w:r>
      <w:r>
        <w:rPr>
          <w:spacing w:val="-5"/>
        </w:rPr>
        <w:t xml:space="preserve"> </w:t>
      </w:r>
      <w:r>
        <w:t>subject</w:t>
      </w:r>
      <w:r>
        <w:rPr>
          <w:spacing w:val="-5"/>
        </w:rPr>
        <w:t xml:space="preserve"> </w:t>
      </w:r>
      <w:r>
        <w:t>of</w:t>
      </w:r>
      <w:r>
        <w:rPr>
          <w:spacing w:val="-5"/>
        </w:rPr>
        <w:t xml:space="preserve"> </w:t>
      </w:r>
      <w:r>
        <w:t>evaluation</w:t>
      </w:r>
      <w:r>
        <w:rPr>
          <w:spacing w:val="-6"/>
        </w:rPr>
        <w:t xml:space="preserve"> </w:t>
      </w:r>
      <w:r>
        <w:t>is</w:t>
      </w:r>
      <w:r>
        <w:rPr>
          <w:spacing w:val="-5"/>
        </w:rPr>
        <w:t xml:space="preserve"> </w:t>
      </w:r>
      <w:r>
        <w:t>and</w:t>
      </w:r>
      <w:r>
        <w:rPr>
          <w:spacing w:val="-7"/>
        </w:rPr>
        <w:t xml:space="preserve"> </w:t>
      </w:r>
      <w:r>
        <w:t>what</w:t>
      </w:r>
      <w:r>
        <w:rPr>
          <w:spacing w:val="-5"/>
        </w:rPr>
        <w:t xml:space="preserve"> </w:t>
      </w:r>
      <w:r>
        <w:t>the object of evaluation is. Meanwhile, there were</w:t>
      </w:r>
      <w:r>
        <w:rPr>
          <w:spacing w:val="-9"/>
        </w:rPr>
        <w:t xml:space="preserve"> </w:t>
      </w:r>
      <w:r>
        <w:t>20</w:t>
      </w:r>
      <w:r>
        <w:rPr>
          <w:spacing w:val="-9"/>
        </w:rPr>
        <w:t xml:space="preserve"> </w:t>
      </w:r>
      <w:r>
        <w:t>students</w:t>
      </w:r>
      <w:r>
        <w:rPr>
          <w:spacing w:val="-9"/>
        </w:rPr>
        <w:t xml:space="preserve"> </w:t>
      </w:r>
      <w:r>
        <w:t>who</w:t>
      </w:r>
      <w:r>
        <w:rPr>
          <w:spacing w:val="-9"/>
        </w:rPr>
        <w:t xml:space="preserve"> </w:t>
      </w:r>
      <w:r>
        <w:t>were</w:t>
      </w:r>
      <w:r>
        <w:rPr>
          <w:spacing w:val="-9"/>
        </w:rPr>
        <w:t xml:space="preserve"> </w:t>
      </w:r>
      <w:r>
        <w:t>unable</w:t>
      </w:r>
      <w:r>
        <w:rPr>
          <w:spacing w:val="-9"/>
        </w:rPr>
        <w:t xml:space="preserve"> </w:t>
      </w:r>
      <w:r>
        <w:t>to</w:t>
      </w:r>
      <w:r>
        <w:rPr>
          <w:spacing w:val="-10"/>
        </w:rPr>
        <w:t xml:space="preserve"> </w:t>
      </w:r>
      <w:r>
        <w:t xml:space="preserve">provide the correct answer to the question given, which indicates difficulty in understanding the concept of the subject and object of </w:t>
      </w:r>
      <w:r>
        <w:rPr>
          <w:spacing w:val="-2"/>
        </w:rPr>
        <w:t>evaluation.</w:t>
      </w:r>
    </w:p>
    <w:p w14:paraId="1ACBD2B0" w14:textId="77777777" w:rsidR="004D381A" w:rsidRDefault="00000000">
      <w:pPr>
        <w:pStyle w:val="BodyText"/>
        <w:spacing w:line="360" w:lineRule="auto"/>
        <w:ind w:left="-1" w:firstLine="720"/>
      </w:pPr>
      <w:r>
        <w:t>The correct answer to question number 2 is as follows. The subject of the evaluation</w:t>
      </w:r>
      <w:r>
        <w:rPr>
          <w:spacing w:val="-5"/>
        </w:rPr>
        <w:t xml:space="preserve"> </w:t>
      </w:r>
      <w:r>
        <w:t>is</w:t>
      </w:r>
      <w:r>
        <w:rPr>
          <w:spacing w:val="-6"/>
        </w:rPr>
        <w:t xml:space="preserve"> </w:t>
      </w:r>
      <w:r>
        <w:t>the</w:t>
      </w:r>
      <w:r>
        <w:rPr>
          <w:spacing w:val="-5"/>
        </w:rPr>
        <w:t xml:space="preserve"> </w:t>
      </w:r>
      <w:r>
        <w:t>student</w:t>
      </w:r>
      <w:r>
        <w:rPr>
          <w:spacing w:val="-6"/>
        </w:rPr>
        <w:t xml:space="preserve"> </w:t>
      </w:r>
      <w:r>
        <w:t>because</w:t>
      </w:r>
      <w:r>
        <w:rPr>
          <w:spacing w:val="-5"/>
        </w:rPr>
        <w:t xml:space="preserve"> </w:t>
      </w:r>
      <w:r>
        <w:t>they</w:t>
      </w:r>
      <w:r>
        <w:rPr>
          <w:spacing w:val="-5"/>
        </w:rPr>
        <w:t xml:space="preserve"> </w:t>
      </w:r>
      <w:r>
        <w:t>are</w:t>
      </w:r>
      <w:r>
        <w:rPr>
          <w:spacing w:val="-5"/>
        </w:rPr>
        <w:t xml:space="preserve"> </w:t>
      </w:r>
      <w:r>
        <w:t>the ones whose learning outcomes are being evaluated</w:t>
      </w:r>
      <w:r>
        <w:rPr>
          <w:spacing w:val="24"/>
        </w:rPr>
        <w:t xml:space="preserve"> </w:t>
      </w:r>
      <w:r>
        <w:t>(Arikunto,</w:t>
      </w:r>
      <w:r>
        <w:rPr>
          <w:spacing w:val="24"/>
        </w:rPr>
        <w:t xml:space="preserve"> </w:t>
      </w:r>
      <w:r>
        <w:t>2021).</w:t>
      </w:r>
      <w:r>
        <w:rPr>
          <w:spacing w:val="24"/>
        </w:rPr>
        <w:t xml:space="preserve"> </w:t>
      </w:r>
      <w:r>
        <w:t>Meanwhile,</w:t>
      </w:r>
      <w:r>
        <w:rPr>
          <w:spacing w:val="24"/>
        </w:rPr>
        <w:t xml:space="preserve"> </w:t>
      </w:r>
      <w:r>
        <w:rPr>
          <w:spacing w:val="-5"/>
        </w:rPr>
        <w:t>the</w:t>
      </w:r>
    </w:p>
    <w:p w14:paraId="185E57A6" w14:textId="77777777" w:rsidR="004D381A" w:rsidRDefault="00000000">
      <w:pPr>
        <w:pStyle w:val="BodyText"/>
        <w:spacing w:before="60" w:line="360" w:lineRule="auto"/>
        <w:ind w:right="357"/>
      </w:pPr>
      <w:r>
        <w:br w:type="column"/>
      </w:r>
      <w:r>
        <w:t xml:space="preserve">object of the evaluation is the learning outcomes of the basic sewing techniques </w:t>
      </w:r>
      <w:r>
        <w:rPr>
          <w:spacing w:val="-2"/>
        </w:rPr>
        <w:t>course.</w:t>
      </w:r>
    </w:p>
    <w:p w14:paraId="76552722" w14:textId="77777777" w:rsidR="004D381A" w:rsidRDefault="00000000">
      <w:pPr>
        <w:pStyle w:val="BodyText"/>
        <w:spacing w:line="360" w:lineRule="auto"/>
        <w:ind w:right="358" w:firstLine="720"/>
      </w:pPr>
      <w:r>
        <w:t>The indicator for question number 3 aims to assess students' ability to identify examples and non-examples of the concept. Question number 3 asks students to explain whether the given case meets the validity requirements or not. Based on the results of data</w:t>
      </w:r>
      <w:r>
        <w:rPr>
          <w:spacing w:val="-15"/>
        </w:rPr>
        <w:t xml:space="preserve"> </w:t>
      </w:r>
      <w:r>
        <w:t>analysis,</w:t>
      </w:r>
      <w:r>
        <w:rPr>
          <w:spacing w:val="-15"/>
        </w:rPr>
        <w:t xml:space="preserve"> </w:t>
      </w:r>
      <w:r>
        <w:t>out</w:t>
      </w:r>
      <w:r>
        <w:rPr>
          <w:spacing w:val="-15"/>
        </w:rPr>
        <w:t xml:space="preserve"> </w:t>
      </w:r>
      <w:r>
        <w:t>of</w:t>
      </w:r>
      <w:r>
        <w:rPr>
          <w:spacing w:val="-15"/>
        </w:rPr>
        <w:t xml:space="preserve"> </w:t>
      </w:r>
      <w:r>
        <w:t>30</w:t>
      </w:r>
      <w:r>
        <w:rPr>
          <w:spacing w:val="-15"/>
        </w:rPr>
        <w:t xml:space="preserve"> </w:t>
      </w:r>
      <w:r>
        <w:t>students,</w:t>
      </w:r>
      <w:r>
        <w:rPr>
          <w:spacing w:val="-15"/>
        </w:rPr>
        <w:t xml:space="preserve"> </w:t>
      </w:r>
      <w:r>
        <w:t>19</w:t>
      </w:r>
      <w:r>
        <w:rPr>
          <w:spacing w:val="-15"/>
        </w:rPr>
        <w:t xml:space="preserve"> </w:t>
      </w:r>
      <w:r>
        <w:t>were</w:t>
      </w:r>
      <w:r>
        <w:rPr>
          <w:spacing w:val="-15"/>
        </w:rPr>
        <w:t xml:space="preserve"> </w:t>
      </w:r>
      <w:r>
        <w:t>able to</w:t>
      </w:r>
      <w:r>
        <w:rPr>
          <w:spacing w:val="-15"/>
        </w:rPr>
        <w:t xml:space="preserve"> </w:t>
      </w:r>
      <w:r>
        <w:t>provide</w:t>
      </w:r>
      <w:r>
        <w:rPr>
          <w:spacing w:val="-15"/>
        </w:rPr>
        <w:t xml:space="preserve"> </w:t>
      </w:r>
      <w:r>
        <w:t>the</w:t>
      </w:r>
      <w:r>
        <w:rPr>
          <w:spacing w:val="-15"/>
        </w:rPr>
        <w:t xml:space="preserve"> </w:t>
      </w:r>
      <w:r>
        <w:t>correct</w:t>
      </w:r>
      <w:r>
        <w:rPr>
          <w:spacing w:val="-15"/>
        </w:rPr>
        <w:t xml:space="preserve"> </w:t>
      </w:r>
      <w:r>
        <w:t>answer.</w:t>
      </w:r>
      <w:r>
        <w:rPr>
          <w:spacing w:val="-15"/>
        </w:rPr>
        <w:t xml:space="preserve"> </w:t>
      </w:r>
      <w:r>
        <w:t>They</w:t>
      </w:r>
      <w:r>
        <w:rPr>
          <w:spacing w:val="-15"/>
        </w:rPr>
        <w:t xml:space="preserve"> </w:t>
      </w:r>
      <w:r>
        <w:t>were</w:t>
      </w:r>
      <w:r>
        <w:rPr>
          <w:spacing w:val="-15"/>
        </w:rPr>
        <w:t xml:space="preserve"> </w:t>
      </w:r>
      <w:r>
        <w:t>able to</w:t>
      </w:r>
      <w:r>
        <w:rPr>
          <w:spacing w:val="-9"/>
        </w:rPr>
        <w:t xml:space="preserve"> </w:t>
      </w:r>
      <w:r>
        <w:t>explain</w:t>
      </w:r>
      <w:r>
        <w:rPr>
          <w:spacing w:val="-10"/>
        </w:rPr>
        <w:t xml:space="preserve"> </w:t>
      </w:r>
      <w:r>
        <w:t>the</w:t>
      </w:r>
      <w:r>
        <w:rPr>
          <w:spacing w:val="-9"/>
        </w:rPr>
        <w:t xml:space="preserve"> </w:t>
      </w:r>
      <w:r>
        <w:t>concept</w:t>
      </w:r>
      <w:r>
        <w:rPr>
          <w:spacing w:val="-9"/>
        </w:rPr>
        <w:t xml:space="preserve"> </w:t>
      </w:r>
      <w:r>
        <w:t>of</w:t>
      </w:r>
      <w:r>
        <w:rPr>
          <w:spacing w:val="-10"/>
        </w:rPr>
        <w:t xml:space="preserve"> </w:t>
      </w:r>
      <w:r>
        <w:t>validity</w:t>
      </w:r>
      <w:r>
        <w:rPr>
          <w:spacing w:val="-10"/>
        </w:rPr>
        <w:t xml:space="preserve"> </w:t>
      </w:r>
      <w:r>
        <w:t>and</w:t>
      </w:r>
      <w:r>
        <w:rPr>
          <w:spacing w:val="-10"/>
        </w:rPr>
        <w:t xml:space="preserve"> </w:t>
      </w:r>
      <w:r>
        <w:t>relate</w:t>
      </w:r>
      <w:r>
        <w:rPr>
          <w:spacing w:val="-10"/>
        </w:rPr>
        <w:t xml:space="preserve"> </w:t>
      </w:r>
      <w:r>
        <w:t>it to the case in question. Meanwhile, 11 students were unable to provide the correct answer to the question, indicating difficulty in understanding the concept of validity.</w:t>
      </w:r>
    </w:p>
    <w:p w14:paraId="3BCB4D85" w14:textId="77777777" w:rsidR="004D381A" w:rsidRDefault="00000000">
      <w:pPr>
        <w:pStyle w:val="BodyText"/>
        <w:spacing w:before="1" w:line="360" w:lineRule="auto"/>
        <w:ind w:right="357" w:firstLine="720"/>
      </w:pPr>
      <w:r>
        <w:t>The correct answer to question number 3 is invalid because the essay test is an instrument used to measure cognitive aspects. Validity is the accuracy of the assessment tool in relation to the concept being assessed, so that it truly assesses what it is supposed to assess (Ramadhan et al., 2024). Since the teacher will be measuring sewing skills, she must use a non-test instrument, such as an observation checklist, rating scale or performance checklist.</w:t>
      </w:r>
    </w:p>
    <w:p w14:paraId="0169BF10" w14:textId="77777777" w:rsidR="004D381A" w:rsidRDefault="00000000">
      <w:pPr>
        <w:pStyle w:val="BodyText"/>
        <w:spacing w:line="360" w:lineRule="auto"/>
        <w:ind w:right="356" w:firstLine="720"/>
      </w:pPr>
      <w:r>
        <w:t>The indicator for question number 4 aims to obtain information on sufficient and necessary</w:t>
      </w:r>
      <w:r>
        <w:rPr>
          <w:spacing w:val="-1"/>
        </w:rPr>
        <w:t xml:space="preserve"> </w:t>
      </w:r>
      <w:r>
        <w:t>conditions</w:t>
      </w:r>
      <w:r>
        <w:rPr>
          <w:spacing w:val="-1"/>
        </w:rPr>
        <w:t xml:space="preserve"> </w:t>
      </w:r>
      <w:r>
        <w:t>for</w:t>
      </w:r>
      <w:r>
        <w:rPr>
          <w:spacing w:val="-1"/>
        </w:rPr>
        <w:t xml:space="preserve"> </w:t>
      </w:r>
      <w:r>
        <w:t>a</w:t>
      </w:r>
      <w:r>
        <w:rPr>
          <w:spacing w:val="-1"/>
        </w:rPr>
        <w:t xml:space="preserve"> </w:t>
      </w:r>
      <w:r>
        <w:t>concept.</w:t>
      </w:r>
      <w:r>
        <w:rPr>
          <w:spacing w:val="-1"/>
        </w:rPr>
        <w:t xml:space="preserve"> </w:t>
      </w:r>
      <w:r>
        <w:t>Question number</w:t>
      </w:r>
      <w:r>
        <w:rPr>
          <w:spacing w:val="5"/>
        </w:rPr>
        <w:t xml:space="preserve"> </w:t>
      </w:r>
      <w:r>
        <w:t>4</w:t>
      </w:r>
      <w:r>
        <w:rPr>
          <w:spacing w:val="3"/>
        </w:rPr>
        <w:t xml:space="preserve"> </w:t>
      </w:r>
      <w:r>
        <w:t>asks</w:t>
      </w:r>
      <w:r>
        <w:rPr>
          <w:spacing w:val="5"/>
        </w:rPr>
        <w:t xml:space="preserve"> </w:t>
      </w:r>
      <w:r>
        <w:t>students</w:t>
      </w:r>
      <w:r>
        <w:rPr>
          <w:spacing w:val="4"/>
        </w:rPr>
        <w:t xml:space="preserve"> </w:t>
      </w:r>
      <w:r>
        <w:t>to</w:t>
      </w:r>
      <w:r>
        <w:rPr>
          <w:spacing w:val="5"/>
        </w:rPr>
        <w:t xml:space="preserve"> </w:t>
      </w:r>
      <w:r>
        <w:t>explain</w:t>
      </w:r>
      <w:r>
        <w:rPr>
          <w:spacing w:val="5"/>
        </w:rPr>
        <w:t xml:space="preserve"> </w:t>
      </w:r>
      <w:r>
        <w:t>which</w:t>
      </w:r>
      <w:r>
        <w:rPr>
          <w:spacing w:val="6"/>
        </w:rPr>
        <w:t xml:space="preserve"> </w:t>
      </w:r>
      <w:r>
        <w:rPr>
          <w:spacing w:val="-4"/>
        </w:rPr>
        <w:t>test</w:t>
      </w:r>
    </w:p>
    <w:p w14:paraId="50D370D3" w14:textId="77777777" w:rsidR="004D381A" w:rsidRDefault="004D381A">
      <w:pPr>
        <w:pStyle w:val="BodyText"/>
        <w:spacing w:line="360" w:lineRule="auto"/>
        <w:sectPr w:rsidR="004D381A">
          <w:pgSz w:w="12240" w:h="15840"/>
          <w:pgMar w:top="1380" w:right="1080" w:bottom="1460" w:left="1440" w:header="0" w:footer="1222" w:gutter="0"/>
          <w:cols w:num="2" w:space="720" w:equalWidth="0">
            <w:col w:w="4328" w:space="706"/>
            <w:col w:w="4686"/>
          </w:cols>
        </w:sectPr>
      </w:pPr>
    </w:p>
    <w:p w14:paraId="5A9C2857" w14:textId="77777777" w:rsidR="004D381A" w:rsidRDefault="00000000">
      <w:pPr>
        <w:pStyle w:val="BodyText"/>
        <w:spacing w:before="60" w:line="360" w:lineRule="auto"/>
        <w:ind w:left="-1"/>
      </w:pPr>
      <w:r>
        <w:lastRenderedPageBreak/>
        <w:t>requirements are not met in the given case Based on the results of data analysis, out of 30 students, only 10 were able to provide a correct</w:t>
      </w:r>
      <w:r>
        <w:rPr>
          <w:spacing w:val="-11"/>
        </w:rPr>
        <w:t xml:space="preserve"> </w:t>
      </w:r>
      <w:r>
        <w:t>answer.</w:t>
      </w:r>
      <w:r>
        <w:rPr>
          <w:spacing w:val="-15"/>
        </w:rPr>
        <w:t xml:space="preserve"> </w:t>
      </w:r>
      <w:r>
        <w:t>They</w:t>
      </w:r>
      <w:r>
        <w:rPr>
          <w:spacing w:val="-11"/>
        </w:rPr>
        <w:t xml:space="preserve"> </w:t>
      </w:r>
      <w:r>
        <w:t>were</w:t>
      </w:r>
      <w:r>
        <w:rPr>
          <w:spacing w:val="-11"/>
        </w:rPr>
        <w:t xml:space="preserve"> </w:t>
      </w:r>
      <w:r>
        <w:t>able</w:t>
      </w:r>
      <w:r>
        <w:rPr>
          <w:spacing w:val="-12"/>
        </w:rPr>
        <w:t xml:space="preserve"> </w:t>
      </w:r>
      <w:r>
        <w:t>to</w:t>
      </w:r>
      <w:r>
        <w:rPr>
          <w:spacing w:val="-12"/>
        </w:rPr>
        <w:t xml:space="preserve"> </w:t>
      </w:r>
      <w:r>
        <w:t>explain</w:t>
      </w:r>
      <w:r>
        <w:rPr>
          <w:spacing w:val="-12"/>
        </w:rPr>
        <w:t xml:space="preserve"> </w:t>
      </w:r>
      <w:r>
        <w:t>the concept</w:t>
      </w:r>
      <w:r>
        <w:rPr>
          <w:spacing w:val="-12"/>
        </w:rPr>
        <w:t xml:space="preserve"> </w:t>
      </w:r>
      <w:r>
        <w:t>of</w:t>
      </w:r>
      <w:r>
        <w:rPr>
          <w:spacing w:val="-12"/>
        </w:rPr>
        <w:t xml:space="preserve"> </w:t>
      </w:r>
      <w:r>
        <w:t>reliability</w:t>
      </w:r>
      <w:r>
        <w:rPr>
          <w:spacing w:val="-13"/>
        </w:rPr>
        <w:t xml:space="preserve"> </w:t>
      </w:r>
      <w:r>
        <w:t>and</w:t>
      </w:r>
      <w:r>
        <w:rPr>
          <w:spacing w:val="-13"/>
        </w:rPr>
        <w:t xml:space="preserve"> </w:t>
      </w:r>
      <w:r>
        <w:t>relate</w:t>
      </w:r>
      <w:r>
        <w:rPr>
          <w:spacing w:val="-14"/>
        </w:rPr>
        <w:t xml:space="preserve"> </w:t>
      </w:r>
      <w:r>
        <w:t>it</w:t>
      </w:r>
      <w:r>
        <w:rPr>
          <w:spacing w:val="-13"/>
        </w:rPr>
        <w:t xml:space="preserve"> </w:t>
      </w:r>
      <w:r>
        <w:t>to</w:t>
      </w:r>
      <w:r>
        <w:rPr>
          <w:spacing w:val="-14"/>
        </w:rPr>
        <w:t xml:space="preserve"> </w:t>
      </w:r>
      <w:r>
        <w:t>the</w:t>
      </w:r>
      <w:r>
        <w:rPr>
          <w:spacing w:val="-12"/>
        </w:rPr>
        <w:t xml:space="preserve"> </w:t>
      </w:r>
      <w:r>
        <w:t>given case.</w:t>
      </w:r>
      <w:r>
        <w:rPr>
          <w:spacing w:val="-1"/>
        </w:rPr>
        <w:t xml:space="preserve"> </w:t>
      </w:r>
      <w:r>
        <w:t>Meanwhile,</w:t>
      </w:r>
      <w:r>
        <w:rPr>
          <w:spacing w:val="-1"/>
        </w:rPr>
        <w:t xml:space="preserve"> </w:t>
      </w:r>
      <w:r>
        <w:t>20</w:t>
      </w:r>
      <w:r>
        <w:rPr>
          <w:spacing w:val="-1"/>
        </w:rPr>
        <w:t xml:space="preserve"> </w:t>
      </w:r>
      <w:r>
        <w:t>students</w:t>
      </w:r>
      <w:r>
        <w:rPr>
          <w:spacing w:val="-1"/>
        </w:rPr>
        <w:t xml:space="preserve"> </w:t>
      </w:r>
      <w:r>
        <w:t>were</w:t>
      </w:r>
      <w:r>
        <w:rPr>
          <w:spacing w:val="-2"/>
        </w:rPr>
        <w:t xml:space="preserve"> </w:t>
      </w:r>
      <w:r>
        <w:t>unable</w:t>
      </w:r>
      <w:r>
        <w:rPr>
          <w:spacing w:val="-2"/>
        </w:rPr>
        <w:t xml:space="preserve"> </w:t>
      </w:r>
      <w:r>
        <w:t>to provide a correct answer to the question given, indicating difficulty in understanding the concept of reliability.</w:t>
      </w:r>
    </w:p>
    <w:p w14:paraId="33C4872B" w14:textId="77777777" w:rsidR="004D381A" w:rsidRDefault="00000000">
      <w:pPr>
        <w:pStyle w:val="BodyText"/>
        <w:spacing w:line="360" w:lineRule="auto"/>
        <w:ind w:left="-1" w:firstLine="720"/>
      </w:pPr>
      <w:r>
        <w:t>The correct answer to question number 4 is that the test requirement that is not met is reliability. A test is considered reliable if it consistently produces the same results when administered to the same group at different times or on different occasions (Ramadhan et al., 2024).</w:t>
      </w:r>
    </w:p>
    <w:p w14:paraId="1582563D" w14:textId="77777777" w:rsidR="004D381A" w:rsidRDefault="00000000">
      <w:pPr>
        <w:pStyle w:val="BodyText"/>
        <w:spacing w:before="1" w:line="360" w:lineRule="auto"/>
        <w:ind w:left="-1" w:firstLine="720"/>
      </w:pPr>
      <w:r>
        <w:t>The indicator for question number 5 aims to assess students' ability to classify types of objects based on certain characteristics according to the concept. Question number 5 asks students to explain the</w:t>
      </w:r>
      <w:r>
        <w:rPr>
          <w:spacing w:val="-15"/>
        </w:rPr>
        <w:t xml:space="preserve"> </w:t>
      </w:r>
      <w:r>
        <w:t>type</w:t>
      </w:r>
      <w:r>
        <w:rPr>
          <w:spacing w:val="-15"/>
        </w:rPr>
        <w:t xml:space="preserve"> </w:t>
      </w:r>
      <w:r>
        <w:t>of</w:t>
      </w:r>
      <w:r>
        <w:rPr>
          <w:spacing w:val="-15"/>
        </w:rPr>
        <w:t xml:space="preserve"> </w:t>
      </w:r>
      <w:r>
        <w:t>test</w:t>
      </w:r>
      <w:r>
        <w:rPr>
          <w:spacing w:val="-15"/>
        </w:rPr>
        <w:t xml:space="preserve"> </w:t>
      </w:r>
      <w:r>
        <w:t>based</w:t>
      </w:r>
      <w:r>
        <w:rPr>
          <w:spacing w:val="-15"/>
        </w:rPr>
        <w:t xml:space="preserve"> </w:t>
      </w:r>
      <w:r>
        <w:t>on</w:t>
      </w:r>
      <w:r>
        <w:rPr>
          <w:spacing w:val="-15"/>
        </w:rPr>
        <w:t xml:space="preserve"> </w:t>
      </w:r>
      <w:r>
        <w:t>the</w:t>
      </w:r>
      <w:r>
        <w:rPr>
          <w:spacing w:val="-15"/>
        </w:rPr>
        <w:t xml:space="preserve"> </w:t>
      </w:r>
      <w:r>
        <w:t>given</w:t>
      </w:r>
      <w:r>
        <w:rPr>
          <w:spacing w:val="-15"/>
        </w:rPr>
        <w:t xml:space="preserve"> </w:t>
      </w:r>
      <w:r>
        <w:t>case.</w:t>
      </w:r>
      <w:r>
        <w:rPr>
          <w:spacing w:val="-15"/>
        </w:rPr>
        <w:t xml:space="preserve"> </w:t>
      </w:r>
      <w:r>
        <w:t>Based on the results of data analysis, out of 30 students, only 18 were able to provide a correct</w:t>
      </w:r>
      <w:r>
        <w:rPr>
          <w:spacing w:val="-11"/>
        </w:rPr>
        <w:t xml:space="preserve"> </w:t>
      </w:r>
      <w:r>
        <w:t>answer.</w:t>
      </w:r>
      <w:r>
        <w:rPr>
          <w:spacing w:val="-15"/>
        </w:rPr>
        <w:t xml:space="preserve"> </w:t>
      </w:r>
      <w:r>
        <w:t>They</w:t>
      </w:r>
      <w:r>
        <w:rPr>
          <w:spacing w:val="-11"/>
        </w:rPr>
        <w:t xml:space="preserve"> </w:t>
      </w:r>
      <w:r>
        <w:t>were</w:t>
      </w:r>
      <w:r>
        <w:rPr>
          <w:spacing w:val="-11"/>
        </w:rPr>
        <w:t xml:space="preserve"> </w:t>
      </w:r>
      <w:r>
        <w:t>able</w:t>
      </w:r>
      <w:r>
        <w:rPr>
          <w:spacing w:val="-12"/>
        </w:rPr>
        <w:t xml:space="preserve"> </w:t>
      </w:r>
      <w:r>
        <w:t>to</w:t>
      </w:r>
      <w:r>
        <w:rPr>
          <w:spacing w:val="-12"/>
        </w:rPr>
        <w:t xml:space="preserve"> </w:t>
      </w:r>
      <w:r>
        <w:t>explain</w:t>
      </w:r>
      <w:r>
        <w:rPr>
          <w:spacing w:val="-12"/>
        </w:rPr>
        <w:t xml:space="preserve"> </w:t>
      </w:r>
      <w:r>
        <w:t>the type of test and relate it to the given case. Meanwhile, 12 students were unable to provide a correct answer to the question given, indicating difficulty in understanding the concept of the type of test.</w:t>
      </w:r>
    </w:p>
    <w:p w14:paraId="44331EED" w14:textId="77777777" w:rsidR="004D381A" w:rsidRDefault="00000000">
      <w:pPr>
        <w:pStyle w:val="BodyText"/>
        <w:spacing w:before="60" w:line="360" w:lineRule="auto"/>
        <w:ind w:right="357" w:firstLine="720"/>
      </w:pPr>
      <w:r>
        <w:br w:type="column"/>
      </w:r>
      <w:r>
        <w:t>The correct answer to question 5 is a diagnostic test. Diagnostic tests aim to map the level of learning comprehension (Aprilla &amp; Fitriani, 2024).</w:t>
      </w:r>
    </w:p>
    <w:p w14:paraId="78364FD9" w14:textId="77777777" w:rsidR="004D381A" w:rsidRDefault="00000000">
      <w:pPr>
        <w:pStyle w:val="Heading1"/>
      </w:pPr>
      <w:r>
        <w:rPr>
          <w:spacing w:val="-2"/>
        </w:rPr>
        <w:t>CLOSING</w:t>
      </w:r>
    </w:p>
    <w:p w14:paraId="56A22B4C" w14:textId="77777777" w:rsidR="004D381A" w:rsidRDefault="00000000">
      <w:pPr>
        <w:pStyle w:val="Heading2"/>
        <w:spacing w:before="138"/>
        <w:ind w:right="0"/>
        <w:jc w:val="left"/>
      </w:pPr>
      <w:r>
        <w:rPr>
          <w:spacing w:val="-2"/>
        </w:rPr>
        <w:t>Conclusion</w:t>
      </w:r>
    </w:p>
    <w:p w14:paraId="2663D901" w14:textId="77777777" w:rsidR="004D381A" w:rsidRDefault="00000000">
      <w:pPr>
        <w:pStyle w:val="BodyText"/>
        <w:spacing w:before="136" w:line="360" w:lineRule="auto"/>
        <w:ind w:right="357"/>
      </w:pPr>
      <w:r>
        <w:t>From the research results, it was found that the level of students' understanding of the concepts in the learning outcome evaluation course was still varied and not yet fully optimal. There are students who do not understand</w:t>
      </w:r>
      <w:r>
        <w:rPr>
          <w:spacing w:val="-15"/>
        </w:rPr>
        <w:t xml:space="preserve"> </w:t>
      </w:r>
      <w:r>
        <w:t>some</w:t>
      </w:r>
      <w:r>
        <w:rPr>
          <w:spacing w:val="-15"/>
        </w:rPr>
        <w:t xml:space="preserve"> </w:t>
      </w:r>
      <w:r>
        <w:t>indicators</w:t>
      </w:r>
      <w:r>
        <w:rPr>
          <w:spacing w:val="-15"/>
        </w:rPr>
        <w:t xml:space="preserve"> </w:t>
      </w:r>
      <w:r>
        <w:t>well</w:t>
      </w:r>
      <w:r>
        <w:rPr>
          <w:spacing w:val="-15"/>
        </w:rPr>
        <w:t xml:space="preserve"> </w:t>
      </w:r>
      <w:r>
        <w:t>and</w:t>
      </w:r>
      <w:r>
        <w:rPr>
          <w:spacing w:val="-15"/>
        </w:rPr>
        <w:t xml:space="preserve"> </w:t>
      </w:r>
      <w:r>
        <w:t>there</w:t>
      </w:r>
      <w:r>
        <w:rPr>
          <w:spacing w:val="-15"/>
        </w:rPr>
        <w:t xml:space="preserve"> </w:t>
      </w:r>
      <w:r>
        <w:t>are also students who actually understand the concept but cannot apply it to cases.</w:t>
      </w:r>
    </w:p>
    <w:p w14:paraId="5F88BF66" w14:textId="77777777" w:rsidR="004D381A" w:rsidRDefault="00000000">
      <w:pPr>
        <w:pStyle w:val="Heading2"/>
        <w:spacing w:before="201"/>
        <w:ind w:right="0"/>
        <w:jc w:val="left"/>
      </w:pPr>
      <w:r>
        <w:rPr>
          <w:spacing w:val="-2"/>
        </w:rPr>
        <w:t>Suggestion</w:t>
      </w:r>
    </w:p>
    <w:p w14:paraId="1C238333" w14:textId="77777777" w:rsidR="004D381A" w:rsidRDefault="00000000">
      <w:pPr>
        <w:pStyle w:val="ListParagraph"/>
        <w:numPr>
          <w:ilvl w:val="0"/>
          <w:numId w:val="1"/>
        </w:numPr>
        <w:tabs>
          <w:tab w:val="left" w:pos="284"/>
        </w:tabs>
        <w:spacing w:before="138" w:line="360" w:lineRule="auto"/>
        <w:jc w:val="both"/>
        <w:rPr>
          <w:sz w:val="24"/>
        </w:rPr>
      </w:pPr>
      <w:r>
        <w:rPr>
          <w:sz w:val="24"/>
        </w:rPr>
        <w:t>Lecturers need to strengthen the teaching of concepts through the integration of theory and practice in learning outcome evaluation course.</w:t>
      </w:r>
    </w:p>
    <w:p w14:paraId="196CF886" w14:textId="77777777" w:rsidR="004D381A" w:rsidRDefault="00000000">
      <w:pPr>
        <w:pStyle w:val="ListParagraph"/>
        <w:numPr>
          <w:ilvl w:val="0"/>
          <w:numId w:val="1"/>
        </w:numPr>
        <w:tabs>
          <w:tab w:val="left" w:pos="284"/>
        </w:tabs>
        <w:spacing w:line="360" w:lineRule="auto"/>
        <w:jc w:val="both"/>
        <w:rPr>
          <w:sz w:val="24"/>
        </w:rPr>
      </w:pPr>
      <w:r>
        <w:rPr>
          <w:sz w:val="24"/>
        </w:rPr>
        <w:t>Students</w:t>
      </w:r>
      <w:r>
        <w:rPr>
          <w:spacing w:val="-11"/>
          <w:sz w:val="24"/>
        </w:rPr>
        <w:t xml:space="preserve"> </w:t>
      </w:r>
      <w:r>
        <w:rPr>
          <w:sz w:val="24"/>
        </w:rPr>
        <w:t>should</w:t>
      </w:r>
      <w:r>
        <w:rPr>
          <w:spacing w:val="-11"/>
          <w:sz w:val="24"/>
        </w:rPr>
        <w:t xml:space="preserve"> </w:t>
      </w:r>
      <w:r>
        <w:rPr>
          <w:sz w:val="24"/>
        </w:rPr>
        <w:t>increase</w:t>
      </w:r>
      <w:r>
        <w:rPr>
          <w:spacing w:val="-12"/>
          <w:sz w:val="24"/>
        </w:rPr>
        <w:t xml:space="preserve"> </w:t>
      </w:r>
      <w:r>
        <w:rPr>
          <w:sz w:val="24"/>
        </w:rPr>
        <w:t>their</w:t>
      </w:r>
      <w:r>
        <w:rPr>
          <w:spacing w:val="-11"/>
          <w:sz w:val="24"/>
        </w:rPr>
        <w:t xml:space="preserve"> </w:t>
      </w:r>
      <w:r>
        <w:rPr>
          <w:sz w:val="24"/>
        </w:rPr>
        <w:t>literacy</w:t>
      </w:r>
      <w:r>
        <w:rPr>
          <w:spacing w:val="-12"/>
          <w:sz w:val="24"/>
        </w:rPr>
        <w:t xml:space="preserve"> </w:t>
      </w:r>
      <w:r>
        <w:rPr>
          <w:sz w:val="24"/>
        </w:rPr>
        <w:t>and reflective awareness of the importance of evaluating learning outcomes.</w:t>
      </w:r>
    </w:p>
    <w:p w14:paraId="0486DA9D" w14:textId="77777777" w:rsidR="004D381A" w:rsidRDefault="00000000">
      <w:pPr>
        <w:pStyle w:val="Heading1"/>
        <w:spacing w:before="200"/>
      </w:pPr>
      <w:r>
        <w:rPr>
          <w:spacing w:val="-2"/>
        </w:rPr>
        <w:t>REFERENCES</w:t>
      </w:r>
    </w:p>
    <w:p w14:paraId="447D79C6" w14:textId="77777777" w:rsidR="004D381A" w:rsidRDefault="00000000">
      <w:pPr>
        <w:pStyle w:val="BodyText"/>
        <w:tabs>
          <w:tab w:val="left" w:pos="2045"/>
          <w:tab w:val="left" w:pos="3185"/>
        </w:tabs>
        <w:spacing w:before="138"/>
        <w:ind w:left="480" w:right="357" w:hanging="480"/>
      </w:pPr>
      <w:r>
        <w:t xml:space="preserve">Aprilla, E., &amp; Fitriani, W. (2024). Studi Analisis Penelitian Tentang Tes Diagnostik Dalam Pendidikan. </w:t>
      </w:r>
      <w:r>
        <w:rPr>
          <w:i/>
        </w:rPr>
        <w:t xml:space="preserve">Rayah </w:t>
      </w:r>
      <w:r>
        <w:rPr>
          <w:i/>
          <w:spacing w:val="-2"/>
        </w:rPr>
        <w:t>Al-Islam</w:t>
      </w:r>
      <w:r>
        <w:rPr>
          <w:spacing w:val="-2"/>
        </w:rPr>
        <w:t>,</w:t>
      </w:r>
      <w:r>
        <w:tab/>
      </w:r>
      <w:r>
        <w:rPr>
          <w:i/>
          <w:spacing w:val="-2"/>
        </w:rPr>
        <w:t>8</w:t>
      </w:r>
      <w:r>
        <w:rPr>
          <w:spacing w:val="-2"/>
        </w:rPr>
        <w:t>(4),</w:t>
      </w:r>
      <w:r>
        <w:tab/>
        <w:t>2219–</w:t>
      </w:r>
      <w:r>
        <w:rPr>
          <w:spacing w:val="-2"/>
        </w:rPr>
        <w:t>2229.</w:t>
      </w:r>
    </w:p>
    <w:p w14:paraId="1CB57860" w14:textId="77777777" w:rsidR="004D381A" w:rsidRDefault="00000000">
      <w:pPr>
        <w:pStyle w:val="BodyText"/>
        <w:ind w:right="444"/>
        <w:jc w:val="right"/>
      </w:pPr>
      <w:hyperlink r:id="rId13">
        <w:r>
          <w:rPr>
            <w:spacing w:val="-2"/>
          </w:rPr>
          <w:t>https://doi.org/10.37274/rais.v8i4.1161</w:t>
        </w:r>
      </w:hyperlink>
    </w:p>
    <w:p w14:paraId="78D7AD60" w14:textId="77777777" w:rsidR="004D381A" w:rsidRDefault="00000000">
      <w:pPr>
        <w:spacing w:before="200"/>
        <w:ind w:left="480" w:right="358" w:hanging="480"/>
        <w:jc w:val="both"/>
        <w:rPr>
          <w:sz w:val="24"/>
        </w:rPr>
      </w:pPr>
      <w:r>
        <w:rPr>
          <w:sz w:val="24"/>
        </w:rPr>
        <w:t xml:space="preserve">Arikunto, S. (2021). </w:t>
      </w:r>
      <w:r>
        <w:rPr>
          <w:i/>
          <w:sz w:val="24"/>
        </w:rPr>
        <w:t>Dasar-dasar evaluasi pendidikan edisi 3</w:t>
      </w:r>
      <w:r>
        <w:rPr>
          <w:sz w:val="24"/>
        </w:rPr>
        <w:t>. Bumi aksara.</w:t>
      </w:r>
    </w:p>
    <w:p w14:paraId="0523260D" w14:textId="77777777" w:rsidR="004D381A" w:rsidRDefault="00000000">
      <w:pPr>
        <w:pStyle w:val="BodyText"/>
        <w:spacing w:before="201"/>
        <w:ind w:right="358"/>
        <w:jc w:val="right"/>
      </w:pPr>
      <w:r>
        <w:t>Ekayanti,</w:t>
      </w:r>
      <w:r>
        <w:rPr>
          <w:spacing w:val="36"/>
        </w:rPr>
        <w:t xml:space="preserve">  </w:t>
      </w:r>
      <w:r>
        <w:t>F.,</w:t>
      </w:r>
      <w:r>
        <w:rPr>
          <w:spacing w:val="38"/>
        </w:rPr>
        <w:t xml:space="preserve">  </w:t>
      </w:r>
      <w:r>
        <w:t>&amp;</w:t>
      </w:r>
      <w:r>
        <w:rPr>
          <w:spacing w:val="37"/>
        </w:rPr>
        <w:t xml:space="preserve">  </w:t>
      </w:r>
      <w:r>
        <w:t>Mahmudah,</w:t>
      </w:r>
      <w:r>
        <w:rPr>
          <w:spacing w:val="38"/>
        </w:rPr>
        <w:t xml:space="preserve">  </w:t>
      </w:r>
      <w:r>
        <w:t>I.</w:t>
      </w:r>
      <w:r>
        <w:rPr>
          <w:spacing w:val="37"/>
        </w:rPr>
        <w:t xml:space="preserve">  </w:t>
      </w:r>
      <w:r>
        <w:rPr>
          <w:spacing w:val="-2"/>
        </w:rPr>
        <w:t>(2024).</w:t>
      </w:r>
    </w:p>
    <w:p w14:paraId="30778309" w14:textId="77777777" w:rsidR="004D381A" w:rsidRDefault="004D381A">
      <w:pPr>
        <w:pStyle w:val="BodyText"/>
        <w:jc w:val="right"/>
        <w:sectPr w:rsidR="004D381A">
          <w:pgSz w:w="12240" w:h="15840"/>
          <w:pgMar w:top="1380" w:right="1080" w:bottom="1460" w:left="1440" w:header="0" w:footer="1222" w:gutter="0"/>
          <w:cols w:num="2" w:space="720" w:equalWidth="0">
            <w:col w:w="4328" w:space="706"/>
            <w:col w:w="4686"/>
          </w:cols>
        </w:sectPr>
      </w:pPr>
    </w:p>
    <w:p w14:paraId="73EAC097" w14:textId="77777777" w:rsidR="004D381A" w:rsidRDefault="00000000">
      <w:pPr>
        <w:spacing w:before="60"/>
        <w:ind w:left="480"/>
        <w:jc w:val="both"/>
        <w:rPr>
          <w:sz w:val="24"/>
        </w:rPr>
      </w:pPr>
      <w:r>
        <w:rPr>
          <w:sz w:val="24"/>
        </w:rPr>
        <w:lastRenderedPageBreak/>
        <w:t xml:space="preserve">Efektivitas Penggunaan Essay Pada Evaluasi Pembelajaran Matematika Kelas Iv. </w:t>
      </w:r>
      <w:r>
        <w:rPr>
          <w:i/>
          <w:sz w:val="24"/>
        </w:rPr>
        <w:t>Al-Ihtirafiah: Jurnal Ilmiah Pendidikan Guru Madrasah Ibtidaiyah Vol.</w:t>
      </w:r>
      <w:r>
        <w:rPr>
          <w:sz w:val="24"/>
        </w:rPr>
        <w:t xml:space="preserve">, </w:t>
      </w:r>
      <w:r>
        <w:rPr>
          <w:i/>
          <w:sz w:val="24"/>
        </w:rPr>
        <w:t>4</w:t>
      </w:r>
      <w:r>
        <w:rPr>
          <w:sz w:val="24"/>
        </w:rPr>
        <w:t>(1), 34–44.</w:t>
      </w:r>
    </w:p>
    <w:p w14:paraId="0FEB5645" w14:textId="77777777" w:rsidR="004D381A" w:rsidRDefault="00000000">
      <w:pPr>
        <w:spacing w:before="201"/>
        <w:ind w:left="480" w:hanging="480"/>
        <w:jc w:val="both"/>
        <w:rPr>
          <w:sz w:val="24"/>
        </w:rPr>
      </w:pPr>
      <w:r>
        <w:rPr>
          <w:sz w:val="24"/>
        </w:rPr>
        <w:t xml:space="preserve">Emeliazola, Supratman Zakir, &amp; Darul Ilmi. (2024). Konsep Evaluasi Dalam Pembelajaran. </w:t>
      </w:r>
      <w:r>
        <w:rPr>
          <w:i/>
          <w:sz w:val="24"/>
        </w:rPr>
        <w:t>Jurnal Ilmiah Research and Development Student</w:t>
      </w:r>
      <w:r>
        <w:rPr>
          <w:sz w:val="24"/>
        </w:rPr>
        <w:t xml:space="preserve">, </w:t>
      </w:r>
      <w:r>
        <w:rPr>
          <w:i/>
          <w:sz w:val="24"/>
        </w:rPr>
        <w:t>2</w:t>
      </w:r>
      <w:r>
        <w:rPr>
          <w:sz w:val="24"/>
        </w:rPr>
        <w:t xml:space="preserve">(2), 53–66. </w:t>
      </w:r>
      <w:hyperlink r:id="rId14">
        <w:r>
          <w:rPr>
            <w:spacing w:val="-2"/>
            <w:sz w:val="24"/>
          </w:rPr>
          <w:t>https://doi.org/10.59024/jis.v2i2.753</w:t>
        </w:r>
      </w:hyperlink>
    </w:p>
    <w:p w14:paraId="525960D1" w14:textId="77777777" w:rsidR="004D381A" w:rsidRDefault="00000000">
      <w:pPr>
        <w:pStyle w:val="BodyText"/>
        <w:spacing w:before="199"/>
        <w:ind w:left="480" w:hanging="480"/>
      </w:pPr>
      <w:r>
        <w:t>Huda, A. B., Panjaitan, P. F., Melani, M., &amp; Sabila,</w:t>
      </w:r>
      <w:r>
        <w:rPr>
          <w:spacing w:val="-15"/>
        </w:rPr>
        <w:t xml:space="preserve"> </w:t>
      </w:r>
      <w:r>
        <w:t>D.</w:t>
      </w:r>
      <w:r>
        <w:rPr>
          <w:spacing w:val="-15"/>
        </w:rPr>
        <w:t xml:space="preserve"> </w:t>
      </w:r>
      <w:r>
        <w:t>(2023).</w:t>
      </w:r>
      <w:r>
        <w:rPr>
          <w:spacing w:val="-14"/>
        </w:rPr>
        <w:t xml:space="preserve"> </w:t>
      </w:r>
      <w:r>
        <w:t>ALACRITY</w:t>
      </w:r>
      <w:r>
        <w:rPr>
          <w:spacing w:val="-15"/>
        </w:rPr>
        <w:t xml:space="preserve"> </w:t>
      </w:r>
      <w:r>
        <w:t>:</w:t>
      </w:r>
      <w:r>
        <w:rPr>
          <w:spacing w:val="-13"/>
        </w:rPr>
        <w:t xml:space="preserve"> </w:t>
      </w:r>
      <w:r>
        <w:t xml:space="preserve">Journal Of Education. </w:t>
      </w:r>
      <w:r>
        <w:rPr>
          <w:i/>
        </w:rPr>
        <w:t>Journal Of Education</w:t>
      </w:r>
      <w:r>
        <w:t xml:space="preserve">, </w:t>
      </w:r>
      <w:r>
        <w:rPr>
          <w:i/>
        </w:rPr>
        <w:t>3</w:t>
      </w:r>
      <w:r>
        <w:t>(2), 10–18.</w:t>
      </w:r>
    </w:p>
    <w:p w14:paraId="49E42444" w14:textId="77777777" w:rsidR="004D381A" w:rsidRDefault="00000000">
      <w:pPr>
        <w:tabs>
          <w:tab w:val="left" w:pos="2019"/>
          <w:tab w:val="left" w:pos="3424"/>
        </w:tabs>
        <w:spacing w:before="200"/>
        <w:ind w:left="480" w:hanging="480"/>
        <w:jc w:val="both"/>
        <w:rPr>
          <w:sz w:val="24"/>
        </w:rPr>
      </w:pPr>
      <w:r>
        <w:rPr>
          <w:sz w:val="24"/>
        </w:rPr>
        <w:t xml:space="preserve">Laila Laila, Alawiyah Nabila, &amp; Eka Widyanti. (2024). Konsep Dasar Evaluasi Pembelajaran. </w:t>
      </w:r>
      <w:r>
        <w:rPr>
          <w:i/>
          <w:sz w:val="24"/>
        </w:rPr>
        <w:t xml:space="preserve">Jurnal Manajemen Dan Pendidikan Agama </w:t>
      </w:r>
      <w:r>
        <w:rPr>
          <w:i/>
          <w:spacing w:val="-2"/>
          <w:sz w:val="24"/>
        </w:rPr>
        <w:t>Islam</w:t>
      </w:r>
      <w:r>
        <w:rPr>
          <w:spacing w:val="-2"/>
          <w:sz w:val="24"/>
        </w:rPr>
        <w:t>,</w:t>
      </w:r>
      <w:r>
        <w:rPr>
          <w:sz w:val="24"/>
        </w:rPr>
        <w:tab/>
      </w:r>
      <w:r>
        <w:rPr>
          <w:i/>
          <w:spacing w:val="-4"/>
          <w:sz w:val="24"/>
        </w:rPr>
        <w:t>2</w:t>
      </w:r>
      <w:r>
        <w:rPr>
          <w:spacing w:val="-4"/>
          <w:sz w:val="24"/>
        </w:rPr>
        <w:t>(5),</w:t>
      </w:r>
      <w:r>
        <w:rPr>
          <w:sz w:val="24"/>
        </w:rPr>
        <w:tab/>
        <w:t>252–</w:t>
      </w:r>
      <w:r>
        <w:rPr>
          <w:spacing w:val="-4"/>
          <w:sz w:val="24"/>
        </w:rPr>
        <w:t>262.</w:t>
      </w:r>
    </w:p>
    <w:p w14:paraId="50502596" w14:textId="77777777" w:rsidR="004D381A" w:rsidRDefault="00000000">
      <w:pPr>
        <w:pStyle w:val="BodyText"/>
        <w:ind w:right="5"/>
        <w:jc w:val="right"/>
      </w:pPr>
      <w:hyperlink r:id="rId15">
        <w:r>
          <w:rPr>
            <w:spacing w:val="-2"/>
          </w:rPr>
          <w:t>https://doi.org/10.61132/jmpai.v2i5.536</w:t>
        </w:r>
      </w:hyperlink>
    </w:p>
    <w:p w14:paraId="2DBEC003" w14:textId="77777777" w:rsidR="004D381A" w:rsidRDefault="00000000">
      <w:pPr>
        <w:pStyle w:val="BodyText"/>
        <w:tabs>
          <w:tab w:val="left" w:pos="2319"/>
          <w:tab w:val="left" w:pos="3665"/>
        </w:tabs>
        <w:spacing w:before="200"/>
        <w:ind w:left="480" w:hanging="480"/>
      </w:pPr>
      <w:r>
        <w:t>Limbong,</w:t>
      </w:r>
      <w:r>
        <w:rPr>
          <w:spacing w:val="-15"/>
        </w:rPr>
        <w:t xml:space="preserve"> </w:t>
      </w:r>
      <w:r>
        <w:t>C.</w:t>
      </w:r>
      <w:r>
        <w:rPr>
          <w:spacing w:val="-15"/>
        </w:rPr>
        <w:t xml:space="preserve"> </w:t>
      </w:r>
      <w:r>
        <w:t>K.</w:t>
      </w:r>
      <w:r>
        <w:rPr>
          <w:spacing w:val="-15"/>
        </w:rPr>
        <w:t xml:space="preserve"> </w:t>
      </w:r>
      <w:r>
        <w:t>B.</w:t>
      </w:r>
      <w:r>
        <w:rPr>
          <w:spacing w:val="-15"/>
        </w:rPr>
        <w:t xml:space="preserve"> </w:t>
      </w:r>
      <w:r>
        <w:t>(2024).</w:t>
      </w:r>
      <w:r>
        <w:rPr>
          <w:spacing w:val="-15"/>
        </w:rPr>
        <w:t xml:space="preserve"> </w:t>
      </w:r>
      <w:r>
        <w:t>Analisis</w:t>
      </w:r>
      <w:r>
        <w:rPr>
          <w:spacing w:val="-15"/>
        </w:rPr>
        <w:t xml:space="preserve"> </w:t>
      </w:r>
      <w:r>
        <w:t xml:space="preserve">Kesulitan Pemahaman Konsep, Prinsip, Dan Prosedur Siswa Pada Materi Perbandingan. </w:t>
      </w:r>
      <w:r>
        <w:rPr>
          <w:i/>
        </w:rPr>
        <w:t xml:space="preserve">Journal of Student </w:t>
      </w:r>
      <w:r>
        <w:rPr>
          <w:i/>
          <w:spacing w:val="-2"/>
        </w:rPr>
        <w:t>Research</w:t>
      </w:r>
      <w:r>
        <w:rPr>
          <w:spacing w:val="-2"/>
        </w:rPr>
        <w:t>,</w:t>
      </w:r>
      <w:r>
        <w:tab/>
      </w:r>
      <w:r>
        <w:rPr>
          <w:i/>
          <w:spacing w:val="-4"/>
        </w:rPr>
        <w:t>2</w:t>
      </w:r>
      <w:r>
        <w:rPr>
          <w:spacing w:val="-4"/>
        </w:rPr>
        <w:t>(2),</w:t>
      </w:r>
      <w:r>
        <w:tab/>
      </w:r>
      <w:r>
        <w:rPr>
          <w:spacing w:val="-2"/>
        </w:rPr>
        <w:t xml:space="preserve">17–30. </w:t>
      </w:r>
      <w:hyperlink r:id="rId16">
        <w:r>
          <w:rPr>
            <w:spacing w:val="-2"/>
          </w:rPr>
          <w:t>https://doi.org/10.55606/jsr.v2i2.2702</w:t>
        </w:r>
      </w:hyperlink>
    </w:p>
    <w:p w14:paraId="09D908BD" w14:textId="77777777" w:rsidR="004D381A" w:rsidRDefault="00000000">
      <w:pPr>
        <w:pStyle w:val="BodyText"/>
        <w:spacing w:before="200"/>
        <w:jc w:val="right"/>
      </w:pPr>
      <w:r>
        <w:t>Ramadhan,</w:t>
      </w:r>
      <w:r>
        <w:rPr>
          <w:spacing w:val="-2"/>
        </w:rPr>
        <w:t xml:space="preserve"> </w:t>
      </w:r>
      <w:r>
        <w:t>M. F., Siroj,</w:t>
      </w:r>
      <w:r>
        <w:rPr>
          <w:spacing w:val="-1"/>
        </w:rPr>
        <w:t xml:space="preserve"> </w:t>
      </w:r>
      <w:r>
        <w:t xml:space="preserve">R. A., &amp; Afgani, </w:t>
      </w:r>
      <w:r>
        <w:rPr>
          <w:spacing w:val="-5"/>
        </w:rPr>
        <w:t>M.</w:t>
      </w:r>
    </w:p>
    <w:p w14:paraId="6630DF5F" w14:textId="77777777" w:rsidR="004D381A" w:rsidRDefault="00000000">
      <w:pPr>
        <w:pStyle w:val="BodyText"/>
        <w:jc w:val="right"/>
      </w:pPr>
      <w:r>
        <w:t>W.</w:t>
      </w:r>
      <w:r>
        <w:rPr>
          <w:spacing w:val="62"/>
        </w:rPr>
        <w:t xml:space="preserve"> </w:t>
      </w:r>
      <w:r>
        <w:t>(2024).</w:t>
      </w:r>
      <w:r>
        <w:rPr>
          <w:spacing w:val="61"/>
        </w:rPr>
        <w:t xml:space="preserve"> </w:t>
      </w:r>
      <w:r>
        <w:t>Validitas</w:t>
      </w:r>
      <w:r>
        <w:rPr>
          <w:spacing w:val="61"/>
        </w:rPr>
        <w:t xml:space="preserve"> </w:t>
      </w:r>
      <w:r>
        <w:t>and</w:t>
      </w:r>
      <w:r>
        <w:rPr>
          <w:spacing w:val="63"/>
        </w:rPr>
        <w:t xml:space="preserve"> </w:t>
      </w:r>
      <w:r>
        <w:rPr>
          <w:spacing w:val="-2"/>
        </w:rPr>
        <w:t>Reliabilitas.</w:t>
      </w:r>
    </w:p>
    <w:p w14:paraId="7BF63FDC" w14:textId="77777777" w:rsidR="004D381A" w:rsidRDefault="00000000">
      <w:pPr>
        <w:ind w:left="480"/>
        <w:rPr>
          <w:sz w:val="24"/>
        </w:rPr>
      </w:pPr>
      <w:r>
        <w:rPr>
          <w:i/>
          <w:sz w:val="24"/>
        </w:rPr>
        <w:t>Journal</w:t>
      </w:r>
      <w:r>
        <w:rPr>
          <w:i/>
          <w:spacing w:val="67"/>
          <w:w w:val="150"/>
          <w:sz w:val="24"/>
        </w:rPr>
        <w:t xml:space="preserve"> </w:t>
      </w:r>
      <w:r>
        <w:rPr>
          <w:i/>
          <w:sz w:val="24"/>
        </w:rPr>
        <w:t>on</w:t>
      </w:r>
      <w:r>
        <w:rPr>
          <w:i/>
          <w:spacing w:val="67"/>
          <w:w w:val="150"/>
          <w:sz w:val="24"/>
        </w:rPr>
        <w:t xml:space="preserve"> </w:t>
      </w:r>
      <w:r>
        <w:rPr>
          <w:i/>
          <w:sz w:val="24"/>
        </w:rPr>
        <w:t>Education</w:t>
      </w:r>
      <w:r>
        <w:rPr>
          <w:sz w:val="24"/>
        </w:rPr>
        <w:t>,</w:t>
      </w:r>
      <w:r>
        <w:rPr>
          <w:spacing w:val="67"/>
          <w:w w:val="150"/>
          <w:sz w:val="24"/>
        </w:rPr>
        <w:t xml:space="preserve"> </w:t>
      </w:r>
      <w:r>
        <w:rPr>
          <w:i/>
          <w:sz w:val="24"/>
        </w:rPr>
        <w:t>6</w:t>
      </w:r>
      <w:r>
        <w:rPr>
          <w:sz w:val="24"/>
        </w:rPr>
        <w:t>(2),</w:t>
      </w:r>
      <w:r>
        <w:rPr>
          <w:spacing w:val="68"/>
          <w:w w:val="150"/>
          <w:sz w:val="24"/>
        </w:rPr>
        <w:t xml:space="preserve"> </w:t>
      </w:r>
      <w:r>
        <w:rPr>
          <w:spacing w:val="-2"/>
          <w:sz w:val="24"/>
        </w:rPr>
        <w:t>10967–</w:t>
      </w:r>
    </w:p>
    <w:p w14:paraId="30FCE0E5" w14:textId="77777777" w:rsidR="004D381A" w:rsidRDefault="00000000">
      <w:pPr>
        <w:pStyle w:val="BodyText"/>
        <w:ind w:left="479"/>
        <w:jc w:val="left"/>
      </w:pPr>
      <w:r>
        <w:rPr>
          <w:spacing w:val="-2"/>
        </w:rPr>
        <w:t>10975.</w:t>
      </w:r>
    </w:p>
    <w:p w14:paraId="704C8256" w14:textId="77777777" w:rsidR="004D381A" w:rsidRDefault="00000000">
      <w:pPr>
        <w:pStyle w:val="BodyText"/>
        <w:ind w:left="479"/>
        <w:jc w:val="left"/>
      </w:pPr>
      <w:hyperlink r:id="rId17">
        <w:r>
          <w:rPr>
            <w:spacing w:val="-2"/>
          </w:rPr>
          <w:t>https://doi.org/10.31004/joe.v6i2.4885</w:t>
        </w:r>
      </w:hyperlink>
    </w:p>
    <w:p w14:paraId="42311295" w14:textId="77777777" w:rsidR="004D381A" w:rsidRDefault="00000000">
      <w:pPr>
        <w:pStyle w:val="BodyText"/>
        <w:spacing w:before="200"/>
        <w:ind w:left="479" w:right="1" w:hanging="480"/>
      </w:pPr>
      <w:r>
        <w:t xml:space="preserve">Rasyid, M. N. A., Sukman, S., Al Katiri, N. B., &amp; Kaha, S. (2024). Skills Based Evaluation In Development Of Educational Evaluation Design. </w:t>
      </w:r>
      <w:r>
        <w:rPr>
          <w:i/>
        </w:rPr>
        <w:t>Jurnal Intelek</w:t>
      </w:r>
      <w:r>
        <w:rPr>
          <w:i/>
          <w:spacing w:val="77"/>
        </w:rPr>
        <w:t xml:space="preserve"> </w:t>
      </w:r>
      <w:r>
        <w:rPr>
          <w:i/>
        </w:rPr>
        <w:t>Insan</w:t>
      </w:r>
      <w:r>
        <w:rPr>
          <w:i/>
          <w:spacing w:val="77"/>
        </w:rPr>
        <w:t xml:space="preserve"> </w:t>
      </w:r>
      <w:r>
        <w:rPr>
          <w:i/>
        </w:rPr>
        <w:t>Cendikia</w:t>
      </w:r>
      <w:r>
        <w:t>,</w:t>
      </w:r>
      <w:r>
        <w:rPr>
          <w:spacing w:val="75"/>
        </w:rPr>
        <w:t xml:space="preserve"> </w:t>
      </w:r>
      <w:r>
        <w:rPr>
          <w:i/>
        </w:rPr>
        <w:t>1</w:t>
      </w:r>
      <w:r>
        <w:t>(10),</w:t>
      </w:r>
      <w:r>
        <w:rPr>
          <w:spacing w:val="77"/>
        </w:rPr>
        <w:t xml:space="preserve"> </w:t>
      </w:r>
      <w:r>
        <w:rPr>
          <w:spacing w:val="-2"/>
        </w:rPr>
        <w:t>7657–</w:t>
      </w:r>
    </w:p>
    <w:p w14:paraId="6FA2A2FC" w14:textId="77777777" w:rsidR="004D381A" w:rsidRDefault="00000000">
      <w:pPr>
        <w:pStyle w:val="BodyText"/>
        <w:ind w:left="480"/>
        <w:jc w:val="left"/>
      </w:pPr>
      <w:r>
        <w:rPr>
          <w:spacing w:val="-2"/>
        </w:rPr>
        <w:t>7663.</w:t>
      </w:r>
    </w:p>
    <w:p w14:paraId="4D539AFA" w14:textId="77777777" w:rsidR="004D381A" w:rsidRDefault="00000000">
      <w:pPr>
        <w:pStyle w:val="BodyText"/>
        <w:spacing w:before="200"/>
        <w:ind w:left="480" w:hanging="480"/>
        <w:rPr>
          <w:sz w:val="28"/>
        </w:rPr>
      </w:pPr>
      <w:r>
        <w:t>Wachidah, L. R., Laila, Y., Irmawati, A., &amp; Amin, S. (2021). Implementasi Penggunaan Tes Essay dalam Evaluasi Pembelajaran</w:t>
      </w:r>
      <w:r>
        <w:rPr>
          <w:spacing w:val="-13"/>
        </w:rPr>
        <w:t xml:space="preserve"> </w:t>
      </w:r>
      <w:r>
        <w:t>Daring</w:t>
      </w:r>
      <w:r>
        <w:rPr>
          <w:spacing w:val="-10"/>
        </w:rPr>
        <w:t xml:space="preserve"> </w:t>
      </w:r>
      <w:r>
        <w:t>pada</w:t>
      </w:r>
      <w:r>
        <w:rPr>
          <w:spacing w:val="-10"/>
        </w:rPr>
        <w:t xml:space="preserve"> </w:t>
      </w:r>
      <w:r>
        <w:t>Siswa</w:t>
      </w:r>
      <w:r>
        <w:rPr>
          <w:spacing w:val="-9"/>
        </w:rPr>
        <w:t xml:space="preserve"> </w:t>
      </w:r>
      <w:r>
        <w:rPr>
          <w:spacing w:val="-2"/>
          <w:sz w:val="28"/>
        </w:rPr>
        <w:t>Kelas</w:t>
      </w:r>
    </w:p>
    <w:p w14:paraId="1B6D455C" w14:textId="77777777" w:rsidR="004D381A" w:rsidRDefault="00000000">
      <w:pPr>
        <w:spacing w:before="60"/>
        <w:ind w:left="480" w:right="357"/>
        <w:jc w:val="both"/>
        <w:rPr>
          <w:sz w:val="24"/>
        </w:rPr>
      </w:pPr>
      <w:r>
        <w:br w:type="column"/>
      </w:r>
      <w:r>
        <w:rPr>
          <w:sz w:val="24"/>
        </w:rPr>
        <w:t xml:space="preserve">VII SMP Negeri 1 Tlanakan. </w:t>
      </w:r>
      <w:r>
        <w:rPr>
          <w:i/>
          <w:sz w:val="24"/>
        </w:rPr>
        <w:t>GHANCARAN: Jurnal Pendidikan Bahasa Dan Sastra Indonesia</w:t>
      </w:r>
      <w:r>
        <w:rPr>
          <w:sz w:val="24"/>
        </w:rPr>
        <w:t xml:space="preserve">, 16–26. </w:t>
      </w:r>
      <w:hyperlink r:id="rId18">
        <w:r>
          <w:rPr>
            <w:spacing w:val="-2"/>
            <w:sz w:val="24"/>
          </w:rPr>
          <w:t>https://doi.org/10.19105/ghancaran.vi.5</w:t>
        </w:r>
      </w:hyperlink>
      <w:r>
        <w:rPr>
          <w:spacing w:val="-2"/>
          <w:sz w:val="24"/>
        </w:rPr>
        <w:t xml:space="preserve"> </w:t>
      </w:r>
      <w:r>
        <w:rPr>
          <w:spacing w:val="-4"/>
          <w:sz w:val="24"/>
        </w:rPr>
        <w:t>274</w:t>
      </w:r>
    </w:p>
    <w:p w14:paraId="4A0A9A69" w14:textId="77777777" w:rsidR="004D381A" w:rsidRDefault="00000000">
      <w:pPr>
        <w:spacing w:before="201"/>
        <w:ind w:left="480" w:right="462" w:hanging="480"/>
        <w:rPr>
          <w:sz w:val="24"/>
        </w:rPr>
      </w:pPr>
      <w:r>
        <w:rPr>
          <w:sz w:val="24"/>
        </w:rPr>
        <w:t>Zainal, N. F. (2020). Pengukuran, Assessment dan Evaluasi dalam Pembelajaran</w:t>
      </w:r>
      <w:r>
        <w:rPr>
          <w:spacing w:val="-2"/>
          <w:sz w:val="24"/>
        </w:rPr>
        <w:t xml:space="preserve"> </w:t>
      </w:r>
      <w:r>
        <w:rPr>
          <w:sz w:val="24"/>
        </w:rPr>
        <w:t>Matematika.</w:t>
      </w:r>
      <w:r>
        <w:rPr>
          <w:spacing w:val="-2"/>
          <w:sz w:val="24"/>
        </w:rPr>
        <w:t xml:space="preserve"> </w:t>
      </w:r>
      <w:r>
        <w:rPr>
          <w:i/>
          <w:sz w:val="24"/>
        </w:rPr>
        <w:t>Laplace</w:t>
      </w:r>
      <w:r>
        <w:rPr>
          <w:i/>
          <w:spacing w:val="-14"/>
          <w:sz w:val="24"/>
        </w:rPr>
        <w:t xml:space="preserve"> </w:t>
      </w:r>
      <w:r>
        <w:rPr>
          <w:i/>
          <w:sz w:val="24"/>
        </w:rPr>
        <w:t>: Jurnal</w:t>
      </w:r>
      <w:r>
        <w:rPr>
          <w:i/>
          <w:spacing w:val="-12"/>
          <w:sz w:val="24"/>
        </w:rPr>
        <w:t xml:space="preserve"> </w:t>
      </w:r>
      <w:r>
        <w:rPr>
          <w:i/>
          <w:sz w:val="24"/>
        </w:rPr>
        <w:t>Pendidikan</w:t>
      </w:r>
      <w:r>
        <w:rPr>
          <w:i/>
          <w:spacing w:val="-14"/>
          <w:sz w:val="24"/>
        </w:rPr>
        <w:t xml:space="preserve"> </w:t>
      </w:r>
      <w:r>
        <w:rPr>
          <w:i/>
          <w:sz w:val="24"/>
        </w:rPr>
        <w:t>Matematika</w:t>
      </w:r>
      <w:r>
        <w:rPr>
          <w:sz w:val="24"/>
        </w:rPr>
        <w:t>,</w:t>
      </w:r>
      <w:r>
        <w:rPr>
          <w:spacing w:val="-12"/>
          <w:sz w:val="24"/>
        </w:rPr>
        <w:t xml:space="preserve"> </w:t>
      </w:r>
      <w:r>
        <w:rPr>
          <w:i/>
          <w:sz w:val="24"/>
        </w:rPr>
        <w:t>3</w:t>
      </w:r>
      <w:r>
        <w:rPr>
          <w:sz w:val="24"/>
        </w:rPr>
        <w:t xml:space="preserve">(1), </w:t>
      </w:r>
      <w:r>
        <w:rPr>
          <w:spacing w:val="-2"/>
          <w:sz w:val="24"/>
        </w:rPr>
        <w:t>8–26.</w:t>
      </w:r>
    </w:p>
    <w:p w14:paraId="13D28CA2" w14:textId="77777777" w:rsidR="004D381A" w:rsidRDefault="00000000">
      <w:pPr>
        <w:pStyle w:val="BodyText"/>
        <w:ind w:left="480" w:right="359"/>
        <w:jc w:val="left"/>
      </w:pPr>
      <w:hyperlink r:id="rId19">
        <w:r>
          <w:rPr>
            <w:spacing w:val="-2"/>
          </w:rPr>
          <w:t>https://doi.org/10.31537/laplace.v3i1.3</w:t>
        </w:r>
      </w:hyperlink>
      <w:r>
        <w:rPr>
          <w:spacing w:val="-2"/>
        </w:rPr>
        <w:t xml:space="preserve"> </w:t>
      </w:r>
      <w:r>
        <w:rPr>
          <w:spacing w:val="-6"/>
        </w:rPr>
        <w:t>10</w:t>
      </w:r>
    </w:p>
    <w:sectPr w:rsidR="004D381A">
      <w:pgSz w:w="12240" w:h="15840"/>
      <w:pgMar w:top="1380" w:right="1080" w:bottom="1460" w:left="1440" w:header="0" w:footer="1222" w:gutter="0"/>
      <w:cols w:num="2" w:space="720" w:equalWidth="0">
        <w:col w:w="4328" w:space="706"/>
        <w:col w:w="4686"/>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53930" w14:textId="77777777" w:rsidR="00D92416" w:rsidRDefault="00D92416">
      <w:r>
        <w:separator/>
      </w:r>
    </w:p>
  </w:endnote>
  <w:endnote w:type="continuationSeparator" w:id="0">
    <w:p w14:paraId="371174B1" w14:textId="77777777" w:rsidR="00D92416" w:rsidRDefault="00D924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0E9EE" w14:textId="77777777" w:rsidR="004D381A" w:rsidRDefault="00000000">
    <w:pPr>
      <w:pStyle w:val="BodyText"/>
      <w:spacing w:line="200" w:lineRule="exact"/>
      <w:jc w:val="left"/>
      <w:rPr>
        <w:sz w:val="20"/>
      </w:rPr>
    </w:pPr>
    <w:r>
      <w:rPr>
        <w:noProof/>
        <w:sz w:val="20"/>
      </w:rPr>
      <mc:AlternateContent>
        <mc:Choice Requires="wps">
          <w:drawing>
            <wp:anchor distT="0" distB="0" distL="0" distR="0" simplePos="0" relativeHeight="487467520" behindDoc="1" locked="0" layoutInCell="1" allowOverlap="1" wp14:anchorId="34AE2740" wp14:editId="182482FE">
              <wp:simplePos x="0" y="0"/>
              <wp:positionH relativeFrom="page">
                <wp:posOffset>895350</wp:posOffset>
              </wp:positionH>
              <wp:positionV relativeFrom="page">
                <wp:posOffset>9079217</wp:posOffset>
              </wp:positionV>
              <wp:extent cx="5982335" cy="635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335" cy="6350"/>
                      </a:xfrm>
                      <a:custGeom>
                        <a:avLst/>
                        <a:gdLst/>
                        <a:ahLst/>
                        <a:cxnLst/>
                        <a:rect l="l" t="t" r="r" b="b"/>
                        <a:pathLst>
                          <a:path w="5982335" h="6350">
                            <a:moveTo>
                              <a:pt x="5981712" y="0"/>
                            </a:moveTo>
                            <a:lnTo>
                              <a:pt x="0" y="0"/>
                            </a:lnTo>
                            <a:lnTo>
                              <a:pt x="0" y="6108"/>
                            </a:lnTo>
                            <a:lnTo>
                              <a:pt x="5981712" y="6108"/>
                            </a:lnTo>
                            <a:lnTo>
                              <a:pt x="5981712" y="0"/>
                            </a:lnTo>
                            <a:close/>
                          </a:path>
                        </a:pathLst>
                      </a:custGeom>
                      <a:solidFill>
                        <a:srgbClr val="DADADA"/>
                      </a:solidFill>
                    </wps:spPr>
                    <wps:bodyPr wrap="square" lIns="0" tIns="0" rIns="0" bIns="0" rtlCol="0">
                      <a:prstTxWarp prst="textNoShape">
                        <a:avLst/>
                      </a:prstTxWarp>
                      <a:noAutofit/>
                    </wps:bodyPr>
                  </wps:wsp>
                </a:graphicData>
              </a:graphic>
            </wp:anchor>
          </w:drawing>
        </mc:Choice>
        <mc:Fallback>
          <w:pict>
            <v:shape w14:anchorId="63B48AFF" id="Graphic 1" o:spid="_x0000_s1026" style="position:absolute;margin-left:70.5pt;margin-top:714.9pt;width:471.05pt;height:.5pt;z-index:-15848960;visibility:visible;mso-wrap-style:square;mso-wrap-distance-left:0;mso-wrap-distance-top:0;mso-wrap-distance-right:0;mso-wrap-distance-bottom:0;mso-position-horizontal:absolute;mso-position-horizontal-relative:page;mso-position-vertical:absolute;mso-position-vertical-relative:page;v-text-anchor:top" coordsize="59823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" path="m5981712,l,,,6108r5981712,l5981712,xe" fillcolor="#dadada" stroked="f">
              <v:path arrowok="t"/>
              <w10:wrap anchorx="page" anchory="page"/>
            </v:shape>
          </w:pict>
        </mc:Fallback>
      </mc:AlternateContent>
    </w:r>
    <w:r>
      <w:rPr>
        <w:noProof/>
        <w:sz w:val="20"/>
      </w:rPr>
      <mc:AlternateContent>
        <mc:Choice Requires="wps">
          <w:drawing>
            <wp:anchor distT="0" distB="0" distL="0" distR="0" simplePos="0" relativeHeight="487468032" behindDoc="1" locked="0" layoutInCell="1" allowOverlap="1" wp14:anchorId="4BC1FB5A" wp14:editId="6BD4848F">
              <wp:simplePos x="0" y="0"/>
              <wp:positionH relativeFrom="page">
                <wp:posOffset>850900</wp:posOffset>
              </wp:positionH>
              <wp:positionV relativeFrom="page">
                <wp:posOffset>9112821</wp:posOffset>
              </wp:positionV>
              <wp:extent cx="802640" cy="1651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2640" cy="165100"/>
                      </a:xfrm>
                      <a:prstGeom prst="rect">
                        <a:avLst/>
                      </a:prstGeom>
                    </wps:spPr>
                    <wps:txbx>
                      <w:txbxContent>
                        <w:p w14:paraId="4AB4AC83" w14:textId="77777777" w:rsidR="004D381A" w:rsidRDefault="00000000">
                          <w:pPr>
                            <w:spacing w:line="244" w:lineRule="exact"/>
                            <w:ind w:left="100"/>
                            <w:rPr>
                              <w:rFonts w:ascii="Calibri"/>
                            </w:rPr>
                          </w:pPr>
                          <w:r>
                            <w:rPr>
                              <w:rFonts w:ascii="Calibri"/>
                              <w:b/>
                            </w:rPr>
                            <w:fldChar w:fldCharType="begin"/>
                          </w:r>
                          <w:r>
                            <w:rPr>
                              <w:rFonts w:ascii="Calibri"/>
                              <w:b/>
                            </w:rPr>
                            <w:instrText xml:space="preserve"> PAGE </w:instrText>
                          </w:r>
                          <w:r>
                            <w:rPr>
                              <w:rFonts w:ascii="Calibri"/>
                              <w:b/>
                            </w:rPr>
                            <w:fldChar w:fldCharType="separate"/>
                          </w:r>
                          <w:r>
                            <w:rPr>
                              <w:rFonts w:ascii="Calibri"/>
                              <w:b/>
                            </w:rPr>
                            <w:t>278</w:t>
                          </w:r>
                          <w:r>
                            <w:rPr>
                              <w:rFonts w:ascii="Calibri"/>
                              <w:b/>
                            </w:rPr>
                            <w:fldChar w:fldCharType="end"/>
                          </w:r>
                          <w:r>
                            <w:rPr>
                              <w:rFonts w:ascii="Calibri"/>
                              <w:b/>
                              <w:spacing w:val="-3"/>
                            </w:rPr>
                            <w:t xml:space="preserve"> </w:t>
                          </w:r>
                          <w:r>
                            <w:rPr>
                              <w:rFonts w:ascii="Calibri"/>
                              <w:b/>
                            </w:rPr>
                            <w:t>|</w:t>
                          </w:r>
                          <w:r>
                            <w:rPr>
                              <w:rFonts w:ascii="Calibri"/>
                              <w:b/>
                              <w:spacing w:val="-2"/>
                            </w:rPr>
                            <w:t xml:space="preserve"> </w:t>
                          </w:r>
                          <w:r>
                            <w:rPr>
                              <w:rFonts w:ascii="Calibri"/>
                              <w:color w:val="808080"/>
                            </w:rPr>
                            <w:t>P</w:t>
                          </w:r>
                          <w:r>
                            <w:rPr>
                              <w:rFonts w:ascii="Calibri"/>
                              <w:color w:val="808080"/>
                              <w:spacing w:val="4"/>
                            </w:rPr>
                            <w:t xml:space="preserve"> </w:t>
                          </w:r>
                          <w:r>
                            <w:rPr>
                              <w:rFonts w:ascii="Calibri"/>
                              <w:color w:val="808080"/>
                            </w:rPr>
                            <w:t>a</w:t>
                          </w:r>
                          <w:r>
                            <w:rPr>
                              <w:rFonts w:ascii="Calibri"/>
                              <w:color w:val="808080"/>
                              <w:spacing w:val="9"/>
                            </w:rPr>
                            <w:t xml:space="preserve"> </w:t>
                          </w:r>
                          <w:r>
                            <w:rPr>
                              <w:rFonts w:ascii="Calibri"/>
                              <w:color w:val="808080"/>
                            </w:rPr>
                            <w:t>g</w:t>
                          </w:r>
                          <w:r>
                            <w:rPr>
                              <w:rFonts w:ascii="Calibri"/>
                              <w:color w:val="808080"/>
                              <w:spacing w:val="6"/>
                            </w:rPr>
                            <w:t xml:space="preserve"> </w:t>
                          </w:r>
                          <w:r>
                            <w:rPr>
                              <w:rFonts w:ascii="Calibri"/>
                              <w:color w:val="808080"/>
                              <w:spacing w:val="-10"/>
                            </w:rPr>
                            <w:t>e</w:t>
                          </w:r>
                        </w:p>
                      </w:txbxContent>
                    </wps:txbx>
                    <wps:bodyPr wrap="square" lIns="0" tIns="0" rIns="0" bIns="0" rtlCol="0">
                      <a:noAutofit/>
                    </wps:bodyPr>
                  </wps:wsp>
                </a:graphicData>
              </a:graphic>
            </wp:anchor>
          </w:drawing>
        </mc:Choice>
        <mc:Fallback>
          <w:pict>
            <v:shapetype w14:anchorId="4BC1FB5A" id="_x0000_t202" coordsize="21600,21600" o:spt="202" path="m,l,21600r21600,l21600,xe">
              <v:stroke joinstyle="miter"/>
              <v:path gradientshapeok="t" o:connecttype="rect"/>
            </v:shapetype>
            <v:shape id="Textbox 2" o:spid="_x0000_s1026" type="#_x0000_t202" style="position:absolute;margin-left:67pt;margin-top:717.55pt;width:63.2pt;height:13pt;z-index:-15848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" filled="f" stroked="f">
              <v:textbox inset="0,0,0,0">
                <w:txbxContent>
                  <w:p w14:paraId="4AB4AC83" w14:textId="77777777" w:rsidR="004D381A" w:rsidRDefault="00000000">
                    <w:pPr>
                      <w:spacing w:line="244" w:lineRule="exact"/>
                      <w:ind w:left="100"/>
                      <w:rPr>
                        <w:rFonts w:ascii="Calibri"/>
                      </w:rPr>
                    </w:pPr>
                    <w:r>
                      <w:rPr>
                        <w:rFonts w:ascii="Calibri"/>
                        <w:b/>
                      </w:rPr>
                      <w:fldChar w:fldCharType="begin"/>
                    </w:r>
                    <w:r>
                      <w:rPr>
                        <w:rFonts w:ascii="Calibri"/>
                        <w:b/>
                      </w:rPr>
                      <w:instrText xml:space="preserve"> PAGE </w:instrText>
                    </w:r>
                    <w:r>
                      <w:rPr>
                        <w:rFonts w:ascii="Calibri"/>
                        <w:b/>
                      </w:rPr>
                      <w:fldChar w:fldCharType="separate"/>
                    </w:r>
                    <w:r>
                      <w:rPr>
                        <w:rFonts w:ascii="Calibri"/>
                        <w:b/>
                      </w:rPr>
                      <w:t>278</w:t>
                    </w:r>
                    <w:r>
                      <w:rPr>
                        <w:rFonts w:ascii="Calibri"/>
                        <w:b/>
                      </w:rPr>
                      <w:fldChar w:fldCharType="end"/>
                    </w:r>
                    <w:r>
                      <w:rPr>
                        <w:rFonts w:ascii="Calibri"/>
                        <w:b/>
                        <w:spacing w:val="-3"/>
                      </w:rPr>
                      <w:t xml:space="preserve"> </w:t>
                    </w:r>
                    <w:r>
                      <w:rPr>
                        <w:rFonts w:ascii="Calibri"/>
                        <w:b/>
                      </w:rPr>
                      <w:t>|</w:t>
                    </w:r>
                    <w:r>
                      <w:rPr>
                        <w:rFonts w:ascii="Calibri"/>
                        <w:b/>
                        <w:spacing w:val="-2"/>
                      </w:rPr>
                      <w:t xml:space="preserve"> </w:t>
                    </w:r>
                    <w:r>
                      <w:rPr>
                        <w:rFonts w:ascii="Calibri"/>
                        <w:color w:val="808080"/>
                      </w:rPr>
                      <w:t>P</w:t>
                    </w:r>
                    <w:r>
                      <w:rPr>
                        <w:rFonts w:ascii="Calibri"/>
                        <w:color w:val="808080"/>
                        <w:spacing w:val="4"/>
                      </w:rPr>
                      <w:t xml:space="preserve"> </w:t>
                    </w:r>
                    <w:r>
                      <w:rPr>
                        <w:rFonts w:ascii="Calibri"/>
                        <w:color w:val="808080"/>
                      </w:rPr>
                      <w:t>a</w:t>
                    </w:r>
                    <w:r>
                      <w:rPr>
                        <w:rFonts w:ascii="Calibri"/>
                        <w:color w:val="808080"/>
                        <w:spacing w:val="9"/>
                      </w:rPr>
                      <w:t xml:space="preserve"> </w:t>
                    </w:r>
                    <w:r>
                      <w:rPr>
                        <w:rFonts w:ascii="Calibri"/>
                        <w:color w:val="808080"/>
                      </w:rPr>
                      <w:t>g</w:t>
                    </w:r>
                    <w:r>
                      <w:rPr>
                        <w:rFonts w:ascii="Calibri"/>
                        <w:color w:val="808080"/>
                        <w:spacing w:val="6"/>
                      </w:rPr>
                      <w:t xml:space="preserve"> </w:t>
                    </w:r>
                    <w:r>
                      <w:rPr>
                        <w:rFonts w:ascii="Calibri"/>
                        <w:color w:val="808080"/>
                        <w:spacing w:val="-10"/>
                      </w:rPr>
                      <w:t>e</w:t>
                    </w:r>
                  </w:p>
                </w:txbxContent>
              </v:textbox>
              <w10:wrap anchorx="page" anchory="page"/>
            </v:shape>
          </w:pict>
        </mc:Fallback>
      </mc:AlternateContent>
    </w:r>
    <w:r>
      <w:rPr>
        <w:noProof/>
        <w:sz w:val="20"/>
      </w:rPr>
      <mc:AlternateContent>
        <mc:Choice Requires="wps">
          <w:drawing>
            <wp:anchor distT="0" distB="0" distL="0" distR="0" simplePos="0" relativeHeight="487468544" behindDoc="1" locked="0" layoutInCell="1" allowOverlap="1" wp14:anchorId="52EE4C1F" wp14:editId="1AEB29F0">
              <wp:simplePos x="0" y="0"/>
              <wp:positionH relativeFrom="page">
                <wp:posOffset>3476709</wp:posOffset>
              </wp:positionH>
              <wp:positionV relativeFrom="page">
                <wp:posOffset>9112821</wp:posOffset>
              </wp:positionV>
              <wp:extent cx="3336290" cy="1651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36290" cy="165100"/>
                      </a:xfrm>
                      <a:prstGeom prst="rect">
                        <a:avLst/>
                      </a:prstGeom>
                    </wps:spPr>
                    <wps:txbx>
                      <w:txbxContent>
                        <w:p w14:paraId="25651B42" w14:textId="77777777" w:rsidR="004D381A" w:rsidRDefault="00000000">
                          <w:pPr>
                            <w:spacing w:line="244" w:lineRule="exact"/>
                            <w:ind w:left="20"/>
                            <w:rPr>
                              <w:rFonts w:ascii="Calibri"/>
                            </w:rPr>
                          </w:pPr>
                          <w:hyperlink r:id="rId1">
                            <w:r>
                              <w:rPr>
                                <w:rFonts w:ascii="Calibri"/>
                                <w:color w:val="0000FF"/>
                                <w:spacing w:val="-2"/>
                                <w:u w:val="single" w:color="0000FF"/>
                              </w:rPr>
                              <w:t>https://jurnal.unimed.ac.id/2012/index.php/pesona/index</w:t>
                            </w:r>
                          </w:hyperlink>
                        </w:p>
                      </w:txbxContent>
                    </wps:txbx>
                    <wps:bodyPr wrap="square" lIns="0" tIns="0" rIns="0" bIns="0" rtlCol="0">
                      <a:noAutofit/>
                    </wps:bodyPr>
                  </wps:wsp>
                </a:graphicData>
              </a:graphic>
            </wp:anchor>
          </w:drawing>
        </mc:Choice>
        <mc:Fallback>
          <w:pict>
            <v:shape w14:anchorId="52EE4C1F" id="Textbox 3" o:spid="_x0000_s1027" type="#_x0000_t202" style="position:absolute;margin-left:273.75pt;margin-top:717.55pt;width:262.7pt;height:13pt;z-index:-15847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" filled="f" stroked="f">
              <v:textbox inset="0,0,0,0">
                <w:txbxContent>
                  <w:p w14:paraId="25651B42" w14:textId="77777777" w:rsidR="004D381A" w:rsidRDefault="00000000">
                    <w:pPr>
                      <w:spacing w:line="244" w:lineRule="exact"/>
                      <w:ind w:left="20"/>
                      <w:rPr>
                        <w:rFonts w:ascii="Calibri"/>
                      </w:rPr>
                    </w:pPr>
                    <w:hyperlink r:id="rId2">
                      <w:r>
                        <w:rPr>
                          <w:rFonts w:ascii="Calibri"/>
                          <w:color w:val="0000FF"/>
                          <w:spacing w:val="-2"/>
                          <w:u w:val="single" w:color="0000FF"/>
                        </w:rPr>
                        <w:t>https://jurnal.unimed.ac.id/2012/index.php/pesona/index</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B62BB8" w14:textId="77777777" w:rsidR="00D92416" w:rsidRDefault="00D92416">
      <w:r>
        <w:separator/>
      </w:r>
    </w:p>
  </w:footnote>
  <w:footnote w:type="continuationSeparator" w:id="0">
    <w:p w14:paraId="2367292C" w14:textId="77777777" w:rsidR="00D92416" w:rsidRDefault="00D924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A60B37"/>
    <w:multiLevelType w:val="hybridMultilevel"/>
    <w:tmpl w:val="DE8886D6"/>
    <w:lvl w:ilvl="0" w:tplc="68620B3C">
      <w:start w:val="1"/>
      <w:numFmt w:val="decimal"/>
      <w:lvlText w:val="%1."/>
      <w:lvlJc w:val="left"/>
      <w:pPr>
        <w:ind w:left="284" w:hanging="285"/>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41968A50">
      <w:numFmt w:val="bullet"/>
      <w:lvlText w:val="•"/>
      <w:lvlJc w:val="left"/>
      <w:pPr>
        <w:ind w:left="720" w:hanging="285"/>
      </w:pPr>
      <w:rPr>
        <w:rFonts w:hint="default"/>
        <w:lang w:val="en-US" w:eastAsia="en-US" w:bidi="ar-SA"/>
      </w:rPr>
    </w:lvl>
    <w:lvl w:ilvl="2" w:tplc="852A1CF6">
      <w:numFmt w:val="bullet"/>
      <w:lvlText w:val="•"/>
      <w:lvlJc w:val="left"/>
      <w:pPr>
        <w:ind w:left="1161" w:hanging="285"/>
      </w:pPr>
      <w:rPr>
        <w:rFonts w:hint="default"/>
        <w:lang w:val="en-US" w:eastAsia="en-US" w:bidi="ar-SA"/>
      </w:rPr>
    </w:lvl>
    <w:lvl w:ilvl="3" w:tplc="5FA4983A">
      <w:numFmt w:val="bullet"/>
      <w:lvlText w:val="•"/>
      <w:lvlJc w:val="left"/>
      <w:pPr>
        <w:ind w:left="1601" w:hanging="285"/>
      </w:pPr>
      <w:rPr>
        <w:rFonts w:hint="default"/>
        <w:lang w:val="en-US" w:eastAsia="en-US" w:bidi="ar-SA"/>
      </w:rPr>
    </w:lvl>
    <w:lvl w:ilvl="4" w:tplc="6D025DF8">
      <w:numFmt w:val="bullet"/>
      <w:lvlText w:val="•"/>
      <w:lvlJc w:val="left"/>
      <w:pPr>
        <w:ind w:left="2042" w:hanging="285"/>
      </w:pPr>
      <w:rPr>
        <w:rFonts w:hint="default"/>
        <w:lang w:val="en-US" w:eastAsia="en-US" w:bidi="ar-SA"/>
      </w:rPr>
    </w:lvl>
    <w:lvl w:ilvl="5" w:tplc="522241EC">
      <w:numFmt w:val="bullet"/>
      <w:lvlText w:val="•"/>
      <w:lvlJc w:val="left"/>
      <w:pPr>
        <w:ind w:left="2483" w:hanging="285"/>
      </w:pPr>
      <w:rPr>
        <w:rFonts w:hint="default"/>
        <w:lang w:val="en-US" w:eastAsia="en-US" w:bidi="ar-SA"/>
      </w:rPr>
    </w:lvl>
    <w:lvl w:ilvl="6" w:tplc="67A6B4EE">
      <w:numFmt w:val="bullet"/>
      <w:lvlText w:val="•"/>
      <w:lvlJc w:val="left"/>
      <w:pPr>
        <w:ind w:left="2923" w:hanging="285"/>
      </w:pPr>
      <w:rPr>
        <w:rFonts w:hint="default"/>
        <w:lang w:val="en-US" w:eastAsia="en-US" w:bidi="ar-SA"/>
      </w:rPr>
    </w:lvl>
    <w:lvl w:ilvl="7" w:tplc="875AFAE0">
      <w:numFmt w:val="bullet"/>
      <w:lvlText w:val="•"/>
      <w:lvlJc w:val="left"/>
      <w:pPr>
        <w:ind w:left="3364" w:hanging="285"/>
      </w:pPr>
      <w:rPr>
        <w:rFonts w:hint="default"/>
        <w:lang w:val="en-US" w:eastAsia="en-US" w:bidi="ar-SA"/>
      </w:rPr>
    </w:lvl>
    <w:lvl w:ilvl="8" w:tplc="0916F8A0">
      <w:numFmt w:val="bullet"/>
      <w:lvlText w:val="•"/>
      <w:lvlJc w:val="left"/>
      <w:pPr>
        <w:ind w:left="3804" w:hanging="285"/>
      </w:pPr>
      <w:rPr>
        <w:rFonts w:hint="default"/>
        <w:lang w:val="en-US" w:eastAsia="en-US" w:bidi="ar-SA"/>
      </w:rPr>
    </w:lvl>
  </w:abstractNum>
  <w:num w:numId="1" w16cid:durableId="12355116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D381A"/>
    <w:rsid w:val="000F6648"/>
    <w:rsid w:val="0041690E"/>
    <w:rsid w:val="004D381A"/>
    <w:rsid w:val="00D9241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62B63"/>
  <w15:docId w15:val="{43E0B557-16DD-488B-97E0-DD851895C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1"/>
      <w:outlineLvl w:val="0"/>
    </w:pPr>
    <w:rPr>
      <w:b/>
      <w:bCs/>
      <w:sz w:val="24"/>
      <w:szCs w:val="24"/>
    </w:rPr>
  </w:style>
  <w:style w:type="paragraph" w:styleId="Heading2">
    <w:name w:val="heading 2"/>
    <w:basedOn w:val="Normal"/>
    <w:uiPriority w:val="9"/>
    <w:unhideWhenUsed/>
    <w:qFormat/>
    <w:pPr>
      <w:ind w:right="357"/>
      <w:jc w:val="center"/>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jc w:val="both"/>
    </w:pPr>
    <w:rPr>
      <w:sz w:val="24"/>
      <w:szCs w:val="24"/>
    </w:rPr>
  </w:style>
  <w:style w:type="paragraph" w:styleId="ListParagraph">
    <w:name w:val="List Paragraph"/>
    <w:basedOn w:val="Normal"/>
    <w:uiPriority w:val="1"/>
    <w:qFormat/>
    <w:pPr>
      <w:ind w:left="284" w:right="357" w:hanging="285"/>
      <w:jc w:val="both"/>
    </w:pPr>
  </w:style>
  <w:style w:type="paragraph" w:customStyle="1" w:styleId="TableParagraph">
    <w:name w:val="Table Paragraph"/>
    <w:basedOn w:val="Normal"/>
    <w:uiPriority w:val="1"/>
    <w:qFormat/>
    <w:pPr>
      <w:spacing w:line="255" w:lineRule="exact"/>
      <w:ind w:left="11"/>
      <w:jc w:val="center"/>
    </w:pPr>
    <w:rPr>
      <w:rFonts w:ascii="Cambria Math" w:eastAsia="Cambria Math" w:hAnsi="Cambria Math" w:cs="Cambria Mat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jurnal.unimed.ac.id/2012/index.php/pesona/index" TargetMode="External"/><Relationship Id="rId13" Type="http://schemas.openxmlformats.org/officeDocument/2006/relationships/hyperlink" Target="https://doi.org/10.37274/rais.v8i4.1161" TargetMode="External"/><Relationship Id="rId18" Type="http://schemas.openxmlformats.org/officeDocument/2006/relationships/hyperlink" Target="https://doi.org/10.19105/ghancaran.vi.5"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hyperlink" Target="https://doi.org/10.31004/joe.v6i2.4885" TargetMode="External"/><Relationship Id="rId2" Type="http://schemas.openxmlformats.org/officeDocument/2006/relationships/styles" Target="styles.xml"/><Relationship Id="rId16" Type="http://schemas.openxmlformats.org/officeDocument/2006/relationships/hyperlink" Target="https://doi.org/10.55606/jsr.v2i2.2702"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esy.purnama@unimed.ac.id" TargetMode="External"/><Relationship Id="rId5" Type="http://schemas.openxmlformats.org/officeDocument/2006/relationships/footnotes" Target="footnotes.xml"/><Relationship Id="rId15" Type="http://schemas.openxmlformats.org/officeDocument/2006/relationships/hyperlink" Target="https://doi.org/10.61132/jmpai.v2i5.536" TargetMode="External"/><Relationship Id="rId10" Type="http://schemas.openxmlformats.org/officeDocument/2006/relationships/image" Target="media/image3.png"/><Relationship Id="rId19" Type="http://schemas.openxmlformats.org/officeDocument/2006/relationships/hyperlink" Target="https://doi.org/10.31537/laplace.v3i1.3"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doi.org/10.59024/jis.v2i2.753"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s://jurnal.unimed.ac.id/2012/index.php/pesona/index" TargetMode="External"/><Relationship Id="rId1" Type="http://schemas.openxmlformats.org/officeDocument/2006/relationships/hyperlink" Target="https://jurnal.unimed.ac.id/2012/index.php/pesona/ind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2094</Words>
  <Characters>11941</Characters>
  <Application>Microsoft Office Word</Application>
  <DocSecurity>0</DocSecurity>
  <Lines>99</Lines>
  <Paragraphs>28</Paragraphs>
  <ScaleCrop>false</ScaleCrop>
  <Company/>
  <LinksUpToDate>false</LinksUpToDate>
  <CharactersWithSpaces>14007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Echy</dc:creator>
  <dc:description/>
  <cp:lastModifiedBy>Echy</cp:lastModifiedBy>
  <cp:revision>2</cp:revision>
  <dcterms:created xsi:type="dcterms:W3CDTF">2026-10-18T15:58:00Z</dcterms:created>
  <dcterms:modified xsi:type="dcterms:W3CDTF">2026-10-18T16:01:00Z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2025-10-23T00:00:00Z</vt:filetime>
  </property>
  <property fmtid="{D5CDD505-2E9C-101B-9397-08002B2CF9AE}" pid="4" name="Creator">
    <vt:lpwstr>Acrobat PDFMaker 11 for Word</vt:lpwstr>
  </property>
  <property fmtid="{D5CDD505-2E9C-101B-9397-08002B2CF9AE}" pid="5" name="GrammarlyDocumentId">
    <vt:lpwstr>03f4c895-10a2-46e2-b676-be39f07d5d0f</vt:lpwstr>
  </property>
  <property fmtid="{D5CDD505-2E9C-101B-9397-08002B2CF9AE}" pid="6" name="LastSaved">
    <vt:filetime>2026-10-18T00:00:00Z</vt:filetime>
  </property>
  <property fmtid="{D5CDD505-2E9C-101B-9397-08002B2CF9AE}" pid="7" name="Mendeley Citation Style_1">
    <vt:lpwstr>http://www.zotero.org/styles/apa</vt:lpwstr>
  </property>
  <property fmtid="{D5CDD505-2E9C-101B-9397-08002B2CF9AE}" pid="8" name="Mendeley Document_1">
    <vt:lpwstr>True</vt:lpwstr>
  </property>
  <property fmtid="{D5CDD505-2E9C-101B-9397-08002B2CF9AE}" pid="9" name="Mendeley Recent Style Id 0_1">
    <vt:lpwstr>http://www.zotero.org/styles/american-medical-association</vt:lpwstr>
  </property>
  <property fmtid="{D5CDD505-2E9C-101B-9397-08002B2CF9AE}" pid="10" name="Mendeley Recent Style Id 1_1">
    <vt:lpwstr>http://www.zotero.org/styles/american-political-science-association</vt:lpwstr>
  </property>
  <property fmtid="{D5CDD505-2E9C-101B-9397-08002B2CF9AE}" pid="11" name="Mendeley Recent Style Id 2_1">
    <vt:lpwstr>http://www.zotero.org/styles/apa</vt:lpwstr>
  </property>
  <property fmtid="{D5CDD505-2E9C-101B-9397-08002B2CF9AE}" pid="12" name="Mendeley Recent Style Id 3_1">
    <vt:lpwstr>http://www.zotero.org/styles/american-sociological-association</vt:lpwstr>
  </property>
  <property fmtid="{D5CDD505-2E9C-101B-9397-08002B2CF9AE}" pid="13" name="Mendeley Recent Style Id 4_1">
    <vt:lpwstr>http://www.zotero.org/styles/chicago-author-date</vt:lpwstr>
  </property>
  <property fmtid="{D5CDD505-2E9C-101B-9397-08002B2CF9AE}" pid="14" name="Mendeley Recent Style Id 5_1">
    <vt:lpwstr>http://www.zotero.org/styles/harvard-cite-them-right</vt:lpwstr>
  </property>
  <property fmtid="{D5CDD505-2E9C-101B-9397-08002B2CF9AE}" pid="15" name="Mendeley Recent Style Id 6_1">
    <vt:lpwstr>http://www.zotero.org/styles/ieee</vt:lpwstr>
  </property>
  <property fmtid="{D5CDD505-2E9C-101B-9397-08002B2CF9AE}" pid="16" name="Mendeley Recent Style Id 7_1">
    <vt:lpwstr>http://www.zotero.org/styles/modern-humanities-research-association</vt:lpwstr>
  </property>
  <property fmtid="{D5CDD505-2E9C-101B-9397-08002B2CF9AE}" pid="17" name="Mendeley Recent Style Id 8_1">
    <vt:lpwstr>http://www.zotero.org/styles/modern-language-association</vt:lpwstr>
  </property>
  <property fmtid="{D5CDD505-2E9C-101B-9397-08002B2CF9AE}" pid="18" name="Mendeley Recent Style Id 9_1">
    <vt:lpwstr>http://www.zotero.org/styles/nature</vt:lpwstr>
  </property>
  <property fmtid="{D5CDD505-2E9C-101B-9397-08002B2CF9AE}" pid="19" name="Mendeley Recent Style Name 0_1">
    <vt:lpwstr>American Medical Association 11th edition</vt:lpwstr>
  </property>
  <property fmtid="{D5CDD505-2E9C-101B-9397-08002B2CF9AE}" pid="20" name="Mendeley Recent Style Name 1_1">
    <vt:lpwstr>American Political Science Association</vt:lpwstr>
  </property>
  <property fmtid="{D5CDD505-2E9C-101B-9397-08002B2CF9AE}" pid="21" name="Mendeley Recent Style Name 2_1">
    <vt:lpwstr>American Psychological Association 7th edition</vt:lpwstr>
  </property>
  <property fmtid="{D5CDD505-2E9C-101B-9397-08002B2CF9AE}" pid="22" name="Mendeley Recent Style Name 3_1">
    <vt:lpwstr>American Sociological Association 6th/7th edition</vt:lpwstr>
  </property>
  <property fmtid="{D5CDD505-2E9C-101B-9397-08002B2CF9AE}" pid="23" name="Mendeley Recent Style Name 4_1">
    <vt:lpwstr>Chicago Manual of Style 18th edition (author-date)</vt:lpwstr>
  </property>
  <property fmtid="{D5CDD505-2E9C-101B-9397-08002B2CF9AE}" pid="24" name="Mendeley Recent Style Name 5_1">
    <vt:lpwstr>Cite Them Right 12th edition - Harvard</vt:lpwstr>
  </property>
  <property fmtid="{D5CDD505-2E9C-101B-9397-08002B2CF9AE}" pid="25" name="Mendeley Recent Style Name 6_1">
    <vt:lpwstr>IEEE</vt:lpwstr>
  </property>
  <property fmtid="{D5CDD505-2E9C-101B-9397-08002B2CF9AE}" pid="26" name="Mendeley Recent Style Name 7_1">
    <vt:lpwstr>Modern Humanities Research Association 3rd edition (note with bibliography)</vt:lpwstr>
  </property>
  <property fmtid="{D5CDD505-2E9C-101B-9397-08002B2CF9AE}" pid="27" name="Mendeley Recent Style Name 8_1">
    <vt:lpwstr>Modern Language Association 9th edition (in-text citations)</vt:lpwstr>
  </property>
  <property fmtid="{D5CDD505-2E9C-101B-9397-08002B2CF9AE}" pid="28" name="Mendeley Recent Style Name 9_1">
    <vt:lpwstr>Nature</vt:lpwstr>
  </property>
  <property fmtid="{D5CDD505-2E9C-101B-9397-08002B2CF9AE}" pid="29" name="Mendeley Unique User Id_1">
    <vt:lpwstr>86ec4ddc-b6a9-31e6-a701-ac01f47e1e77</vt:lpwstr>
  </property>
  <property fmtid="{D5CDD505-2E9C-101B-9397-08002B2CF9AE}" pid="30" name="Producer">
    <vt:lpwstr>Adobe PDF Library 11.0</vt:lpwstr>
  </property>
  <property fmtid="{D5CDD505-2E9C-101B-9397-08002B2CF9AE}" pid="31" name="SourceModified">
    <vt:lpwstr>D:20251023093649</vt:lpwstr>
  </property>
</Properties>
</file>